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0173" w14:textId="0F3555F9" w:rsidR="004D46D4" w:rsidRPr="004D46D4" w:rsidRDefault="004D46D4" w:rsidP="005D1AF8">
      <w:pPr>
        <w:pStyle w:val="Nagwek1"/>
        <w:spacing w:before="5400"/>
        <w:ind w:left="709" w:firstLine="0"/>
        <w:rPr>
          <w:rFonts w:ascii="Arial" w:eastAsia="MS Gothic" w:hAnsi="Arial" w:cs="Times New Roman"/>
          <w:b w:val="0"/>
          <w:color w:val="244061"/>
          <w:szCs w:val="20"/>
          <w:lang w:eastAsia="pl-PL"/>
        </w:rPr>
      </w:pPr>
      <w:bookmarkStart w:id="0" w:name="_Toc139361482"/>
      <w:bookmarkStart w:id="1" w:name="_Toc139361841"/>
      <w:bookmarkStart w:id="2" w:name="_Toc139436585"/>
      <w:bookmarkStart w:id="3" w:name="_Toc139871607"/>
      <w:r w:rsidRPr="004D46D4">
        <w:rPr>
          <w:rFonts w:ascii="Arial" w:eastAsia="MS Gothic" w:hAnsi="Arial" w:cs="Arial"/>
          <w:noProof/>
          <w:color w:val="244061"/>
          <w:sz w:val="48"/>
          <w:szCs w:val="48"/>
          <w:lang w:eastAsia="pl-PL"/>
        </w:rPr>
        <w:drawing>
          <wp:anchor distT="0" distB="0" distL="114300" distR="114300" simplePos="0" relativeHeight="251659264" behindDoc="1" locked="0" layoutInCell="1" allowOverlap="1" wp14:anchorId="7829562C" wp14:editId="34F5CA9A">
            <wp:simplePos x="0" y="0"/>
            <wp:positionH relativeFrom="margin">
              <wp:posOffset>-161925</wp:posOffset>
            </wp:positionH>
            <wp:positionV relativeFrom="paragraph">
              <wp:posOffset>1673225</wp:posOffset>
            </wp:positionV>
            <wp:extent cx="5761355" cy="3222625"/>
            <wp:effectExtent l="0" t="0" r="0" b="0"/>
            <wp:wrapNone/>
            <wp:docPr id="4"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ładka.jpg"/>
                    <pic:cNvPicPr/>
                  </pic:nvPicPr>
                  <pic:blipFill>
                    <a:blip r:embed="rId8">
                      <a:extLst>
                        <a:ext uri="{28A0092B-C50C-407E-A947-70E740481C1C}">
                          <a14:useLocalDpi xmlns:a14="http://schemas.microsoft.com/office/drawing/2010/main" val="0"/>
                        </a:ext>
                      </a:extLst>
                    </a:blip>
                    <a:stretch>
                      <a:fillRect/>
                    </a:stretch>
                  </pic:blipFill>
                  <pic:spPr>
                    <a:xfrm>
                      <a:off x="0" y="0"/>
                      <a:ext cx="5761355" cy="32226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4D46D4">
        <w:rPr>
          <w:rFonts w:ascii="Arial" w:hAnsi="Arial" w:cs="Arial"/>
          <w:color w:val="002060"/>
          <w:sz w:val="52"/>
          <w:szCs w:val="52"/>
          <w:lang w:val="pl-PL"/>
        </w:rPr>
        <w:t>Strategia k</w:t>
      </w:r>
      <w:bookmarkStart w:id="4" w:name="_GoBack"/>
      <w:bookmarkEnd w:id="4"/>
      <w:r w:rsidRPr="004D46D4">
        <w:rPr>
          <w:rFonts w:ascii="Arial" w:hAnsi="Arial" w:cs="Arial"/>
          <w:color w:val="002060"/>
          <w:sz w:val="52"/>
          <w:szCs w:val="52"/>
          <w:lang w:val="pl-PL"/>
        </w:rPr>
        <w:t>omunikacji</w:t>
      </w:r>
      <w:r>
        <w:rPr>
          <w:rFonts w:ascii="Arial" w:hAnsi="Arial" w:cs="Arial"/>
          <w:color w:val="002060"/>
          <w:sz w:val="52"/>
          <w:szCs w:val="52"/>
          <w:lang w:val="pl-PL"/>
        </w:rPr>
        <w:br/>
      </w:r>
      <w:r w:rsidRPr="004D46D4">
        <w:rPr>
          <w:rFonts w:ascii="Arial" w:hAnsi="Arial" w:cs="Arial"/>
          <w:color w:val="002060"/>
          <w:sz w:val="52"/>
          <w:szCs w:val="52"/>
          <w:lang w:val="pl-PL"/>
        </w:rPr>
        <w:t xml:space="preserve">Funduszy Europejskich </w:t>
      </w:r>
      <w:r>
        <w:rPr>
          <w:rFonts w:ascii="Arial" w:hAnsi="Arial" w:cs="Arial"/>
          <w:color w:val="002060"/>
          <w:sz w:val="52"/>
          <w:szCs w:val="52"/>
          <w:lang w:val="pl-PL"/>
        </w:rPr>
        <w:br/>
      </w:r>
      <w:r w:rsidRPr="004D46D4">
        <w:rPr>
          <w:rFonts w:ascii="Arial" w:hAnsi="Arial" w:cs="Arial"/>
          <w:color w:val="002060"/>
          <w:sz w:val="52"/>
          <w:szCs w:val="52"/>
          <w:lang w:val="pl-PL"/>
        </w:rPr>
        <w:t>dla Podkarpacia 2021-2027</w:t>
      </w:r>
      <w:bookmarkEnd w:id="3"/>
    </w:p>
    <w:p w14:paraId="1B9C48B2" w14:textId="4BA149F2" w:rsidR="004D46D4" w:rsidRDefault="004D46D4" w:rsidP="00F90368">
      <w:pPr>
        <w:spacing w:before="5280" w:after="0" w:line="360" w:lineRule="auto"/>
        <w:ind w:left="0" w:firstLine="0"/>
        <w:jc w:val="center"/>
        <w:rPr>
          <w:rFonts w:ascii="Arial" w:eastAsia="MS Mincho" w:hAnsi="Arial" w:cs="Arial"/>
          <w:b/>
          <w:color w:val="auto"/>
          <w:sz w:val="28"/>
          <w:szCs w:val="28"/>
          <w:lang w:eastAsia="pl-PL"/>
        </w:rPr>
      </w:pPr>
      <w:r w:rsidRPr="004D46D4">
        <w:rPr>
          <w:rFonts w:ascii="Arial" w:eastAsia="MS Mincho" w:hAnsi="Arial" w:cs="Arial"/>
          <w:b/>
          <w:color w:val="auto"/>
          <w:sz w:val="28"/>
          <w:szCs w:val="28"/>
          <w:lang w:eastAsia="pl-PL"/>
        </w:rPr>
        <w:t>Rzeszów, lipiec 202</w:t>
      </w:r>
      <w:r>
        <w:rPr>
          <w:rFonts w:ascii="Arial" w:eastAsia="MS Mincho" w:hAnsi="Arial" w:cs="Arial"/>
          <w:b/>
          <w:color w:val="auto"/>
          <w:sz w:val="28"/>
          <w:szCs w:val="28"/>
          <w:lang w:eastAsia="pl-PL"/>
        </w:rPr>
        <w:t>3</w:t>
      </w:r>
      <w:r w:rsidR="00F90368">
        <w:rPr>
          <w:rFonts w:ascii="Arial" w:eastAsia="MS Mincho" w:hAnsi="Arial" w:cs="Arial"/>
          <w:b/>
          <w:color w:val="auto"/>
          <w:sz w:val="28"/>
          <w:szCs w:val="28"/>
          <w:lang w:eastAsia="pl-PL"/>
        </w:rPr>
        <w:t xml:space="preserve"> r. </w:t>
      </w:r>
    </w:p>
    <w:p w14:paraId="6835EF47" w14:textId="2F9C5602" w:rsidR="00F90368" w:rsidRPr="004D46D4" w:rsidRDefault="00F90368" w:rsidP="00553C38">
      <w:pPr>
        <w:spacing w:before="4200" w:after="0" w:line="360" w:lineRule="auto"/>
        <w:ind w:left="0" w:firstLine="0"/>
        <w:jc w:val="center"/>
        <w:rPr>
          <w:rFonts w:ascii="Arial" w:eastAsia="MS Mincho" w:hAnsi="Arial" w:cs="Arial"/>
          <w:b/>
          <w:color w:val="auto"/>
          <w:sz w:val="28"/>
          <w:szCs w:val="28"/>
          <w:lang w:eastAsia="pl-PL"/>
        </w:rPr>
        <w:sectPr w:rsidR="00F90368" w:rsidRPr="004D46D4" w:rsidSect="008428FF">
          <w:footerReference w:type="default" r:id="rId9"/>
          <w:headerReference w:type="first" r:id="rId10"/>
          <w:footerReference w:type="first" r:id="rId11"/>
          <w:pgSz w:w="11906" w:h="16838"/>
          <w:pgMar w:top="1417" w:right="1416" w:bottom="1417" w:left="1417" w:header="708" w:footer="708" w:gutter="0"/>
          <w:cols w:space="708"/>
          <w:titlePg/>
          <w:docGrid w:linePitch="360"/>
        </w:sectPr>
      </w:pPr>
    </w:p>
    <w:sdt>
      <w:sdtPr>
        <w:rPr>
          <w:rFonts w:ascii="Arial" w:eastAsia="Trebuchet MS" w:hAnsi="Arial" w:cs="Arial"/>
          <w:color w:val="000000"/>
          <w:sz w:val="24"/>
          <w:szCs w:val="22"/>
          <w:lang w:val="en-US" w:eastAsia="en-US"/>
        </w:rPr>
        <w:id w:val="-190380489"/>
        <w:docPartObj>
          <w:docPartGallery w:val="Table of Contents"/>
          <w:docPartUnique/>
        </w:docPartObj>
      </w:sdtPr>
      <w:sdtEndPr>
        <w:rPr>
          <w:b/>
          <w:bCs/>
          <w:lang w:val="pl-PL"/>
        </w:rPr>
      </w:sdtEndPr>
      <w:sdtContent>
        <w:p w14:paraId="55417107" w14:textId="781A26CF" w:rsidR="00B16DF2" w:rsidRPr="00F90368" w:rsidRDefault="00794AC1" w:rsidP="00904A0A">
          <w:pPr>
            <w:pStyle w:val="Nagwekspisutreci"/>
            <w:spacing w:line="276" w:lineRule="auto"/>
            <w:rPr>
              <w:rFonts w:ascii="Arial" w:hAnsi="Arial" w:cs="Arial"/>
              <w:b/>
              <w:color w:val="002060"/>
              <w:sz w:val="22"/>
              <w:szCs w:val="22"/>
            </w:rPr>
          </w:pPr>
          <w:r>
            <w:rPr>
              <w:rFonts w:ascii="Arial" w:hAnsi="Arial" w:cs="Arial"/>
              <w:b/>
              <w:color w:val="002060"/>
              <w:sz w:val="22"/>
              <w:szCs w:val="22"/>
            </w:rPr>
            <w:t>S</w:t>
          </w:r>
          <w:r w:rsidRPr="00F90368">
            <w:rPr>
              <w:rFonts w:ascii="Arial" w:hAnsi="Arial" w:cs="Arial"/>
              <w:b/>
              <w:color w:val="002060"/>
              <w:sz w:val="22"/>
              <w:szCs w:val="22"/>
            </w:rPr>
            <w:t>pis treści</w:t>
          </w:r>
        </w:p>
        <w:p w14:paraId="4AD3D426" w14:textId="09477D76" w:rsidR="00F90368" w:rsidRPr="00F90368" w:rsidRDefault="00B16DF2">
          <w:pPr>
            <w:pStyle w:val="Spistreci1"/>
            <w:tabs>
              <w:tab w:val="right" w:leader="dot" w:pos="9013"/>
            </w:tabs>
            <w:rPr>
              <w:rFonts w:ascii="Arial" w:eastAsiaTheme="minorEastAsia" w:hAnsi="Arial" w:cs="Arial"/>
              <w:noProof/>
              <w:color w:val="auto"/>
              <w:sz w:val="22"/>
              <w:lang w:eastAsia="pl-PL"/>
            </w:rPr>
          </w:pPr>
          <w:r w:rsidRPr="00F90368">
            <w:rPr>
              <w:rFonts w:ascii="Arial" w:hAnsi="Arial" w:cs="Arial"/>
              <w:sz w:val="22"/>
            </w:rPr>
            <w:fldChar w:fldCharType="begin"/>
          </w:r>
          <w:r w:rsidRPr="00F90368">
            <w:rPr>
              <w:rFonts w:ascii="Arial" w:hAnsi="Arial" w:cs="Arial"/>
              <w:sz w:val="22"/>
            </w:rPr>
            <w:instrText xml:space="preserve"> TOC \o "1-3" \h \z \u </w:instrText>
          </w:r>
          <w:r w:rsidRPr="00F90368">
            <w:rPr>
              <w:rFonts w:ascii="Arial" w:hAnsi="Arial" w:cs="Arial"/>
              <w:sz w:val="22"/>
            </w:rPr>
            <w:fldChar w:fldCharType="separate"/>
          </w:r>
          <w:hyperlink w:anchor="_Toc139871607" w:history="1">
            <w:r w:rsidR="00F90368" w:rsidRPr="00F90368">
              <w:rPr>
                <w:rStyle w:val="Hipercze"/>
                <w:rFonts w:ascii="Arial" w:hAnsi="Arial" w:cs="Arial"/>
                <w:noProof/>
                <w:sz w:val="22"/>
              </w:rPr>
              <w:t>Strategia komunikacji Funduszy Europejskich  dla Podkarpacia 2021-2027</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_Toc139871607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w:t>
            </w:r>
            <w:r w:rsidR="00F90368" w:rsidRPr="00F90368">
              <w:rPr>
                <w:rFonts w:ascii="Arial" w:hAnsi="Arial" w:cs="Arial"/>
                <w:noProof/>
                <w:webHidden/>
                <w:sz w:val="22"/>
              </w:rPr>
              <w:fldChar w:fldCharType="end"/>
            </w:r>
          </w:hyperlink>
        </w:p>
        <w:p w14:paraId="3B7E9A95" w14:textId="5F50462F"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08" w:history="1">
            <w:r w:rsidR="00F90368" w:rsidRPr="00F90368">
              <w:rPr>
                <w:rStyle w:val="Hipercze"/>
                <w:rFonts w:ascii="Arial" w:hAnsi="Arial" w:cs="Arial"/>
                <w:noProof/>
                <w:sz w:val="22"/>
              </w:rPr>
              <w:t>WYKAZ SKRÓTÓW</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_Toc139871608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w:t>
            </w:r>
            <w:r w:rsidR="00F90368" w:rsidRPr="00F90368">
              <w:rPr>
                <w:rFonts w:ascii="Arial" w:hAnsi="Arial" w:cs="Arial"/>
                <w:noProof/>
                <w:webHidden/>
                <w:sz w:val="22"/>
              </w:rPr>
              <w:fldChar w:fldCharType="end"/>
            </w:r>
          </w:hyperlink>
        </w:p>
        <w:p w14:paraId="02FD2BBC" w14:textId="3869D304"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09" w:history="1">
            <w:r w:rsidR="00F90368" w:rsidRPr="00F90368">
              <w:rPr>
                <w:rStyle w:val="Hipercze"/>
                <w:rFonts w:ascii="Arial" w:hAnsi="Arial" w:cs="Arial"/>
                <w:noProof/>
                <w:sz w:val="22"/>
              </w:rPr>
              <w:t>WSTĘP</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_Toc139871609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5</w:t>
            </w:r>
            <w:r w:rsidR="00F90368" w:rsidRPr="00F90368">
              <w:rPr>
                <w:rFonts w:ascii="Arial" w:hAnsi="Arial" w:cs="Arial"/>
                <w:noProof/>
                <w:webHidden/>
                <w:sz w:val="22"/>
              </w:rPr>
              <w:fldChar w:fldCharType="end"/>
            </w:r>
          </w:hyperlink>
        </w:p>
        <w:p w14:paraId="45838A76" w14:textId="485D503C"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10" w:history="1">
            <w:r w:rsidR="00F90368" w:rsidRPr="00F90368">
              <w:rPr>
                <w:rStyle w:val="Hipercze"/>
                <w:rFonts w:ascii="Arial" w:hAnsi="Arial" w:cs="Arial"/>
                <w:noProof/>
                <w:sz w:val="22"/>
              </w:rPr>
              <w:t>1.</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SYTUACJA WYJŚCIOWA I KIERUNKI DZIAŁAŃ</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_Toc139871610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6</w:t>
            </w:r>
            <w:r w:rsidR="00F90368" w:rsidRPr="00F90368">
              <w:rPr>
                <w:rFonts w:ascii="Arial" w:hAnsi="Arial" w:cs="Arial"/>
                <w:noProof/>
                <w:webHidden/>
                <w:sz w:val="22"/>
              </w:rPr>
              <w:fldChar w:fldCharType="end"/>
            </w:r>
          </w:hyperlink>
        </w:p>
        <w:p w14:paraId="6263AF6D" w14:textId="1612C13A"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11" w:history="1">
            <w:r w:rsidR="00F90368" w:rsidRPr="00F90368">
              <w:rPr>
                <w:rStyle w:val="Hipercze"/>
                <w:rFonts w:ascii="Arial" w:hAnsi="Arial" w:cs="Arial"/>
                <w:noProof/>
                <w:sz w:val="22"/>
              </w:rPr>
              <w:t>2.</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CELE KOMUNIKACJI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_Toc139871611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7</w:t>
            </w:r>
            <w:r w:rsidR="00F90368" w:rsidRPr="00F90368">
              <w:rPr>
                <w:rFonts w:ascii="Arial" w:hAnsi="Arial" w:cs="Arial"/>
                <w:noProof/>
                <w:webHidden/>
                <w:sz w:val="22"/>
              </w:rPr>
              <w:fldChar w:fldCharType="end"/>
            </w:r>
          </w:hyperlink>
        </w:p>
        <w:p w14:paraId="254DE248" w14:textId="49C2175E"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2" w:history="1">
            <w:r w:rsidR="00F90368" w:rsidRPr="00F90368">
              <w:rPr>
                <w:rStyle w:val="Hipercze"/>
                <w:rFonts w:ascii="Arial" w:hAnsi="Arial" w:cs="Arial"/>
                <w:noProof/>
                <w:sz w:val="22"/>
              </w:rPr>
              <w:t>2.1 CEL STRATEGICZNY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_Toc139871612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7</w:t>
            </w:r>
            <w:r w:rsidR="00F90368" w:rsidRPr="00F90368">
              <w:rPr>
                <w:rFonts w:ascii="Arial" w:hAnsi="Arial" w:cs="Arial"/>
                <w:noProof/>
                <w:webHidden/>
                <w:sz w:val="22"/>
              </w:rPr>
              <w:fldChar w:fldCharType="end"/>
            </w:r>
          </w:hyperlink>
        </w:p>
        <w:p w14:paraId="37EEBD66" w14:textId="539A9DA3"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3" w:history="1">
            <w:r w:rsidR="00F90368" w:rsidRPr="00F90368">
              <w:rPr>
                <w:rStyle w:val="Hipercze"/>
                <w:rFonts w:ascii="Arial" w:hAnsi="Arial" w:cs="Arial"/>
                <w:noProof/>
                <w:sz w:val="22"/>
              </w:rPr>
              <w:t>2.2 CELE SZCZEGÓŁOWE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_Toc139871613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7</w:t>
            </w:r>
            <w:r w:rsidR="00F90368" w:rsidRPr="00F90368">
              <w:rPr>
                <w:rFonts w:ascii="Arial" w:hAnsi="Arial" w:cs="Arial"/>
                <w:noProof/>
                <w:webHidden/>
                <w:sz w:val="22"/>
              </w:rPr>
              <w:fldChar w:fldCharType="end"/>
            </w:r>
          </w:hyperlink>
        </w:p>
        <w:p w14:paraId="5CE4B257" w14:textId="700FBC9F"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14" w:history="1">
            <w:r w:rsidR="00F90368" w:rsidRPr="00F90368">
              <w:rPr>
                <w:rStyle w:val="Hipercze"/>
                <w:rFonts w:ascii="Arial" w:hAnsi="Arial" w:cs="Arial"/>
                <w:noProof/>
                <w:sz w:val="22"/>
              </w:rPr>
              <w:t>3.</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GRUPY DOCELOWE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_Toc139871614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7</w:t>
            </w:r>
            <w:r w:rsidR="00F90368" w:rsidRPr="00F90368">
              <w:rPr>
                <w:rFonts w:ascii="Arial" w:hAnsi="Arial" w:cs="Arial"/>
                <w:noProof/>
                <w:webHidden/>
                <w:sz w:val="22"/>
              </w:rPr>
              <w:fldChar w:fldCharType="end"/>
            </w:r>
          </w:hyperlink>
        </w:p>
        <w:p w14:paraId="4C9AADF7" w14:textId="4CD19B10"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15" w:history="1">
            <w:r w:rsidR="00F90368" w:rsidRPr="00F90368">
              <w:rPr>
                <w:rStyle w:val="Hipercze"/>
                <w:rFonts w:ascii="Arial" w:hAnsi="Arial" w:cs="Arial"/>
                <w:noProof/>
                <w:sz w:val="22"/>
              </w:rPr>
              <w:t>4.</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GŁÓWNY PRZEKAZ</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_Toc139871615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10</w:t>
            </w:r>
            <w:r w:rsidR="00F90368" w:rsidRPr="00F90368">
              <w:rPr>
                <w:rFonts w:ascii="Arial" w:hAnsi="Arial" w:cs="Arial"/>
                <w:noProof/>
                <w:webHidden/>
                <w:sz w:val="22"/>
              </w:rPr>
              <w:fldChar w:fldCharType="end"/>
            </w:r>
          </w:hyperlink>
        </w:p>
        <w:p w14:paraId="6510A7F5" w14:textId="69DFF942"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6" w:history="1">
            <w:r w:rsidR="00F90368" w:rsidRPr="00F90368">
              <w:rPr>
                <w:rStyle w:val="Hipercze"/>
                <w:rFonts w:ascii="Arial" w:hAnsi="Arial" w:cs="Arial"/>
                <w:noProof/>
                <w:sz w:val="22"/>
              </w:rPr>
              <w:t>4.1 IDEA PRZEWODNIA KOMUNIKACJI FUNDUSZY EUROPEJSKICH DLA PODKARPACIA</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_Toc139871616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11</w:t>
            </w:r>
            <w:r w:rsidR="00F90368" w:rsidRPr="00F90368">
              <w:rPr>
                <w:rFonts w:ascii="Arial" w:hAnsi="Arial" w:cs="Arial"/>
                <w:noProof/>
                <w:webHidden/>
                <w:sz w:val="22"/>
              </w:rPr>
              <w:fldChar w:fldCharType="end"/>
            </w:r>
          </w:hyperlink>
        </w:p>
        <w:p w14:paraId="4B0849EE" w14:textId="17EC8DEA"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7" w:history="1">
            <w:r w:rsidR="00F90368" w:rsidRPr="00F90368">
              <w:rPr>
                <w:rStyle w:val="Hipercze"/>
                <w:rFonts w:ascii="Arial" w:hAnsi="Arial" w:cs="Arial"/>
                <w:noProof/>
                <w:sz w:val="22"/>
              </w:rPr>
              <w:t>4.2</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IDEA PRZEWODNIA A PRIORYTETY INWESTYCYJNE POLITYKI SPÓJNOŚCI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_Toc139871617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12</w:t>
            </w:r>
            <w:r w:rsidR="00F90368" w:rsidRPr="00F90368">
              <w:rPr>
                <w:rFonts w:ascii="Arial" w:hAnsi="Arial" w:cs="Arial"/>
                <w:noProof/>
                <w:webHidden/>
                <w:sz w:val="22"/>
              </w:rPr>
              <w:fldChar w:fldCharType="end"/>
            </w:r>
          </w:hyperlink>
        </w:p>
        <w:p w14:paraId="180906D5" w14:textId="363F435C"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8" w:history="1">
            <w:r w:rsidR="00F90368" w:rsidRPr="00F90368">
              <w:rPr>
                <w:rStyle w:val="Hipercze"/>
                <w:rFonts w:ascii="Arial" w:hAnsi="Arial" w:cs="Arial"/>
                <w:noProof/>
                <w:sz w:val="22"/>
              </w:rPr>
              <w:t>4.3 PRZEKAZ PROGRAMU</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_Toc139871618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13</w:t>
            </w:r>
            <w:r w:rsidR="00F90368" w:rsidRPr="00F90368">
              <w:rPr>
                <w:rFonts w:ascii="Arial" w:hAnsi="Arial" w:cs="Arial"/>
                <w:noProof/>
                <w:webHidden/>
                <w:sz w:val="22"/>
              </w:rPr>
              <w:fldChar w:fldCharType="end"/>
            </w:r>
          </w:hyperlink>
        </w:p>
        <w:p w14:paraId="2D57C4EA" w14:textId="31EA8492"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19" w:history="1">
            <w:r w:rsidR="00F90368" w:rsidRPr="00F90368">
              <w:rPr>
                <w:rStyle w:val="Hipercze"/>
                <w:rFonts w:ascii="Arial" w:hAnsi="Arial" w:cs="Arial"/>
                <w:noProof/>
                <w:sz w:val="22"/>
              </w:rPr>
              <w:t>4.4 TOŻSAMOŚĆ FUNDUSZY EUROPEJSKICH</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_Toc139871619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15</w:t>
            </w:r>
            <w:r w:rsidR="00F90368" w:rsidRPr="00F90368">
              <w:rPr>
                <w:rFonts w:ascii="Arial" w:hAnsi="Arial" w:cs="Arial"/>
                <w:noProof/>
                <w:webHidden/>
                <w:sz w:val="22"/>
              </w:rPr>
              <w:fldChar w:fldCharType="end"/>
            </w:r>
          </w:hyperlink>
        </w:p>
        <w:p w14:paraId="1B2A0CF1" w14:textId="6FD555B5"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20" w:history="1">
            <w:r w:rsidR="00F90368" w:rsidRPr="00F90368">
              <w:rPr>
                <w:rStyle w:val="Hipercze"/>
                <w:rFonts w:ascii="Arial" w:hAnsi="Arial" w:cs="Arial"/>
                <w:noProof/>
                <w:sz w:val="22"/>
              </w:rPr>
              <w:t>5. JAK TWORZYMY PRZEKAZ?</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_Toc139871620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19</w:t>
            </w:r>
            <w:r w:rsidR="00F90368" w:rsidRPr="00F90368">
              <w:rPr>
                <w:rFonts w:ascii="Arial" w:hAnsi="Arial" w:cs="Arial"/>
                <w:noProof/>
                <w:webHidden/>
                <w:sz w:val="22"/>
              </w:rPr>
              <w:fldChar w:fldCharType="end"/>
            </w:r>
          </w:hyperlink>
        </w:p>
        <w:p w14:paraId="373F3B6A" w14:textId="263AED34"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1" w:history="1">
            <w:r w:rsidR="00F90368" w:rsidRPr="00F90368">
              <w:rPr>
                <w:rStyle w:val="Hipercze"/>
                <w:rFonts w:ascii="Arial" w:hAnsi="Arial" w:cs="Arial"/>
                <w:noProof/>
                <w:sz w:val="22"/>
              </w:rPr>
              <w:t>5.1 DLACZEGO KOMUNIKUJEMY?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_Toc139871621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20</w:t>
            </w:r>
            <w:r w:rsidR="00F90368" w:rsidRPr="00F90368">
              <w:rPr>
                <w:rFonts w:ascii="Arial" w:hAnsi="Arial" w:cs="Arial"/>
                <w:noProof/>
                <w:webHidden/>
                <w:sz w:val="22"/>
              </w:rPr>
              <w:fldChar w:fldCharType="end"/>
            </w:r>
          </w:hyperlink>
        </w:p>
        <w:p w14:paraId="0FD71E63" w14:textId="58CAB14A"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2" w:history="1">
            <w:r w:rsidR="00F90368" w:rsidRPr="00F90368">
              <w:rPr>
                <w:rStyle w:val="Hipercze"/>
                <w:rFonts w:ascii="Arial" w:hAnsi="Arial" w:cs="Arial"/>
                <w:noProof/>
                <w:sz w:val="22"/>
              </w:rPr>
              <w:t>5.2 JAK KOMUNIKUJEMY?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_Toc139871622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20</w:t>
            </w:r>
            <w:r w:rsidR="00F90368" w:rsidRPr="00F90368">
              <w:rPr>
                <w:rFonts w:ascii="Arial" w:hAnsi="Arial" w:cs="Arial"/>
                <w:noProof/>
                <w:webHidden/>
                <w:sz w:val="22"/>
              </w:rPr>
              <w:fldChar w:fldCharType="end"/>
            </w:r>
          </w:hyperlink>
        </w:p>
        <w:p w14:paraId="4AB57D60" w14:textId="6A699E18"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3" w:history="1">
            <w:r w:rsidR="00F90368" w:rsidRPr="00F90368">
              <w:rPr>
                <w:rStyle w:val="Hipercze"/>
                <w:rFonts w:ascii="Arial" w:hAnsi="Arial" w:cs="Arial"/>
                <w:noProof/>
                <w:sz w:val="22"/>
              </w:rPr>
              <w:t>5.3 CO KOMUNIKUJEMY?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_Toc139871623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20</w:t>
            </w:r>
            <w:r w:rsidR="00F90368" w:rsidRPr="00F90368">
              <w:rPr>
                <w:rFonts w:ascii="Arial" w:hAnsi="Arial" w:cs="Arial"/>
                <w:noProof/>
                <w:webHidden/>
                <w:sz w:val="22"/>
              </w:rPr>
              <w:fldChar w:fldCharType="end"/>
            </w:r>
          </w:hyperlink>
        </w:p>
        <w:p w14:paraId="2F97BBAB" w14:textId="4C581811"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4" w:history="1">
            <w:r w:rsidR="00F90368" w:rsidRPr="00F90368">
              <w:rPr>
                <w:rStyle w:val="Hipercze"/>
                <w:rFonts w:ascii="Arial" w:hAnsi="Arial" w:cs="Arial"/>
                <w:noProof/>
                <w:sz w:val="22"/>
              </w:rPr>
              <w:t>5.4 DO KOGO KOMUNIKUJEMY?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_Toc139871624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20</w:t>
            </w:r>
            <w:r w:rsidR="00F90368" w:rsidRPr="00F90368">
              <w:rPr>
                <w:rFonts w:ascii="Arial" w:hAnsi="Arial" w:cs="Arial"/>
                <w:noProof/>
                <w:webHidden/>
                <w:sz w:val="22"/>
              </w:rPr>
              <w:fldChar w:fldCharType="end"/>
            </w:r>
          </w:hyperlink>
        </w:p>
        <w:p w14:paraId="6B076942" w14:textId="1A6A5F9D"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5" w:history="1">
            <w:r w:rsidR="00F90368" w:rsidRPr="00F90368">
              <w:rPr>
                <w:rStyle w:val="Hipercze"/>
                <w:rFonts w:ascii="Arial" w:hAnsi="Arial" w:cs="Arial"/>
                <w:noProof/>
                <w:sz w:val="22"/>
              </w:rPr>
              <w:t>5.5 ZASADY TWORZENIA TREŚCI I INFORMOWANIA O WSPARCIU Z FUNDUSZY EUROPEJSKICH</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_Toc139871625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21</w:t>
            </w:r>
            <w:r w:rsidR="00F90368" w:rsidRPr="00F90368">
              <w:rPr>
                <w:rFonts w:ascii="Arial" w:hAnsi="Arial" w:cs="Arial"/>
                <w:noProof/>
                <w:webHidden/>
                <w:sz w:val="22"/>
              </w:rPr>
              <w:fldChar w:fldCharType="end"/>
            </w:r>
          </w:hyperlink>
        </w:p>
        <w:p w14:paraId="165DF686" w14:textId="7EA9DAF7"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26" w:history="1">
            <w:r w:rsidR="00F90368" w:rsidRPr="00F90368">
              <w:rPr>
                <w:rStyle w:val="Hipercze"/>
                <w:rFonts w:ascii="Arial" w:hAnsi="Arial" w:cs="Arial"/>
                <w:noProof/>
                <w:sz w:val="22"/>
              </w:rPr>
              <w:t>6. KOMUNIKACJA Z GRUPAMI DOCELOWYMI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_Toc139871626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21</w:t>
            </w:r>
            <w:r w:rsidR="00F90368" w:rsidRPr="00F90368">
              <w:rPr>
                <w:rFonts w:ascii="Arial" w:hAnsi="Arial" w:cs="Arial"/>
                <w:noProof/>
                <w:webHidden/>
                <w:sz w:val="22"/>
              </w:rPr>
              <w:fldChar w:fldCharType="end"/>
            </w:r>
          </w:hyperlink>
        </w:p>
        <w:p w14:paraId="2DC73BBC" w14:textId="679D6942"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27" w:history="1">
            <w:r w:rsidR="00F90368" w:rsidRPr="00F90368">
              <w:rPr>
                <w:rStyle w:val="Hipercze"/>
                <w:rFonts w:ascii="Arial" w:hAnsi="Arial" w:cs="Arial"/>
                <w:noProof/>
                <w:sz w:val="22"/>
              </w:rPr>
              <w:t>7. KANAŁY I NARZĘDZIA KOMUNIKACJI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_Toc139871627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24</w:t>
            </w:r>
            <w:r w:rsidR="00F90368" w:rsidRPr="00F90368">
              <w:rPr>
                <w:rFonts w:ascii="Arial" w:hAnsi="Arial" w:cs="Arial"/>
                <w:noProof/>
                <w:webHidden/>
                <w:sz w:val="22"/>
              </w:rPr>
              <w:fldChar w:fldCharType="end"/>
            </w:r>
          </w:hyperlink>
        </w:p>
        <w:p w14:paraId="4F4B78F5" w14:textId="3FC0A23D"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8" w:history="1">
            <w:r w:rsidR="00F90368" w:rsidRPr="00F90368">
              <w:rPr>
                <w:rStyle w:val="Hipercze"/>
                <w:rFonts w:ascii="Arial" w:hAnsi="Arial" w:cs="Arial"/>
                <w:noProof/>
                <w:sz w:val="22"/>
              </w:rPr>
              <w:t>7.1 KANAŁY WŁASNE – PODSTAWOWE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_Toc139871628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25</w:t>
            </w:r>
            <w:r w:rsidR="00F90368" w:rsidRPr="00F90368">
              <w:rPr>
                <w:rFonts w:ascii="Arial" w:hAnsi="Arial" w:cs="Arial"/>
                <w:noProof/>
                <w:webHidden/>
                <w:sz w:val="22"/>
              </w:rPr>
              <w:fldChar w:fldCharType="end"/>
            </w:r>
          </w:hyperlink>
        </w:p>
        <w:p w14:paraId="1D6C2ACB" w14:textId="57C2BEC0"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29" w:history="1">
            <w:r w:rsidR="00F90368" w:rsidRPr="00F90368">
              <w:rPr>
                <w:rStyle w:val="Hipercze"/>
                <w:rFonts w:ascii="Arial" w:hAnsi="Arial" w:cs="Arial"/>
                <w:noProof/>
                <w:sz w:val="22"/>
              </w:rPr>
              <w:t>7.2 KANAŁY POZYSKANE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_Toc139871629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27</w:t>
            </w:r>
            <w:r w:rsidR="00F90368" w:rsidRPr="00F90368">
              <w:rPr>
                <w:rFonts w:ascii="Arial" w:hAnsi="Arial" w:cs="Arial"/>
                <w:noProof/>
                <w:webHidden/>
                <w:sz w:val="22"/>
              </w:rPr>
              <w:fldChar w:fldCharType="end"/>
            </w:r>
          </w:hyperlink>
        </w:p>
        <w:p w14:paraId="59B274C7" w14:textId="19E6628D"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30" w:history="1">
            <w:r w:rsidR="00F90368" w:rsidRPr="00F90368">
              <w:rPr>
                <w:rStyle w:val="Hipercze"/>
                <w:rFonts w:ascii="Arial" w:hAnsi="Arial" w:cs="Arial"/>
                <w:noProof/>
                <w:sz w:val="22"/>
              </w:rPr>
              <w:t>7.3 KANAŁY PŁATNE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_Toc139871630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28</w:t>
            </w:r>
            <w:r w:rsidR="00F90368" w:rsidRPr="00F90368">
              <w:rPr>
                <w:rFonts w:ascii="Arial" w:hAnsi="Arial" w:cs="Arial"/>
                <w:noProof/>
                <w:webHidden/>
                <w:sz w:val="22"/>
              </w:rPr>
              <w:fldChar w:fldCharType="end"/>
            </w:r>
          </w:hyperlink>
        </w:p>
        <w:p w14:paraId="2E36D7A0" w14:textId="09935342"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31" w:history="1">
            <w:r w:rsidR="00F90368" w:rsidRPr="00F90368">
              <w:rPr>
                <w:rStyle w:val="Hipercze"/>
                <w:rFonts w:ascii="Arial" w:hAnsi="Arial" w:cs="Arial"/>
                <w:noProof/>
                <w:sz w:val="22"/>
              </w:rPr>
              <w:t>7.4 NARZĘDZIA KOMUNIKACJI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_Toc139871631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28</w:t>
            </w:r>
            <w:r w:rsidR="00F90368" w:rsidRPr="00F90368">
              <w:rPr>
                <w:rFonts w:ascii="Arial" w:hAnsi="Arial" w:cs="Arial"/>
                <w:noProof/>
                <w:webHidden/>
                <w:sz w:val="22"/>
              </w:rPr>
              <w:fldChar w:fldCharType="end"/>
            </w:r>
          </w:hyperlink>
        </w:p>
        <w:p w14:paraId="08FAED18" w14:textId="03FACAF2"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32" w:history="1">
            <w:r w:rsidR="00F90368" w:rsidRPr="00F90368">
              <w:rPr>
                <w:rStyle w:val="Hipercze"/>
                <w:rFonts w:ascii="Arial" w:hAnsi="Arial" w:cs="Arial"/>
                <w:noProof/>
                <w:sz w:val="22"/>
              </w:rPr>
              <w:t>8. ZASADY KOMUNIKACJI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_Toc139871632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31</w:t>
            </w:r>
            <w:r w:rsidR="00F90368" w:rsidRPr="00F90368">
              <w:rPr>
                <w:rFonts w:ascii="Arial" w:hAnsi="Arial" w:cs="Arial"/>
                <w:noProof/>
                <w:webHidden/>
                <w:sz w:val="22"/>
              </w:rPr>
              <w:fldChar w:fldCharType="end"/>
            </w:r>
          </w:hyperlink>
        </w:p>
        <w:p w14:paraId="1D666EA3" w14:textId="3B837B0E"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33" w:history="1">
            <w:r w:rsidR="00F90368" w:rsidRPr="00F90368">
              <w:rPr>
                <w:rStyle w:val="Hipercze"/>
                <w:rFonts w:ascii="Arial" w:hAnsi="Arial" w:cs="Arial"/>
                <w:noProof/>
                <w:sz w:val="22"/>
              </w:rPr>
              <w:t>9. WIZUALIZACJA</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_Toc139871633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33</w:t>
            </w:r>
            <w:r w:rsidR="00F90368" w:rsidRPr="00F90368">
              <w:rPr>
                <w:rFonts w:ascii="Arial" w:hAnsi="Arial" w:cs="Arial"/>
                <w:noProof/>
                <w:webHidden/>
                <w:sz w:val="22"/>
              </w:rPr>
              <w:fldChar w:fldCharType="end"/>
            </w:r>
          </w:hyperlink>
        </w:p>
        <w:p w14:paraId="7DAF308A" w14:textId="3866D4D7"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34" w:history="1">
            <w:r w:rsidR="00F90368" w:rsidRPr="00F90368">
              <w:rPr>
                <w:rStyle w:val="Hipercze"/>
                <w:rFonts w:ascii="Arial" w:hAnsi="Arial" w:cs="Arial"/>
                <w:noProof/>
                <w:sz w:val="22"/>
              </w:rPr>
              <w:t>10. KOORDYNACJA KOMUNIKACJI FUNDUSZY EUROPEJSKICH W REGIONIE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_Toc139871634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34</w:t>
            </w:r>
            <w:r w:rsidR="00F90368" w:rsidRPr="00F90368">
              <w:rPr>
                <w:rFonts w:ascii="Arial" w:hAnsi="Arial" w:cs="Arial"/>
                <w:noProof/>
                <w:webHidden/>
                <w:sz w:val="22"/>
              </w:rPr>
              <w:fldChar w:fldCharType="end"/>
            </w:r>
          </w:hyperlink>
        </w:p>
        <w:p w14:paraId="44E6095B" w14:textId="08A789FD"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35" w:history="1">
            <w:r w:rsidR="00F90368" w:rsidRPr="00F90368">
              <w:rPr>
                <w:rStyle w:val="Hipercze"/>
                <w:rFonts w:ascii="Arial" w:hAnsi="Arial" w:cs="Arial"/>
                <w:noProof/>
                <w:sz w:val="22"/>
              </w:rPr>
              <w:t>10.1</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WSPÓŁPRACA PRZY KOMUNIKACJI FUNDUSZY OBJĘTYCH UMOWĄ PARTNERSTWA</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_Toc139871635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34</w:t>
            </w:r>
            <w:r w:rsidR="00F90368" w:rsidRPr="00F90368">
              <w:rPr>
                <w:rFonts w:ascii="Arial" w:hAnsi="Arial" w:cs="Arial"/>
                <w:noProof/>
                <w:webHidden/>
                <w:sz w:val="22"/>
              </w:rPr>
              <w:fldChar w:fldCharType="end"/>
            </w:r>
          </w:hyperlink>
        </w:p>
        <w:p w14:paraId="4801BF33" w14:textId="3311BAEA"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36" w:history="1">
            <w:r w:rsidR="00F90368" w:rsidRPr="00F90368">
              <w:rPr>
                <w:rStyle w:val="Hipercze"/>
                <w:rFonts w:ascii="Arial" w:hAnsi="Arial" w:cs="Arial"/>
                <w:noProof/>
                <w:sz w:val="22"/>
              </w:rPr>
              <w:t>11.</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WSPARCIE POTENCJALNYCH BENEFICJENTÓW I BENEFICJENTÓW</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_Toc139871636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35</w:t>
            </w:r>
            <w:r w:rsidR="00F90368" w:rsidRPr="00F90368">
              <w:rPr>
                <w:rFonts w:ascii="Arial" w:hAnsi="Arial" w:cs="Arial"/>
                <w:noProof/>
                <w:webHidden/>
                <w:sz w:val="22"/>
              </w:rPr>
              <w:fldChar w:fldCharType="end"/>
            </w:r>
          </w:hyperlink>
        </w:p>
        <w:p w14:paraId="0610EAE3" w14:textId="0A1ECA15"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37" w:history="1">
            <w:r w:rsidR="00F90368" w:rsidRPr="00F90368">
              <w:rPr>
                <w:rStyle w:val="Hipercze"/>
                <w:rFonts w:ascii="Arial" w:hAnsi="Arial" w:cs="Arial"/>
                <w:noProof/>
                <w:sz w:val="22"/>
              </w:rPr>
              <w:t>11.1</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WSPIERAMY, CZYLI EDUKUJEMY I SZKOLIMY</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_Toc139871637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36</w:t>
            </w:r>
            <w:r w:rsidR="00F90368" w:rsidRPr="00F90368">
              <w:rPr>
                <w:rFonts w:ascii="Arial" w:hAnsi="Arial" w:cs="Arial"/>
                <w:noProof/>
                <w:webHidden/>
                <w:sz w:val="22"/>
              </w:rPr>
              <w:fldChar w:fldCharType="end"/>
            </w:r>
          </w:hyperlink>
        </w:p>
        <w:p w14:paraId="520FB465" w14:textId="2C8855CB"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38" w:history="1">
            <w:r w:rsidR="00F90368" w:rsidRPr="00F90368">
              <w:rPr>
                <w:rStyle w:val="Hipercze"/>
                <w:rFonts w:ascii="Arial" w:hAnsi="Arial" w:cs="Arial"/>
                <w:noProof/>
                <w:sz w:val="22"/>
              </w:rPr>
              <w:t>11.2</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WSPIERAMY W OBOWIĄZKOWYCH DZIAŁANIACH INFORMACYJNO-PROMOCYJNYCH</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_Toc139871638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37</w:t>
            </w:r>
            <w:r w:rsidR="00F90368" w:rsidRPr="00F90368">
              <w:rPr>
                <w:rFonts w:ascii="Arial" w:hAnsi="Arial" w:cs="Arial"/>
                <w:noProof/>
                <w:webHidden/>
                <w:sz w:val="22"/>
              </w:rPr>
              <w:fldChar w:fldCharType="end"/>
            </w:r>
          </w:hyperlink>
        </w:p>
        <w:p w14:paraId="3F886DCB" w14:textId="6D4CEC87"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39" w:history="1">
            <w:r w:rsidR="00F90368" w:rsidRPr="00F90368">
              <w:rPr>
                <w:rStyle w:val="Hipercze"/>
                <w:rFonts w:ascii="Arial" w:hAnsi="Arial" w:cs="Arial"/>
                <w:noProof/>
                <w:sz w:val="22"/>
              </w:rPr>
              <w:t>12.</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KOMUNIKACJA O FUNDUSZACH W PARTNERSTWIE</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_Toc139871639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38</w:t>
            </w:r>
            <w:r w:rsidR="00F90368" w:rsidRPr="00F90368">
              <w:rPr>
                <w:rFonts w:ascii="Arial" w:hAnsi="Arial" w:cs="Arial"/>
                <w:noProof/>
                <w:webHidden/>
                <w:sz w:val="22"/>
              </w:rPr>
              <w:fldChar w:fldCharType="end"/>
            </w:r>
          </w:hyperlink>
        </w:p>
        <w:p w14:paraId="6FE8DC2F" w14:textId="1030AFD1"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40" w:history="1">
            <w:r w:rsidR="00F90368" w:rsidRPr="00F90368">
              <w:rPr>
                <w:rStyle w:val="Hipercze"/>
                <w:rFonts w:ascii="Arial" w:hAnsi="Arial" w:cs="Arial"/>
                <w:noProof/>
                <w:sz w:val="22"/>
              </w:rPr>
              <w:t>12.1</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WSPÓŁPRACUJEMY Z BENEFICJENTAMI I UCZESTNIKAMI PROJEKTÓW</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_Toc139871640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38</w:t>
            </w:r>
            <w:r w:rsidR="00F90368" w:rsidRPr="00F90368">
              <w:rPr>
                <w:rFonts w:ascii="Arial" w:hAnsi="Arial" w:cs="Arial"/>
                <w:noProof/>
                <w:webHidden/>
                <w:sz w:val="22"/>
              </w:rPr>
              <w:fldChar w:fldCharType="end"/>
            </w:r>
          </w:hyperlink>
        </w:p>
        <w:p w14:paraId="5353F64D" w14:textId="3A67230C"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41" w:history="1">
            <w:r w:rsidR="00F90368" w:rsidRPr="00F90368">
              <w:rPr>
                <w:rStyle w:val="Hipercze"/>
                <w:rFonts w:ascii="Arial" w:hAnsi="Arial" w:cs="Arial"/>
                <w:noProof/>
                <w:sz w:val="22"/>
              </w:rPr>
              <w:t>12.2</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WSPÓŁPRACA Z INSTYTUCJAMI I PARTNERAMI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_Toc139871641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40</w:t>
            </w:r>
            <w:r w:rsidR="00F90368" w:rsidRPr="00F90368">
              <w:rPr>
                <w:rFonts w:ascii="Arial" w:hAnsi="Arial" w:cs="Arial"/>
                <w:noProof/>
                <w:webHidden/>
                <w:sz w:val="22"/>
              </w:rPr>
              <w:fldChar w:fldCharType="end"/>
            </w:r>
          </w:hyperlink>
        </w:p>
        <w:p w14:paraId="571CD24B" w14:textId="3A5A8E00"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42" w:history="1">
            <w:r w:rsidR="00F90368" w:rsidRPr="00F90368">
              <w:rPr>
                <w:rStyle w:val="Hipercze"/>
                <w:rFonts w:ascii="Arial" w:hAnsi="Arial" w:cs="Arial"/>
                <w:noProof/>
                <w:sz w:val="22"/>
              </w:rPr>
              <w:t>12.3</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WSPÓŁPRACUJEMY ZE ŚRODOWISKAMI OPINIOTWÓRCZYMI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_Toc139871642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41</w:t>
            </w:r>
            <w:r w:rsidR="00F90368" w:rsidRPr="00F90368">
              <w:rPr>
                <w:rFonts w:ascii="Arial" w:hAnsi="Arial" w:cs="Arial"/>
                <w:noProof/>
                <w:webHidden/>
                <w:sz w:val="22"/>
              </w:rPr>
              <w:fldChar w:fldCharType="end"/>
            </w:r>
          </w:hyperlink>
        </w:p>
        <w:p w14:paraId="07BC7DC9" w14:textId="73459090"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43" w:history="1">
            <w:r w:rsidR="00F90368" w:rsidRPr="00F90368">
              <w:rPr>
                <w:rStyle w:val="Hipercze"/>
                <w:rFonts w:ascii="Arial" w:hAnsi="Arial" w:cs="Arial"/>
                <w:noProof/>
                <w:sz w:val="22"/>
              </w:rPr>
              <w:t>12.4</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WSPÓŁPRACUJEMY Z MEDIAMI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_Toc139871643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41</w:t>
            </w:r>
            <w:r w:rsidR="00F90368" w:rsidRPr="00F90368">
              <w:rPr>
                <w:rFonts w:ascii="Arial" w:hAnsi="Arial" w:cs="Arial"/>
                <w:noProof/>
                <w:webHidden/>
                <w:sz w:val="22"/>
              </w:rPr>
              <w:fldChar w:fldCharType="end"/>
            </w:r>
          </w:hyperlink>
        </w:p>
        <w:p w14:paraId="65324921" w14:textId="624673C6"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44" w:history="1">
            <w:r w:rsidR="00F90368" w:rsidRPr="00F90368">
              <w:rPr>
                <w:rStyle w:val="Hipercze"/>
                <w:rFonts w:ascii="Arial" w:hAnsi="Arial" w:cs="Arial"/>
                <w:noProof/>
                <w:sz w:val="22"/>
              </w:rPr>
              <w:t>13.</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OCENIAMY EFEKTY STRATEGII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_Toc139871644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42</w:t>
            </w:r>
            <w:r w:rsidR="00F90368" w:rsidRPr="00F90368">
              <w:rPr>
                <w:rFonts w:ascii="Arial" w:hAnsi="Arial" w:cs="Arial"/>
                <w:noProof/>
                <w:webHidden/>
                <w:sz w:val="22"/>
              </w:rPr>
              <w:fldChar w:fldCharType="end"/>
            </w:r>
          </w:hyperlink>
        </w:p>
        <w:p w14:paraId="552C7145" w14:textId="4677665D" w:rsidR="00F90368" w:rsidRPr="00F90368" w:rsidRDefault="0092485F">
          <w:pPr>
            <w:pStyle w:val="Spistreci3"/>
            <w:tabs>
              <w:tab w:val="right" w:leader="dot" w:pos="9013"/>
            </w:tabs>
            <w:rPr>
              <w:rFonts w:ascii="Arial" w:eastAsiaTheme="minorEastAsia" w:hAnsi="Arial" w:cs="Arial"/>
              <w:noProof/>
              <w:color w:val="auto"/>
              <w:sz w:val="22"/>
              <w:lang w:eastAsia="pl-PL"/>
            </w:rPr>
          </w:pPr>
          <w:hyperlink w:anchor="_Toc139871645" w:history="1">
            <w:r w:rsidR="00F90368" w:rsidRPr="00F90368">
              <w:rPr>
                <w:rStyle w:val="Hipercze"/>
                <w:rFonts w:ascii="Arial" w:hAnsi="Arial" w:cs="Arial"/>
                <w:noProof/>
                <w:sz w:val="22"/>
              </w:rPr>
              <w:t>13.1 OCENIAMY REALIZACJĘ CELÓW STRATEGII</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_Toc139871645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43</w:t>
            </w:r>
            <w:r w:rsidR="00F90368" w:rsidRPr="00F90368">
              <w:rPr>
                <w:rFonts w:ascii="Arial" w:hAnsi="Arial" w:cs="Arial"/>
                <w:noProof/>
                <w:webHidden/>
                <w:sz w:val="22"/>
              </w:rPr>
              <w:fldChar w:fldCharType="end"/>
            </w:r>
          </w:hyperlink>
        </w:p>
        <w:p w14:paraId="25024EB1" w14:textId="001C59D0"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46" w:history="1">
            <w:r w:rsidR="00F90368" w:rsidRPr="00F90368">
              <w:rPr>
                <w:rStyle w:val="Hipercze"/>
                <w:rFonts w:ascii="Arial" w:hAnsi="Arial" w:cs="Arial"/>
                <w:noProof/>
                <w:sz w:val="22"/>
              </w:rPr>
              <w:t>14</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RAMOWY H</w:t>
            </w:r>
            <w:r w:rsidR="00F90368" w:rsidRPr="00F90368">
              <w:rPr>
                <w:rStyle w:val="Hipercze"/>
                <w:rFonts w:ascii="Arial" w:hAnsi="Arial" w:cs="Arial"/>
                <w:noProof/>
                <w:sz w:val="22"/>
              </w:rPr>
              <w:t>A</w:t>
            </w:r>
            <w:r w:rsidR="00F90368" w:rsidRPr="00F90368">
              <w:rPr>
                <w:rStyle w:val="Hipercze"/>
                <w:rFonts w:ascii="Arial" w:hAnsi="Arial" w:cs="Arial"/>
                <w:noProof/>
                <w:sz w:val="22"/>
              </w:rPr>
              <w:t>RMONOGRAM</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_Toc139871646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49</w:t>
            </w:r>
            <w:r w:rsidR="00F90368" w:rsidRPr="00F90368">
              <w:rPr>
                <w:rFonts w:ascii="Arial" w:hAnsi="Arial" w:cs="Arial"/>
                <w:noProof/>
                <w:webHidden/>
                <w:sz w:val="22"/>
              </w:rPr>
              <w:fldChar w:fldCharType="end"/>
            </w:r>
          </w:hyperlink>
        </w:p>
        <w:p w14:paraId="6491A1FB" w14:textId="66CD43CA" w:rsidR="00F90368" w:rsidRPr="00F90368" w:rsidRDefault="0092485F">
          <w:pPr>
            <w:pStyle w:val="Spistreci2"/>
            <w:tabs>
              <w:tab w:val="right" w:leader="dot" w:pos="9013"/>
            </w:tabs>
            <w:rPr>
              <w:rFonts w:ascii="Arial" w:eastAsiaTheme="minorEastAsia" w:hAnsi="Arial" w:cs="Arial"/>
              <w:noProof/>
              <w:color w:val="auto"/>
              <w:sz w:val="22"/>
              <w:lang w:eastAsia="pl-PL"/>
            </w:rPr>
          </w:pPr>
          <w:hyperlink w:anchor="_Toc139871647" w:history="1">
            <w:r w:rsidR="00F90368" w:rsidRPr="00F90368">
              <w:rPr>
                <w:rStyle w:val="Hipercze"/>
                <w:rFonts w:ascii="Arial" w:hAnsi="Arial" w:cs="Arial"/>
                <w:noProof/>
                <w:sz w:val="22"/>
              </w:rPr>
              <w:t>15</w:t>
            </w:r>
            <w:r w:rsidR="00F90368" w:rsidRPr="00F90368">
              <w:rPr>
                <w:rStyle w:val="Hipercze"/>
                <w:rFonts w:ascii="Arial" w:eastAsia="Arial" w:hAnsi="Arial" w:cs="Arial"/>
                <w:noProof/>
                <w:sz w:val="22"/>
              </w:rPr>
              <w:t xml:space="preserve"> </w:t>
            </w:r>
            <w:r w:rsidR="00F90368" w:rsidRPr="00F90368">
              <w:rPr>
                <w:rStyle w:val="Hipercze"/>
                <w:rFonts w:ascii="Arial" w:hAnsi="Arial" w:cs="Arial"/>
                <w:noProof/>
                <w:sz w:val="22"/>
              </w:rPr>
              <w:t>FINANSOWANIE DZIAŁAŃ</w:t>
            </w:r>
            <w:r w:rsidR="00F90368" w:rsidRPr="00F90368">
              <w:rPr>
                <w:rFonts w:ascii="Arial" w:hAnsi="Arial" w:cs="Arial"/>
                <w:noProof/>
                <w:webHidden/>
                <w:sz w:val="22"/>
              </w:rPr>
              <w:tab/>
            </w:r>
            <w:r w:rsidR="00F90368" w:rsidRPr="00F90368">
              <w:rPr>
                <w:rFonts w:ascii="Arial" w:hAnsi="Arial" w:cs="Arial"/>
                <w:noProof/>
                <w:webHidden/>
                <w:sz w:val="22"/>
              </w:rPr>
              <w:fldChar w:fldCharType="begin"/>
            </w:r>
            <w:r w:rsidR="00F90368" w:rsidRPr="00F90368">
              <w:rPr>
                <w:rFonts w:ascii="Arial" w:hAnsi="Arial" w:cs="Arial"/>
                <w:noProof/>
                <w:webHidden/>
                <w:sz w:val="22"/>
              </w:rPr>
              <w:instrText xml:space="preserve"> PAGEREF _Toc139871647 \h </w:instrText>
            </w:r>
            <w:r w:rsidR="00F90368" w:rsidRPr="00F90368">
              <w:rPr>
                <w:rFonts w:ascii="Arial" w:hAnsi="Arial" w:cs="Arial"/>
                <w:noProof/>
                <w:webHidden/>
                <w:sz w:val="22"/>
              </w:rPr>
            </w:r>
            <w:r w:rsidR="00F90368" w:rsidRPr="00F90368">
              <w:rPr>
                <w:rFonts w:ascii="Arial" w:hAnsi="Arial" w:cs="Arial"/>
                <w:noProof/>
                <w:webHidden/>
                <w:sz w:val="22"/>
              </w:rPr>
              <w:fldChar w:fldCharType="separate"/>
            </w:r>
            <w:r w:rsidR="00C714CE">
              <w:rPr>
                <w:rFonts w:ascii="Arial" w:hAnsi="Arial" w:cs="Arial"/>
                <w:noProof/>
                <w:webHidden/>
                <w:sz w:val="22"/>
              </w:rPr>
              <w:t>49</w:t>
            </w:r>
            <w:r w:rsidR="00F90368" w:rsidRPr="00F90368">
              <w:rPr>
                <w:rFonts w:ascii="Arial" w:hAnsi="Arial" w:cs="Arial"/>
                <w:noProof/>
                <w:webHidden/>
                <w:sz w:val="22"/>
              </w:rPr>
              <w:fldChar w:fldCharType="end"/>
            </w:r>
          </w:hyperlink>
        </w:p>
        <w:p w14:paraId="2582A5DD" w14:textId="6A4B8421" w:rsidR="00B16DF2" w:rsidRPr="007D7CBE" w:rsidRDefault="00B16DF2" w:rsidP="00904A0A">
          <w:pPr>
            <w:spacing w:line="276" w:lineRule="auto"/>
            <w:rPr>
              <w:rFonts w:ascii="Arial" w:hAnsi="Arial" w:cs="Arial"/>
            </w:rPr>
          </w:pPr>
          <w:r w:rsidRPr="00F90368">
            <w:rPr>
              <w:rFonts w:ascii="Arial" w:hAnsi="Arial" w:cs="Arial"/>
              <w:b/>
              <w:bCs/>
              <w:sz w:val="22"/>
            </w:rPr>
            <w:fldChar w:fldCharType="end"/>
          </w:r>
        </w:p>
      </w:sdtContent>
    </w:sdt>
    <w:p w14:paraId="2021E561" w14:textId="77777777" w:rsidR="00B16DF2" w:rsidRPr="007D7CBE" w:rsidRDefault="00B16DF2" w:rsidP="00904A0A">
      <w:pPr>
        <w:spacing w:after="0" w:line="276" w:lineRule="auto"/>
        <w:ind w:left="0" w:firstLine="0"/>
        <w:rPr>
          <w:rFonts w:ascii="Arial" w:hAnsi="Arial" w:cs="Arial"/>
          <w:b/>
          <w:color w:val="0070C0"/>
          <w:sz w:val="32"/>
        </w:rPr>
      </w:pPr>
      <w:r w:rsidRPr="007D7CBE">
        <w:rPr>
          <w:rFonts w:ascii="Arial" w:hAnsi="Arial" w:cs="Arial"/>
        </w:rPr>
        <w:br w:type="page"/>
      </w:r>
    </w:p>
    <w:p w14:paraId="4F6988C3" w14:textId="4C7DBBF3" w:rsidR="00345E1D" w:rsidRPr="00A42BF2" w:rsidRDefault="008C5B76" w:rsidP="00A42BF2">
      <w:pPr>
        <w:pStyle w:val="Nagwek2"/>
      </w:pPr>
      <w:bookmarkStart w:id="5" w:name="_Toc139871608"/>
      <w:r w:rsidRPr="00A42BF2">
        <w:lastRenderedPageBreak/>
        <w:t>WYKAZ SKRÓTÓW</w:t>
      </w:r>
      <w:bookmarkEnd w:id="5"/>
    </w:p>
    <w:p w14:paraId="1EB08878" w14:textId="77777777" w:rsidR="004D353D" w:rsidRPr="006B27BB" w:rsidRDefault="004D353D" w:rsidP="00904A0A">
      <w:pPr>
        <w:spacing w:line="276" w:lineRule="auto"/>
        <w:rPr>
          <w:rFonts w:ascii="Arial" w:hAnsi="Arial" w:cs="Arial"/>
          <w:sz w:val="22"/>
        </w:rPr>
      </w:pPr>
      <w:r w:rsidRPr="006B27BB">
        <w:rPr>
          <w:rFonts w:ascii="Arial" w:hAnsi="Arial" w:cs="Arial"/>
          <w:sz w:val="22"/>
        </w:rPr>
        <w:t>DOFE – Dni Otwarte Funduszy Europejskich,</w:t>
      </w:r>
    </w:p>
    <w:p w14:paraId="75701F15" w14:textId="77777777" w:rsidR="004D353D" w:rsidRPr="006B27BB" w:rsidRDefault="004D353D" w:rsidP="00904A0A">
      <w:pPr>
        <w:spacing w:line="276" w:lineRule="auto"/>
        <w:rPr>
          <w:rFonts w:ascii="Arial" w:hAnsi="Arial" w:cs="Arial"/>
          <w:sz w:val="22"/>
        </w:rPr>
      </w:pPr>
      <w:r w:rsidRPr="006B27BB">
        <w:rPr>
          <w:rFonts w:ascii="Arial" w:hAnsi="Arial" w:cs="Arial"/>
          <w:sz w:val="22"/>
        </w:rPr>
        <w:t>DRP – Departament Zarządzania Regionalnym Programem Operacyjnym,</w:t>
      </w:r>
    </w:p>
    <w:p w14:paraId="6965715F" w14:textId="77777777" w:rsidR="008C7E17" w:rsidRPr="006B27BB" w:rsidRDefault="008C7E17" w:rsidP="00904A0A">
      <w:pPr>
        <w:spacing w:line="276" w:lineRule="auto"/>
        <w:rPr>
          <w:rFonts w:ascii="Arial" w:hAnsi="Arial" w:cs="Arial"/>
          <w:sz w:val="22"/>
        </w:rPr>
      </w:pPr>
      <w:r w:rsidRPr="006B27BB">
        <w:rPr>
          <w:rFonts w:ascii="Arial" w:hAnsi="Arial" w:cs="Arial"/>
          <w:sz w:val="22"/>
        </w:rPr>
        <w:t>DWP – Departament Wspierania Przedsiębiorczości</w:t>
      </w:r>
    </w:p>
    <w:p w14:paraId="73BB3661" w14:textId="77777777" w:rsidR="008C7E17" w:rsidRPr="006B27BB" w:rsidRDefault="008C7E17" w:rsidP="00904A0A">
      <w:pPr>
        <w:spacing w:line="276" w:lineRule="auto"/>
        <w:rPr>
          <w:rFonts w:ascii="Arial" w:hAnsi="Arial" w:cs="Arial"/>
          <w:sz w:val="22"/>
        </w:rPr>
      </w:pPr>
      <w:r w:rsidRPr="006B27BB">
        <w:rPr>
          <w:rFonts w:ascii="Arial" w:hAnsi="Arial" w:cs="Arial"/>
          <w:sz w:val="22"/>
        </w:rPr>
        <w:t xml:space="preserve">DPI – Departament Wdrażania </w:t>
      </w:r>
      <w:r w:rsidR="0026663D" w:rsidRPr="006B27BB">
        <w:rPr>
          <w:rFonts w:ascii="Arial" w:hAnsi="Arial" w:cs="Arial"/>
          <w:sz w:val="22"/>
        </w:rPr>
        <w:t>P</w:t>
      </w:r>
      <w:r w:rsidRPr="006B27BB">
        <w:rPr>
          <w:rFonts w:ascii="Arial" w:hAnsi="Arial" w:cs="Arial"/>
          <w:sz w:val="22"/>
        </w:rPr>
        <w:t xml:space="preserve">rojektów Infrastrukturalnych RPO </w:t>
      </w:r>
    </w:p>
    <w:p w14:paraId="032DF0C6" w14:textId="6FBC87BD" w:rsidR="004D353D" w:rsidRPr="006B27BB" w:rsidRDefault="004D353D" w:rsidP="00904A0A">
      <w:pPr>
        <w:spacing w:line="276" w:lineRule="auto"/>
        <w:rPr>
          <w:rFonts w:ascii="Arial" w:hAnsi="Arial" w:cs="Arial"/>
          <w:sz w:val="22"/>
        </w:rPr>
      </w:pPr>
      <w:r w:rsidRPr="006B27BB">
        <w:rPr>
          <w:rFonts w:ascii="Arial" w:hAnsi="Arial" w:cs="Arial"/>
          <w:sz w:val="22"/>
        </w:rPr>
        <w:t>FE – Fundusze Europejskie,</w:t>
      </w:r>
    </w:p>
    <w:p w14:paraId="2EB06150" w14:textId="3BFB8AB1" w:rsidR="00BD44A1" w:rsidRPr="006B27BB" w:rsidRDefault="00BD44A1" w:rsidP="00904A0A">
      <w:pPr>
        <w:spacing w:line="276" w:lineRule="auto"/>
        <w:rPr>
          <w:rFonts w:ascii="Arial" w:hAnsi="Arial" w:cs="Arial"/>
          <w:sz w:val="22"/>
        </w:rPr>
      </w:pPr>
      <w:r w:rsidRPr="006B27BB">
        <w:rPr>
          <w:rFonts w:ascii="Arial" w:hAnsi="Arial" w:cs="Arial"/>
          <w:sz w:val="22"/>
        </w:rPr>
        <w:t>FEP – program regionalny Fundusze Europejskie dla Podkarpacia 2021-2027,</w:t>
      </w:r>
    </w:p>
    <w:p w14:paraId="147A939B" w14:textId="77777777" w:rsidR="004D353D" w:rsidRPr="006B27BB" w:rsidRDefault="004D353D" w:rsidP="00904A0A">
      <w:pPr>
        <w:spacing w:line="276" w:lineRule="auto"/>
        <w:rPr>
          <w:rFonts w:ascii="Arial" w:hAnsi="Arial" w:cs="Arial"/>
          <w:sz w:val="22"/>
        </w:rPr>
      </w:pPr>
      <w:r w:rsidRPr="006B27BB">
        <w:rPr>
          <w:rFonts w:ascii="Arial" w:hAnsi="Arial" w:cs="Arial"/>
          <w:sz w:val="22"/>
        </w:rPr>
        <w:t>FU – Fundusze Unijne,</w:t>
      </w:r>
    </w:p>
    <w:p w14:paraId="3D7D5337" w14:textId="77777777" w:rsidR="004D353D" w:rsidRPr="006B27BB" w:rsidRDefault="004D353D" w:rsidP="00904A0A">
      <w:pPr>
        <w:spacing w:line="276" w:lineRule="auto"/>
        <w:rPr>
          <w:rFonts w:ascii="Arial" w:hAnsi="Arial" w:cs="Arial"/>
          <w:sz w:val="22"/>
        </w:rPr>
      </w:pPr>
      <w:r w:rsidRPr="006B27BB">
        <w:rPr>
          <w:rFonts w:ascii="Arial" w:hAnsi="Arial" w:cs="Arial"/>
          <w:sz w:val="22"/>
        </w:rPr>
        <w:t xml:space="preserve">GDN – Google Display Network (sieć reklamowa Google </w:t>
      </w:r>
      <w:proofErr w:type="spellStart"/>
      <w:r w:rsidRPr="006B27BB">
        <w:rPr>
          <w:rFonts w:ascii="Arial" w:hAnsi="Arial" w:cs="Arial"/>
          <w:sz w:val="22"/>
        </w:rPr>
        <w:t>Ads</w:t>
      </w:r>
      <w:proofErr w:type="spellEnd"/>
      <w:r w:rsidRPr="006B27BB">
        <w:rPr>
          <w:rFonts w:ascii="Arial" w:hAnsi="Arial" w:cs="Arial"/>
          <w:sz w:val="22"/>
        </w:rPr>
        <w:t>),</w:t>
      </w:r>
    </w:p>
    <w:p w14:paraId="0BEE2E6A" w14:textId="77777777" w:rsidR="004D353D" w:rsidRPr="006B27BB" w:rsidRDefault="004D353D" w:rsidP="00904A0A">
      <w:pPr>
        <w:spacing w:line="276" w:lineRule="auto"/>
        <w:rPr>
          <w:rFonts w:ascii="Arial" w:hAnsi="Arial" w:cs="Arial"/>
          <w:sz w:val="22"/>
        </w:rPr>
      </w:pPr>
      <w:r w:rsidRPr="006B27BB">
        <w:rPr>
          <w:rFonts w:ascii="Arial" w:hAnsi="Arial" w:cs="Arial"/>
          <w:sz w:val="22"/>
        </w:rPr>
        <w:t>IK UP – Instytucja Koordynująca Umowę Partnerstwa,</w:t>
      </w:r>
    </w:p>
    <w:p w14:paraId="4B774C48" w14:textId="77777777" w:rsidR="004D353D" w:rsidRPr="006B27BB" w:rsidRDefault="004D353D" w:rsidP="00904A0A">
      <w:pPr>
        <w:spacing w:line="276" w:lineRule="auto"/>
        <w:rPr>
          <w:rFonts w:ascii="Arial" w:hAnsi="Arial" w:cs="Arial"/>
          <w:sz w:val="22"/>
        </w:rPr>
      </w:pPr>
      <w:r w:rsidRPr="006B27BB">
        <w:rPr>
          <w:rFonts w:ascii="Arial" w:hAnsi="Arial" w:cs="Arial"/>
          <w:sz w:val="22"/>
        </w:rPr>
        <w:t>IP – Instytucja Pośrednicząca,</w:t>
      </w:r>
    </w:p>
    <w:p w14:paraId="3AB653B4" w14:textId="77777777" w:rsidR="004D353D" w:rsidRPr="006B27BB" w:rsidRDefault="004D353D" w:rsidP="00904A0A">
      <w:pPr>
        <w:spacing w:line="276" w:lineRule="auto"/>
        <w:rPr>
          <w:rFonts w:ascii="Arial" w:hAnsi="Arial" w:cs="Arial"/>
          <w:sz w:val="22"/>
        </w:rPr>
      </w:pPr>
      <w:r w:rsidRPr="006B27BB">
        <w:rPr>
          <w:rFonts w:ascii="Arial" w:hAnsi="Arial" w:cs="Arial"/>
          <w:sz w:val="22"/>
        </w:rPr>
        <w:t>IZ – Instytucja Zarządzająca,</w:t>
      </w:r>
    </w:p>
    <w:p w14:paraId="00C3D856" w14:textId="77777777" w:rsidR="004D353D" w:rsidRPr="006B27BB" w:rsidRDefault="004D353D" w:rsidP="00904A0A">
      <w:pPr>
        <w:spacing w:line="276" w:lineRule="auto"/>
        <w:rPr>
          <w:rFonts w:ascii="Arial" w:hAnsi="Arial" w:cs="Arial"/>
          <w:sz w:val="22"/>
        </w:rPr>
      </w:pPr>
      <w:r w:rsidRPr="006B27BB">
        <w:rPr>
          <w:rFonts w:ascii="Arial" w:hAnsi="Arial" w:cs="Arial"/>
          <w:sz w:val="22"/>
        </w:rPr>
        <w:t>JST – Jednostki samorządu terytorialnego,</w:t>
      </w:r>
    </w:p>
    <w:p w14:paraId="744F18E8" w14:textId="77777777" w:rsidR="004D353D" w:rsidRPr="006B27BB" w:rsidRDefault="004D353D" w:rsidP="00904A0A">
      <w:pPr>
        <w:spacing w:line="276" w:lineRule="auto"/>
        <w:rPr>
          <w:rFonts w:ascii="Arial" w:hAnsi="Arial" w:cs="Arial"/>
          <w:sz w:val="22"/>
        </w:rPr>
      </w:pPr>
      <w:r w:rsidRPr="006B27BB">
        <w:rPr>
          <w:rFonts w:ascii="Arial" w:hAnsi="Arial" w:cs="Arial"/>
          <w:sz w:val="22"/>
        </w:rPr>
        <w:t>KE – Komisja Europejska,</w:t>
      </w:r>
    </w:p>
    <w:p w14:paraId="197B68EE" w14:textId="2FF4FF48" w:rsidR="004D353D" w:rsidRPr="006B27BB" w:rsidRDefault="004D353D" w:rsidP="00904A0A">
      <w:pPr>
        <w:spacing w:line="276" w:lineRule="auto"/>
        <w:rPr>
          <w:rFonts w:ascii="Arial" w:hAnsi="Arial" w:cs="Arial"/>
          <w:sz w:val="22"/>
        </w:rPr>
      </w:pPr>
      <w:r w:rsidRPr="006B27BB">
        <w:rPr>
          <w:rFonts w:ascii="Arial" w:hAnsi="Arial" w:cs="Arial"/>
          <w:sz w:val="22"/>
        </w:rPr>
        <w:t xml:space="preserve">MŚP – </w:t>
      </w:r>
      <w:r w:rsidR="0070272A" w:rsidRPr="006B27BB">
        <w:rPr>
          <w:rFonts w:ascii="Arial" w:hAnsi="Arial" w:cs="Arial"/>
          <w:sz w:val="22"/>
        </w:rPr>
        <w:t xml:space="preserve">Mikro, małe </w:t>
      </w:r>
      <w:r w:rsidRPr="006B27BB">
        <w:rPr>
          <w:rFonts w:ascii="Arial" w:hAnsi="Arial" w:cs="Arial"/>
          <w:sz w:val="22"/>
        </w:rPr>
        <w:t>i średnie przedsiębiorstwa,</w:t>
      </w:r>
    </w:p>
    <w:p w14:paraId="6BAFA6D6" w14:textId="77777777" w:rsidR="00BD44A1" w:rsidRPr="006B27BB" w:rsidRDefault="004D353D" w:rsidP="00904A0A">
      <w:pPr>
        <w:spacing w:line="276" w:lineRule="auto"/>
        <w:rPr>
          <w:rFonts w:ascii="Arial" w:hAnsi="Arial" w:cs="Arial"/>
          <w:sz w:val="22"/>
        </w:rPr>
      </w:pPr>
      <w:r w:rsidRPr="006B27BB">
        <w:rPr>
          <w:rFonts w:ascii="Arial" w:hAnsi="Arial" w:cs="Arial"/>
          <w:sz w:val="22"/>
        </w:rPr>
        <w:t>PIFE – Punkty Informacyjne Funduszy Europejskich albo Punkt Informacyjny</w:t>
      </w:r>
    </w:p>
    <w:p w14:paraId="32997843" w14:textId="32B1D7C6" w:rsidR="004D353D" w:rsidRPr="006B27BB" w:rsidRDefault="004D353D" w:rsidP="00904A0A">
      <w:pPr>
        <w:spacing w:line="276" w:lineRule="auto"/>
        <w:rPr>
          <w:rFonts w:ascii="Arial" w:hAnsi="Arial" w:cs="Arial"/>
          <w:sz w:val="22"/>
        </w:rPr>
      </w:pPr>
      <w:r w:rsidRPr="006B27BB">
        <w:rPr>
          <w:rFonts w:ascii="Arial" w:hAnsi="Arial" w:cs="Arial"/>
          <w:sz w:val="22"/>
        </w:rPr>
        <w:t>Funduszy Europejskich,</w:t>
      </w:r>
    </w:p>
    <w:p w14:paraId="44A77FDA" w14:textId="77777777" w:rsidR="004D353D" w:rsidRPr="006B27BB" w:rsidRDefault="004D353D" w:rsidP="00904A0A">
      <w:pPr>
        <w:spacing w:line="276" w:lineRule="auto"/>
        <w:rPr>
          <w:rFonts w:ascii="Arial" w:hAnsi="Arial" w:cs="Arial"/>
          <w:sz w:val="22"/>
        </w:rPr>
      </w:pPr>
      <w:r w:rsidRPr="006B27BB">
        <w:rPr>
          <w:rFonts w:ascii="Arial" w:hAnsi="Arial" w:cs="Arial"/>
          <w:sz w:val="22"/>
        </w:rPr>
        <w:t>PFE – Portal Funduszy Europejskich,</w:t>
      </w:r>
    </w:p>
    <w:p w14:paraId="68E09C0B" w14:textId="77777777" w:rsidR="004D353D" w:rsidRPr="006B27BB" w:rsidRDefault="004D353D" w:rsidP="00904A0A">
      <w:pPr>
        <w:spacing w:line="276" w:lineRule="auto"/>
        <w:rPr>
          <w:rFonts w:ascii="Arial" w:hAnsi="Arial" w:cs="Arial"/>
          <w:sz w:val="22"/>
        </w:rPr>
      </w:pPr>
      <w:r w:rsidRPr="006B27BB">
        <w:rPr>
          <w:rFonts w:ascii="Arial" w:hAnsi="Arial" w:cs="Arial"/>
          <w:sz w:val="22"/>
        </w:rPr>
        <w:t>UE – Unia Europejska,</w:t>
      </w:r>
    </w:p>
    <w:p w14:paraId="0BCF47A3" w14:textId="77777777" w:rsidR="004D353D" w:rsidRPr="006B27BB" w:rsidRDefault="004D353D" w:rsidP="00904A0A">
      <w:pPr>
        <w:spacing w:line="276" w:lineRule="auto"/>
        <w:rPr>
          <w:rFonts w:ascii="Arial" w:hAnsi="Arial" w:cs="Arial"/>
          <w:sz w:val="22"/>
        </w:rPr>
      </w:pPr>
      <w:r w:rsidRPr="006B27BB">
        <w:rPr>
          <w:rFonts w:ascii="Arial" w:hAnsi="Arial" w:cs="Arial"/>
          <w:sz w:val="22"/>
        </w:rPr>
        <w:t>UMWP – Urząd Marszałkowski Województwa Podkarpackiego w Rzeszowie,</w:t>
      </w:r>
    </w:p>
    <w:p w14:paraId="29FBF270" w14:textId="77777777" w:rsidR="004D353D" w:rsidRPr="006B27BB" w:rsidRDefault="004D353D" w:rsidP="00904A0A">
      <w:pPr>
        <w:spacing w:line="276" w:lineRule="auto"/>
        <w:rPr>
          <w:rFonts w:ascii="Arial" w:hAnsi="Arial" w:cs="Arial"/>
          <w:sz w:val="22"/>
        </w:rPr>
      </w:pPr>
      <w:r w:rsidRPr="006B27BB">
        <w:rPr>
          <w:rFonts w:ascii="Arial" w:hAnsi="Arial" w:cs="Arial"/>
          <w:sz w:val="22"/>
        </w:rPr>
        <w:t>UP - Umowa Partnerstwa,</w:t>
      </w:r>
    </w:p>
    <w:p w14:paraId="41906B55" w14:textId="77777777" w:rsidR="004D353D" w:rsidRPr="006B27BB" w:rsidRDefault="004D353D" w:rsidP="00904A0A">
      <w:pPr>
        <w:spacing w:line="276" w:lineRule="auto"/>
        <w:rPr>
          <w:rFonts w:ascii="Arial" w:hAnsi="Arial" w:cs="Arial"/>
          <w:sz w:val="22"/>
        </w:rPr>
      </w:pPr>
      <w:r w:rsidRPr="006B27BB">
        <w:rPr>
          <w:rFonts w:ascii="Arial" w:hAnsi="Arial" w:cs="Arial"/>
          <w:sz w:val="22"/>
        </w:rPr>
        <w:t xml:space="preserve">WUP – Wojewódzki Urząd Pracy w </w:t>
      </w:r>
      <w:r w:rsidR="00923896" w:rsidRPr="006B27BB">
        <w:rPr>
          <w:rFonts w:ascii="Arial" w:hAnsi="Arial" w:cs="Arial"/>
          <w:sz w:val="22"/>
        </w:rPr>
        <w:t>Rzeszowie</w:t>
      </w:r>
      <w:r w:rsidRPr="006B27BB">
        <w:rPr>
          <w:rFonts w:ascii="Arial" w:hAnsi="Arial" w:cs="Arial"/>
          <w:sz w:val="22"/>
        </w:rPr>
        <w:t>,</w:t>
      </w:r>
    </w:p>
    <w:p w14:paraId="5C728201" w14:textId="77777777" w:rsidR="00345E1D" w:rsidRPr="006B27BB" w:rsidRDefault="004D353D" w:rsidP="00904A0A">
      <w:pPr>
        <w:spacing w:line="276" w:lineRule="auto"/>
        <w:rPr>
          <w:rFonts w:ascii="Arial" w:hAnsi="Arial" w:cs="Arial"/>
          <w:sz w:val="22"/>
        </w:rPr>
      </w:pPr>
      <w:r w:rsidRPr="006B27BB">
        <w:rPr>
          <w:rFonts w:ascii="Arial" w:hAnsi="Arial" w:cs="Arial"/>
          <w:sz w:val="22"/>
        </w:rPr>
        <w:t>ZIT – Zintegrowane Inwestycje Terytorialne.</w:t>
      </w:r>
    </w:p>
    <w:p w14:paraId="2FF2504F" w14:textId="6E077E8C" w:rsidR="004D353D" w:rsidRPr="006B27BB" w:rsidRDefault="004D353D" w:rsidP="00904A0A">
      <w:pPr>
        <w:spacing w:after="0" w:line="276" w:lineRule="auto"/>
        <w:ind w:left="0" w:firstLine="0"/>
        <w:rPr>
          <w:rFonts w:ascii="Arial" w:hAnsi="Arial" w:cs="Arial"/>
          <w:sz w:val="22"/>
        </w:rPr>
      </w:pPr>
      <w:r w:rsidRPr="006B27BB">
        <w:rPr>
          <w:rFonts w:ascii="Arial" w:hAnsi="Arial" w:cs="Arial"/>
          <w:sz w:val="22"/>
        </w:rPr>
        <w:br w:type="page"/>
      </w:r>
    </w:p>
    <w:p w14:paraId="53ECA972" w14:textId="17E58C7F" w:rsidR="000A300C" w:rsidRPr="00A42BF2" w:rsidRDefault="000D3C7F" w:rsidP="00A42BF2">
      <w:pPr>
        <w:pStyle w:val="Nagwek2"/>
      </w:pPr>
      <w:bookmarkStart w:id="6" w:name="_Toc139871609"/>
      <w:r w:rsidRPr="00A42BF2">
        <w:lastRenderedPageBreak/>
        <w:t>WSTĘP</w:t>
      </w:r>
      <w:bookmarkEnd w:id="6"/>
      <w:r w:rsidRPr="00A42BF2">
        <w:t xml:space="preserve"> </w:t>
      </w:r>
    </w:p>
    <w:p w14:paraId="392D6A6F" w14:textId="14CA9EAE" w:rsidR="000A300C" w:rsidRPr="00AC3557" w:rsidRDefault="000D3C7F" w:rsidP="00904A0A">
      <w:pPr>
        <w:spacing w:after="0" w:line="276" w:lineRule="auto"/>
        <w:ind w:right="4"/>
        <w:rPr>
          <w:rFonts w:ascii="Arial" w:hAnsi="Arial" w:cs="Arial"/>
          <w:sz w:val="22"/>
        </w:rPr>
      </w:pPr>
      <w:r w:rsidRPr="00AC3557">
        <w:rPr>
          <w:rFonts w:ascii="Arial" w:hAnsi="Arial" w:cs="Arial"/>
          <w:sz w:val="22"/>
        </w:rPr>
        <w:t>Komunikowanie o Funduszach Europejskich (FE)</w:t>
      </w:r>
      <w:r w:rsidR="00B16DF2" w:rsidRPr="00AC3557">
        <w:rPr>
          <w:rFonts w:ascii="Arial" w:hAnsi="Arial" w:cs="Arial"/>
          <w:sz w:val="22"/>
        </w:rPr>
        <w:t>, w tym o Fundusz</w:t>
      </w:r>
      <w:r w:rsidR="00EE39E8" w:rsidRPr="00AC3557">
        <w:rPr>
          <w:rFonts w:ascii="Arial" w:hAnsi="Arial" w:cs="Arial"/>
          <w:sz w:val="22"/>
        </w:rPr>
        <w:t xml:space="preserve">ach </w:t>
      </w:r>
      <w:r w:rsidR="00B16DF2" w:rsidRPr="00AC3557">
        <w:rPr>
          <w:rFonts w:ascii="Arial" w:hAnsi="Arial" w:cs="Arial"/>
          <w:sz w:val="22"/>
        </w:rPr>
        <w:t>Europejski</w:t>
      </w:r>
      <w:r w:rsidR="00EE39E8" w:rsidRPr="00AC3557">
        <w:rPr>
          <w:rFonts w:ascii="Arial" w:hAnsi="Arial" w:cs="Arial"/>
          <w:sz w:val="22"/>
        </w:rPr>
        <w:t>ch</w:t>
      </w:r>
      <w:r w:rsidR="00B16DF2" w:rsidRPr="00AC3557">
        <w:rPr>
          <w:rFonts w:ascii="Arial" w:hAnsi="Arial" w:cs="Arial"/>
          <w:sz w:val="22"/>
        </w:rPr>
        <w:t xml:space="preserve"> dla Podkarpacia 2021-2027,</w:t>
      </w:r>
      <w:r w:rsidRPr="00AC3557">
        <w:rPr>
          <w:rFonts w:ascii="Arial" w:hAnsi="Arial" w:cs="Arial"/>
          <w:sz w:val="22"/>
        </w:rPr>
        <w:t xml:space="preserve"> odbywa się na wielu płaszczyznach. </w:t>
      </w:r>
      <w:r w:rsidR="00C96C13" w:rsidRPr="00AC3557">
        <w:rPr>
          <w:rFonts w:ascii="Arial" w:hAnsi="Arial" w:cs="Arial"/>
          <w:sz w:val="22"/>
        </w:rPr>
        <w:t>W działania informacyjne zaangażowanych jest wiele osób i różnych instytucji.</w:t>
      </w:r>
      <w:r w:rsidR="00250AA0">
        <w:rPr>
          <w:rFonts w:ascii="Arial" w:hAnsi="Arial" w:cs="Arial"/>
          <w:sz w:val="22"/>
        </w:rPr>
        <w:t xml:space="preserve"> </w:t>
      </w:r>
    </w:p>
    <w:p w14:paraId="5489208B" w14:textId="6BA964B3" w:rsidR="00EE39E8" w:rsidRPr="00AC3557" w:rsidRDefault="000D3C7F" w:rsidP="00904A0A">
      <w:pPr>
        <w:spacing w:before="240" w:after="0" w:line="276" w:lineRule="auto"/>
        <w:ind w:left="0" w:firstLine="0"/>
        <w:rPr>
          <w:rFonts w:ascii="Arial" w:hAnsi="Arial" w:cs="Arial"/>
          <w:sz w:val="22"/>
        </w:rPr>
      </w:pPr>
      <w:r w:rsidRPr="00AC3557">
        <w:rPr>
          <w:rFonts w:ascii="Arial" w:hAnsi="Arial" w:cs="Arial"/>
          <w:sz w:val="22"/>
        </w:rPr>
        <w:t xml:space="preserve">Strategia komunikacji </w:t>
      </w:r>
      <w:r w:rsidR="00AC3557" w:rsidRPr="00AC3557">
        <w:rPr>
          <w:rFonts w:ascii="Arial" w:hAnsi="Arial" w:cs="Arial"/>
          <w:sz w:val="22"/>
        </w:rPr>
        <w:t xml:space="preserve">programu Fundusze Europejskie </w:t>
      </w:r>
      <w:r w:rsidR="00B16DF2" w:rsidRPr="00AC3557">
        <w:rPr>
          <w:rFonts w:ascii="Arial" w:hAnsi="Arial" w:cs="Arial"/>
          <w:sz w:val="22"/>
        </w:rPr>
        <w:t>dla Podkarpacia 2021-2027</w:t>
      </w:r>
      <w:r w:rsidR="00EE39E8" w:rsidRPr="00AC3557">
        <w:rPr>
          <w:rFonts w:ascii="Arial" w:hAnsi="Arial" w:cs="Arial"/>
          <w:sz w:val="22"/>
        </w:rPr>
        <w:t xml:space="preserve"> (Strategia komunikacji FEP)</w:t>
      </w:r>
      <w:r w:rsidR="00B16DF2" w:rsidRPr="00AC3557">
        <w:rPr>
          <w:rFonts w:ascii="Arial" w:hAnsi="Arial" w:cs="Arial"/>
          <w:sz w:val="22"/>
        </w:rPr>
        <w:t xml:space="preserve"> obejmuje okres do 20</w:t>
      </w:r>
      <w:r w:rsidR="00AF037F" w:rsidRPr="00AC3557">
        <w:rPr>
          <w:rFonts w:ascii="Arial" w:hAnsi="Arial" w:cs="Arial"/>
          <w:sz w:val="22"/>
        </w:rPr>
        <w:t>29</w:t>
      </w:r>
      <w:r w:rsidR="00B16DF2" w:rsidRPr="00AC3557">
        <w:rPr>
          <w:rFonts w:ascii="Arial" w:hAnsi="Arial" w:cs="Arial"/>
          <w:sz w:val="22"/>
        </w:rPr>
        <w:t xml:space="preserve"> roku i jest dokumentem </w:t>
      </w:r>
      <w:r w:rsidR="00AC3557" w:rsidRPr="00AC3557">
        <w:rPr>
          <w:rFonts w:ascii="Arial" w:hAnsi="Arial" w:cs="Arial"/>
          <w:sz w:val="22"/>
          <w:shd w:val="clear" w:color="auto" w:fill="FFFFFF"/>
        </w:rPr>
        <w:t>stanowiącym podstawę działań informacyjnych i promocyjnych Instytucji Zarządzającej FEP 2021-2027.</w:t>
      </w:r>
    </w:p>
    <w:p w14:paraId="75D543FC" w14:textId="0FD5F67D" w:rsidR="000A300C" w:rsidRPr="006B27BB" w:rsidRDefault="00EE39E8" w:rsidP="00904A0A">
      <w:pPr>
        <w:spacing w:before="240" w:after="0" w:line="276" w:lineRule="auto"/>
        <w:ind w:right="4"/>
        <w:rPr>
          <w:rFonts w:ascii="Arial" w:hAnsi="Arial" w:cs="Arial"/>
          <w:sz w:val="22"/>
        </w:rPr>
      </w:pPr>
      <w:r w:rsidRPr="006B27BB">
        <w:rPr>
          <w:rFonts w:ascii="Arial" w:hAnsi="Arial" w:cs="Arial"/>
          <w:sz w:val="22"/>
        </w:rPr>
        <w:t xml:space="preserve">Strategia komunikacji FEP </w:t>
      </w:r>
      <w:r w:rsidR="00AF037F" w:rsidRPr="006B27BB">
        <w:rPr>
          <w:rFonts w:ascii="Arial" w:hAnsi="Arial" w:cs="Arial"/>
          <w:sz w:val="22"/>
        </w:rPr>
        <w:t>o</w:t>
      </w:r>
      <w:r w:rsidR="000D3C7F" w:rsidRPr="006B27BB">
        <w:rPr>
          <w:rFonts w:ascii="Arial" w:hAnsi="Arial" w:cs="Arial"/>
          <w:sz w:val="22"/>
        </w:rPr>
        <w:t xml:space="preserve">kreśla </w:t>
      </w:r>
      <w:r w:rsidR="005B4C91" w:rsidRPr="006B27BB">
        <w:rPr>
          <w:rFonts w:ascii="Arial" w:hAnsi="Arial" w:cs="Arial"/>
          <w:sz w:val="22"/>
        </w:rPr>
        <w:t xml:space="preserve">spójne </w:t>
      </w:r>
      <w:r w:rsidR="000D3C7F" w:rsidRPr="006B27BB">
        <w:rPr>
          <w:rFonts w:ascii="Arial" w:hAnsi="Arial" w:cs="Arial"/>
          <w:sz w:val="22"/>
        </w:rPr>
        <w:t xml:space="preserve">cele, sposoby ich weryfikacji oraz zasady i standardy działań informacyjno-promocyjnych. Dokument </w:t>
      </w:r>
      <w:r w:rsidR="00C96C13" w:rsidRPr="006B27BB">
        <w:rPr>
          <w:rFonts w:ascii="Arial" w:hAnsi="Arial" w:cs="Arial"/>
          <w:sz w:val="22"/>
        </w:rPr>
        <w:t xml:space="preserve">jest komplementarny ze Strategią komunikacji Funduszy Europejskich na lata 2021-2027. </w:t>
      </w:r>
    </w:p>
    <w:p w14:paraId="77784076" w14:textId="3386D70B" w:rsidR="000A300C" w:rsidRPr="006B27BB" w:rsidRDefault="000D3C7F" w:rsidP="00904A0A">
      <w:pPr>
        <w:spacing w:before="240" w:after="0" w:line="276" w:lineRule="auto"/>
        <w:ind w:right="4"/>
        <w:rPr>
          <w:rFonts w:ascii="Arial" w:hAnsi="Arial" w:cs="Arial"/>
          <w:sz w:val="22"/>
        </w:rPr>
      </w:pPr>
      <w:r w:rsidRPr="006B27BB">
        <w:rPr>
          <w:rFonts w:ascii="Arial" w:hAnsi="Arial" w:cs="Arial"/>
          <w:sz w:val="22"/>
        </w:rPr>
        <w:t xml:space="preserve">Dokument uwzględnia też współpracę z instytucjami, które odpowiadają za działania komunikacyjne na rzecz innych instrumentów rozwojowych UE. </w:t>
      </w:r>
    </w:p>
    <w:p w14:paraId="54332164" w14:textId="16EF6598" w:rsidR="00AF037F" w:rsidRPr="006B27BB" w:rsidRDefault="000D3C7F" w:rsidP="00904A0A">
      <w:pPr>
        <w:spacing w:before="240" w:after="0" w:line="276" w:lineRule="auto"/>
        <w:ind w:left="0" w:firstLine="0"/>
        <w:rPr>
          <w:rFonts w:ascii="Arial" w:hAnsi="Arial" w:cs="Arial"/>
          <w:sz w:val="22"/>
        </w:rPr>
      </w:pPr>
      <w:r w:rsidRPr="006B27BB">
        <w:rPr>
          <w:rFonts w:ascii="Arial" w:hAnsi="Arial" w:cs="Arial"/>
          <w:sz w:val="22"/>
        </w:rPr>
        <w:t xml:space="preserve"> Strategia komunikacji </w:t>
      </w:r>
      <w:r w:rsidR="005C6E99" w:rsidRPr="006B27BB">
        <w:rPr>
          <w:rFonts w:ascii="Arial" w:hAnsi="Arial" w:cs="Arial"/>
          <w:sz w:val="22"/>
        </w:rPr>
        <w:t xml:space="preserve">FEP </w:t>
      </w:r>
      <w:r w:rsidRPr="006B27BB">
        <w:rPr>
          <w:rFonts w:ascii="Arial" w:hAnsi="Arial" w:cs="Arial"/>
          <w:sz w:val="22"/>
        </w:rPr>
        <w:t xml:space="preserve">obowiązuje wszystkie instytucje, które odpowiadają za wykorzystanie środków unijnych </w:t>
      </w:r>
      <w:r w:rsidR="005C6E99" w:rsidRPr="006B27BB">
        <w:rPr>
          <w:rFonts w:ascii="Arial" w:hAnsi="Arial" w:cs="Arial"/>
          <w:sz w:val="22"/>
        </w:rPr>
        <w:t>w ramach Funduszy Europejskich dla Podkarpacia 2021-2027</w:t>
      </w:r>
      <w:r w:rsidRPr="006B27BB">
        <w:rPr>
          <w:rFonts w:ascii="Arial" w:hAnsi="Arial" w:cs="Arial"/>
          <w:sz w:val="22"/>
        </w:rPr>
        <w:t>. Obejmuje także podmioty realizujące działania</w:t>
      </w:r>
      <w:r w:rsidR="00AF037F" w:rsidRPr="006B27BB">
        <w:rPr>
          <w:rFonts w:ascii="Arial" w:hAnsi="Arial" w:cs="Arial"/>
          <w:sz w:val="22"/>
        </w:rPr>
        <w:t xml:space="preserve"> w ramach</w:t>
      </w:r>
      <w:r w:rsidRPr="006B27BB">
        <w:rPr>
          <w:rFonts w:ascii="Arial" w:hAnsi="Arial" w:cs="Arial"/>
          <w:sz w:val="22"/>
        </w:rPr>
        <w:t xml:space="preserve"> </w:t>
      </w:r>
      <w:r w:rsidR="004D353D" w:rsidRPr="006B27BB">
        <w:rPr>
          <w:rFonts w:ascii="Arial" w:hAnsi="Arial" w:cs="Arial"/>
          <w:sz w:val="22"/>
        </w:rPr>
        <w:t>programu</w:t>
      </w:r>
      <w:r w:rsidR="00250AA0">
        <w:rPr>
          <w:rFonts w:ascii="Arial" w:hAnsi="Arial" w:cs="Arial"/>
          <w:sz w:val="22"/>
        </w:rPr>
        <w:t xml:space="preserve"> </w:t>
      </w:r>
      <w:r w:rsidR="00AF037F" w:rsidRPr="006B27BB">
        <w:rPr>
          <w:rFonts w:ascii="Arial" w:hAnsi="Arial" w:cs="Arial"/>
          <w:sz w:val="22"/>
        </w:rPr>
        <w:t>(m.in. partnerów społecznych i gospodarczych oraz organizacje społeczeństwa obywatelskiego).</w:t>
      </w:r>
      <w:r w:rsidR="00AF037F" w:rsidRPr="006B27BB">
        <w:rPr>
          <w:rFonts w:ascii="Arial" w:hAnsi="Arial" w:cs="Arial"/>
          <w:i/>
          <w:sz w:val="22"/>
        </w:rPr>
        <w:t xml:space="preserve"> </w:t>
      </w:r>
    </w:p>
    <w:p w14:paraId="3DCBEFE0" w14:textId="77777777" w:rsidR="00C66DF0" w:rsidRPr="007D7CBE" w:rsidRDefault="00C66DF0" w:rsidP="00904A0A">
      <w:pPr>
        <w:spacing w:after="0" w:line="276" w:lineRule="auto"/>
        <w:ind w:left="0" w:firstLine="0"/>
        <w:rPr>
          <w:rFonts w:ascii="Arial" w:hAnsi="Arial" w:cs="Arial"/>
          <w:b/>
          <w:color w:val="0070C0"/>
          <w:sz w:val="32"/>
        </w:rPr>
      </w:pPr>
      <w:r w:rsidRPr="007D7CBE">
        <w:rPr>
          <w:rFonts w:ascii="Arial" w:hAnsi="Arial" w:cs="Arial"/>
        </w:rPr>
        <w:br w:type="page"/>
      </w:r>
    </w:p>
    <w:p w14:paraId="53BE3ED0" w14:textId="0FA0636C" w:rsidR="000A300C" w:rsidRPr="00AF3FA6" w:rsidRDefault="008C5B76" w:rsidP="00A42BF2">
      <w:pPr>
        <w:pStyle w:val="Nagwek2"/>
      </w:pPr>
      <w:bookmarkStart w:id="7" w:name="_Toc139871610"/>
      <w:r w:rsidRPr="00AF3FA6">
        <w:lastRenderedPageBreak/>
        <w:t>1.</w:t>
      </w:r>
      <w:r w:rsidRPr="00AF3FA6">
        <w:rPr>
          <w:rFonts w:eastAsia="Arial"/>
        </w:rPr>
        <w:t xml:space="preserve"> </w:t>
      </w:r>
      <w:r w:rsidRPr="00AF3FA6">
        <w:t>SYTUACJA WYJŚCIOWA I KIERUNKI DZIAŁAŃ</w:t>
      </w:r>
      <w:bookmarkEnd w:id="7"/>
      <w:r w:rsidRPr="00AF3FA6">
        <w:t xml:space="preserve"> </w:t>
      </w:r>
    </w:p>
    <w:p w14:paraId="5E7FD9CF" w14:textId="7607E72A" w:rsidR="004846AE" w:rsidRPr="006B27BB" w:rsidRDefault="004846AE" w:rsidP="00904A0A">
      <w:pPr>
        <w:pStyle w:val="Default"/>
        <w:spacing w:before="40" w:after="40" w:line="276" w:lineRule="auto"/>
        <w:ind w:right="-428"/>
        <w:rPr>
          <w:rFonts w:ascii="Arial" w:hAnsi="Arial" w:cs="Arial"/>
          <w:sz w:val="22"/>
          <w:szCs w:val="22"/>
        </w:rPr>
      </w:pPr>
      <w:r w:rsidRPr="006B27BB">
        <w:rPr>
          <w:rFonts w:ascii="Arial" w:hAnsi="Arial" w:cs="Arial"/>
          <w:sz w:val="22"/>
          <w:szCs w:val="22"/>
        </w:rPr>
        <w:t xml:space="preserve">Skuteczność </w:t>
      </w:r>
      <w:r w:rsidR="00CB3D71">
        <w:rPr>
          <w:rFonts w:ascii="Arial" w:hAnsi="Arial" w:cs="Arial"/>
          <w:sz w:val="22"/>
          <w:szCs w:val="22"/>
        </w:rPr>
        <w:t xml:space="preserve">uporządkowanych działań, wynikających z zapisów </w:t>
      </w:r>
      <w:r w:rsidRPr="006B27BB">
        <w:rPr>
          <w:rFonts w:ascii="Arial" w:hAnsi="Arial" w:cs="Arial"/>
          <w:sz w:val="22"/>
          <w:szCs w:val="22"/>
        </w:rPr>
        <w:t xml:space="preserve">Strategii Komunikacji Regionalnego Programu Operacyjnego Województwa </w:t>
      </w:r>
      <w:r w:rsidRPr="006B27BB">
        <w:rPr>
          <w:rFonts w:ascii="Arial" w:hAnsi="Arial" w:cs="Arial"/>
          <w:color w:val="auto"/>
          <w:sz w:val="22"/>
          <w:szCs w:val="22"/>
        </w:rPr>
        <w:t>Podkarpackiego</w:t>
      </w:r>
      <w:r w:rsidRPr="006B27BB">
        <w:rPr>
          <w:rFonts w:ascii="Arial" w:hAnsi="Arial" w:cs="Arial"/>
          <w:sz w:val="22"/>
          <w:szCs w:val="22"/>
        </w:rPr>
        <w:t xml:space="preserve"> na lata 2014-2020</w:t>
      </w:r>
      <w:r w:rsidR="00CB3D71">
        <w:rPr>
          <w:rFonts w:ascii="Arial" w:hAnsi="Arial" w:cs="Arial"/>
          <w:sz w:val="22"/>
          <w:szCs w:val="22"/>
        </w:rPr>
        <w:t>,</w:t>
      </w:r>
      <w:r w:rsidRPr="006B27BB">
        <w:rPr>
          <w:rFonts w:ascii="Arial" w:hAnsi="Arial" w:cs="Arial"/>
          <w:sz w:val="22"/>
          <w:szCs w:val="22"/>
        </w:rPr>
        <w:t xml:space="preserve"> potwierdzają zarówno </w:t>
      </w:r>
      <w:r w:rsidR="00CB3D71">
        <w:rPr>
          <w:rFonts w:ascii="Arial" w:hAnsi="Arial" w:cs="Arial"/>
          <w:sz w:val="22"/>
          <w:szCs w:val="22"/>
        </w:rPr>
        <w:t xml:space="preserve">efektywne i sprawne </w:t>
      </w:r>
      <w:r w:rsidRPr="006B27BB">
        <w:rPr>
          <w:rFonts w:ascii="Arial" w:hAnsi="Arial" w:cs="Arial"/>
          <w:sz w:val="22"/>
          <w:szCs w:val="22"/>
        </w:rPr>
        <w:t xml:space="preserve">nabory wniosków o dofinansowanie i wysoki poziom kontraktacji projektów, jak i wyniki przeprowadzonych badań. Doświadczenia z perspektywy 2014-2020 pozwoliły nam określić wyzwania komunikacyjne na lata 2021-2027. </w:t>
      </w:r>
    </w:p>
    <w:p w14:paraId="69D3BDA0" w14:textId="386C3F2F" w:rsidR="004846AE" w:rsidRPr="006B27BB" w:rsidRDefault="004846AE" w:rsidP="00904A0A">
      <w:pPr>
        <w:autoSpaceDE w:val="0"/>
        <w:autoSpaceDN w:val="0"/>
        <w:adjustRightInd w:val="0"/>
        <w:spacing w:after="120" w:line="276" w:lineRule="auto"/>
        <w:rPr>
          <w:rFonts w:ascii="Arial" w:hAnsi="Arial" w:cs="Arial"/>
          <w:sz w:val="22"/>
        </w:rPr>
      </w:pPr>
      <w:r w:rsidRPr="006B27BB">
        <w:rPr>
          <w:rFonts w:ascii="Arial" w:hAnsi="Arial" w:cs="Arial"/>
          <w:sz w:val="22"/>
        </w:rPr>
        <w:t>Poniżej prezentujemy najważniejsze wnioski z badań (</w:t>
      </w:r>
      <w:r w:rsidRPr="006B27BB">
        <w:rPr>
          <w:rFonts w:ascii="Arial" w:hAnsi="Arial" w:cs="Arial"/>
          <w:bCs/>
          <w:i/>
          <w:sz w:val="22"/>
        </w:rPr>
        <w:t xml:space="preserve">Badanie rozpoznawalności i wiedzy o Funduszach Europejskich w społeczeństwie polskim. Edycja 2022 – Raport dla Województwa </w:t>
      </w:r>
      <w:r w:rsidRPr="006B27BB">
        <w:rPr>
          <w:rFonts w:ascii="Arial" w:hAnsi="Arial" w:cs="Arial"/>
          <w:bCs/>
          <w:i/>
          <w:color w:val="auto"/>
          <w:sz w:val="22"/>
        </w:rPr>
        <w:t>Podkarpackiego)</w:t>
      </w:r>
      <w:r w:rsidRPr="006B27BB">
        <w:rPr>
          <w:rFonts w:ascii="Arial" w:hAnsi="Arial" w:cs="Arial"/>
          <w:bCs/>
          <w:color w:val="auto"/>
          <w:sz w:val="22"/>
        </w:rPr>
        <w:t xml:space="preserve"> </w:t>
      </w:r>
      <w:r w:rsidRPr="006B27BB">
        <w:rPr>
          <w:rFonts w:ascii="Arial" w:hAnsi="Arial" w:cs="Arial"/>
          <w:sz w:val="22"/>
        </w:rPr>
        <w:t xml:space="preserve">z którego wynika, że </w:t>
      </w:r>
    </w:p>
    <w:p w14:paraId="7B1EA4BF" w14:textId="373938FE" w:rsidR="004846AE" w:rsidRPr="006B27BB" w:rsidRDefault="004846AE" w:rsidP="00904A0A">
      <w:pPr>
        <w:pStyle w:val="Akapitzlist"/>
        <w:numPr>
          <w:ilvl w:val="0"/>
          <w:numId w:val="51"/>
        </w:numPr>
        <w:spacing w:after="0" w:line="276" w:lineRule="auto"/>
        <w:rPr>
          <w:rFonts w:ascii="Arial" w:hAnsi="Arial" w:cs="Arial"/>
          <w:b/>
          <w:sz w:val="22"/>
        </w:rPr>
      </w:pPr>
      <w:r w:rsidRPr="006B27BB">
        <w:rPr>
          <w:rFonts w:ascii="Arial" w:hAnsi="Arial" w:cs="Arial"/>
          <w:sz w:val="22"/>
        </w:rPr>
        <w:t>Zdecydowana większość mieszkańców podkarpackiego</w:t>
      </w:r>
      <w:r w:rsidR="00757D67" w:rsidRPr="006B27BB">
        <w:rPr>
          <w:rFonts w:ascii="Arial" w:hAnsi="Arial" w:cs="Arial"/>
          <w:sz w:val="22"/>
        </w:rPr>
        <w:t xml:space="preserve"> (95%)</w:t>
      </w:r>
      <w:r w:rsidRPr="006B27BB">
        <w:rPr>
          <w:rFonts w:ascii="Arial" w:hAnsi="Arial" w:cs="Arial"/>
          <w:sz w:val="22"/>
        </w:rPr>
        <w:t xml:space="preserve"> popiera członkostwo Polski w Unii Europejskiej</w:t>
      </w:r>
      <w:r w:rsidR="00CB3D71">
        <w:rPr>
          <w:rFonts w:ascii="Arial" w:hAnsi="Arial" w:cs="Arial"/>
          <w:sz w:val="22"/>
        </w:rPr>
        <w:t>,</w:t>
      </w:r>
      <w:r w:rsidRPr="006B27BB">
        <w:rPr>
          <w:rFonts w:ascii="Arial" w:hAnsi="Arial" w:cs="Arial"/>
          <w:sz w:val="22"/>
        </w:rPr>
        <w:t xml:space="preserve"> </w:t>
      </w:r>
      <w:r w:rsidRPr="006B27BB">
        <w:rPr>
          <w:rFonts w:ascii="Arial" w:hAnsi="Arial" w:cs="Arial"/>
          <w:color w:val="000000" w:themeColor="text1"/>
          <w:sz w:val="22"/>
        </w:rPr>
        <w:t>a 98% zna pojęcie</w:t>
      </w:r>
      <w:r w:rsidR="00153C6C" w:rsidRPr="006B27BB">
        <w:rPr>
          <w:rFonts w:ascii="Arial" w:hAnsi="Arial" w:cs="Arial"/>
          <w:color w:val="000000" w:themeColor="text1"/>
          <w:sz w:val="22"/>
        </w:rPr>
        <w:t xml:space="preserve"> „Fundusze Europejskie”</w:t>
      </w:r>
      <w:r w:rsidRPr="006B27BB">
        <w:rPr>
          <w:rFonts w:ascii="Arial" w:hAnsi="Arial" w:cs="Arial"/>
          <w:color w:val="000000" w:themeColor="text1"/>
          <w:sz w:val="22"/>
        </w:rPr>
        <w:t>.</w:t>
      </w:r>
      <w:r w:rsidR="00137FAC">
        <w:rPr>
          <w:rFonts w:ascii="Arial" w:hAnsi="Arial" w:cs="Arial"/>
          <w:color w:val="000000" w:themeColor="text1"/>
          <w:sz w:val="22"/>
        </w:rPr>
        <w:t xml:space="preserve"> </w:t>
      </w:r>
    </w:p>
    <w:p w14:paraId="7A48DFF6" w14:textId="5BB3D010" w:rsidR="004846AE" w:rsidRPr="006B27BB" w:rsidRDefault="004846AE" w:rsidP="00904A0A">
      <w:pPr>
        <w:pStyle w:val="Akapitzlist"/>
        <w:numPr>
          <w:ilvl w:val="0"/>
          <w:numId w:val="51"/>
        </w:numPr>
        <w:spacing w:after="0" w:line="276" w:lineRule="auto"/>
        <w:rPr>
          <w:rFonts w:ascii="Arial" w:hAnsi="Arial" w:cs="Arial"/>
          <w:b/>
          <w:sz w:val="22"/>
        </w:rPr>
      </w:pPr>
      <w:r w:rsidRPr="006B27BB">
        <w:rPr>
          <w:rFonts w:ascii="Arial" w:hAnsi="Arial" w:cs="Arial"/>
          <w:sz w:val="22"/>
        </w:rPr>
        <w:t>Według zdecydowanej większości badanych, Fundusze Europejskie przyczyniają się do rozwoju Polski (9</w:t>
      </w:r>
      <w:r w:rsidR="00B2451F" w:rsidRPr="006B27BB">
        <w:rPr>
          <w:rFonts w:ascii="Arial" w:hAnsi="Arial" w:cs="Arial"/>
          <w:sz w:val="22"/>
        </w:rPr>
        <w:t>8</w:t>
      </w:r>
      <w:r w:rsidRPr="006B27BB">
        <w:rPr>
          <w:rFonts w:ascii="Arial" w:hAnsi="Arial" w:cs="Arial"/>
          <w:sz w:val="22"/>
        </w:rPr>
        <w:t>%)</w:t>
      </w:r>
      <w:r w:rsidR="00CB3D71">
        <w:rPr>
          <w:rFonts w:ascii="Arial" w:hAnsi="Arial" w:cs="Arial"/>
          <w:sz w:val="22"/>
        </w:rPr>
        <w:t xml:space="preserve">, jednocześnie </w:t>
      </w:r>
      <w:r w:rsidR="00757D67" w:rsidRPr="006B27BB">
        <w:rPr>
          <w:rFonts w:ascii="Arial" w:hAnsi="Arial" w:cs="Arial"/>
          <w:sz w:val="22"/>
        </w:rPr>
        <w:t xml:space="preserve">94% uważa, </w:t>
      </w:r>
      <w:r w:rsidR="00CB3D71">
        <w:rPr>
          <w:rFonts w:ascii="Arial" w:hAnsi="Arial" w:cs="Arial"/>
          <w:sz w:val="22"/>
        </w:rPr>
        <w:t>ż</w:t>
      </w:r>
      <w:r w:rsidR="00757D67" w:rsidRPr="006B27BB">
        <w:rPr>
          <w:rFonts w:ascii="Arial" w:hAnsi="Arial" w:cs="Arial"/>
          <w:sz w:val="22"/>
        </w:rPr>
        <w:t>e są dobrze wykorzystywane</w:t>
      </w:r>
      <w:r w:rsidRPr="006B27BB">
        <w:rPr>
          <w:rFonts w:ascii="Arial" w:hAnsi="Arial" w:cs="Arial"/>
          <w:sz w:val="22"/>
        </w:rPr>
        <w:t xml:space="preserve">. </w:t>
      </w:r>
    </w:p>
    <w:p w14:paraId="4EB101A2" w14:textId="0C381487" w:rsidR="004846AE" w:rsidRPr="006B27BB" w:rsidRDefault="004846AE" w:rsidP="00904A0A">
      <w:pPr>
        <w:pStyle w:val="Akapitzlist"/>
        <w:numPr>
          <w:ilvl w:val="0"/>
          <w:numId w:val="51"/>
        </w:numPr>
        <w:spacing w:after="0" w:line="276" w:lineRule="auto"/>
        <w:rPr>
          <w:rFonts w:ascii="Arial" w:hAnsi="Arial" w:cs="Arial"/>
          <w:b/>
          <w:sz w:val="22"/>
        </w:rPr>
      </w:pPr>
      <w:r w:rsidRPr="006B27BB">
        <w:rPr>
          <w:rFonts w:ascii="Arial" w:hAnsi="Arial" w:cs="Arial"/>
          <w:sz w:val="22"/>
        </w:rPr>
        <w:t xml:space="preserve">Mieszkańcy województwa </w:t>
      </w:r>
      <w:r w:rsidR="00137FAC">
        <w:rPr>
          <w:rFonts w:ascii="Arial" w:hAnsi="Arial" w:cs="Arial"/>
          <w:sz w:val="22"/>
        </w:rPr>
        <w:t xml:space="preserve">podkarpackiego </w:t>
      </w:r>
      <w:r w:rsidRPr="006B27BB">
        <w:rPr>
          <w:rFonts w:ascii="Arial" w:hAnsi="Arial" w:cs="Arial"/>
          <w:sz w:val="22"/>
        </w:rPr>
        <w:t xml:space="preserve">podzielają opinię, że FE przyczyniają się do rozwoju ich regionu </w:t>
      </w:r>
      <w:r w:rsidR="00757D67" w:rsidRPr="006B27BB">
        <w:rPr>
          <w:rFonts w:ascii="Arial" w:hAnsi="Arial" w:cs="Arial"/>
          <w:sz w:val="22"/>
        </w:rPr>
        <w:t>(</w:t>
      </w:r>
      <w:r w:rsidR="00B2451F" w:rsidRPr="006B27BB">
        <w:rPr>
          <w:rFonts w:ascii="Arial" w:hAnsi="Arial" w:cs="Arial"/>
          <w:color w:val="auto"/>
          <w:sz w:val="22"/>
        </w:rPr>
        <w:t>99</w:t>
      </w:r>
      <w:r w:rsidRPr="006B27BB">
        <w:rPr>
          <w:rFonts w:ascii="Arial" w:hAnsi="Arial" w:cs="Arial"/>
          <w:color w:val="auto"/>
          <w:sz w:val="22"/>
        </w:rPr>
        <w:t>% badanych</w:t>
      </w:r>
      <w:r w:rsidR="00757D67" w:rsidRPr="006B27BB">
        <w:rPr>
          <w:rFonts w:ascii="Arial" w:hAnsi="Arial" w:cs="Arial"/>
          <w:sz w:val="22"/>
        </w:rPr>
        <w:t xml:space="preserve">) i 96% z nich uważa, że są </w:t>
      </w:r>
      <w:r w:rsidR="00281D8A">
        <w:rPr>
          <w:rFonts w:ascii="Arial" w:hAnsi="Arial" w:cs="Arial"/>
          <w:sz w:val="22"/>
        </w:rPr>
        <w:t xml:space="preserve">one </w:t>
      </w:r>
      <w:r w:rsidR="00757D67" w:rsidRPr="006B27BB">
        <w:rPr>
          <w:rFonts w:ascii="Arial" w:hAnsi="Arial" w:cs="Arial"/>
          <w:sz w:val="22"/>
        </w:rPr>
        <w:t>niezbędne do</w:t>
      </w:r>
      <w:r w:rsidR="00281D8A">
        <w:rPr>
          <w:rFonts w:ascii="Arial" w:hAnsi="Arial" w:cs="Arial"/>
          <w:sz w:val="22"/>
        </w:rPr>
        <w:t xml:space="preserve"> jego</w:t>
      </w:r>
      <w:r w:rsidR="00757D67" w:rsidRPr="006B27BB">
        <w:rPr>
          <w:rFonts w:ascii="Arial" w:hAnsi="Arial" w:cs="Arial"/>
          <w:sz w:val="22"/>
        </w:rPr>
        <w:t xml:space="preserve"> dalszego rozwoju. </w:t>
      </w:r>
    </w:p>
    <w:p w14:paraId="77987AC4" w14:textId="6191E8E9" w:rsidR="004846AE" w:rsidRPr="006B27BB" w:rsidRDefault="00657210" w:rsidP="00904A0A">
      <w:pPr>
        <w:pStyle w:val="Akapitzlist"/>
        <w:numPr>
          <w:ilvl w:val="0"/>
          <w:numId w:val="51"/>
        </w:numPr>
        <w:spacing w:after="0" w:line="276" w:lineRule="auto"/>
        <w:rPr>
          <w:rFonts w:ascii="Arial" w:hAnsi="Arial" w:cs="Arial"/>
          <w:b/>
          <w:color w:val="auto"/>
          <w:sz w:val="22"/>
        </w:rPr>
      </w:pPr>
      <w:r w:rsidRPr="006B27BB">
        <w:rPr>
          <w:rFonts w:ascii="Arial" w:hAnsi="Arial" w:cs="Arial"/>
          <w:color w:val="auto"/>
          <w:sz w:val="22"/>
        </w:rPr>
        <w:t>W</w:t>
      </w:r>
      <w:r w:rsidR="004846AE" w:rsidRPr="006B27BB">
        <w:rPr>
          <w:rFonts w:ascii="Arial" w:hAnsi="Arial" w:cs="Arial"/>
          <w:color w:val="auto"/>
          <w:sz w:val="22"/>
        </w:rPr>
        <w:t>zrósł odsetek osób, które uważają, że osobiście korzystają z FE lub ze zmian, jakie dzięki nim zachodzą (</w:t>
      </w:r>
      <w:r w:rsidR="00B2451F" w:rsidRPr="006B27BB">
        <w:rPr>
          <w:rFonts w:ascii="Arial" w:hAnsi="Arial" w:cs="Arial"/>
          <w:color w:val="auto"/>
          <w:sz w:val="22"/>
        </w:rPr>
        <w:t>95</w:t>
      </w:r>
      <w:r w:rsidR="004846AE" w:rsidRPr="006B27BB">
        <w:rPr>
          <w:rFonts w:ascii="Arial" w:hAnsi="Arial" w:cs="Arial"/>
          <w:color w:val="auto"/>
          <w:sz w:val="22"/>
        </w:rPr>
        <w:t xml:space="preserve">% w stosunku do </w:t>
      </w:r>
      <w:r w:rsidR="00281D8A">
        <w:rPr>
          <w:rFonts w:ascii="Arial" w:hAnsi="Arial" w:cs="Arial"/>
          <w:color w:val="auto"/>
          <w:sz w:val="22"/>
        </w:rPr>
        <w:t>73</w:t>
      </w:r>
      <w:r w:rsidR="004846AE" w:rsidRPr="006B27BB">
        <w:rPr>
          <w:rFonts w:ascii="Arial" w:hAnsi="Arial" w:cs="Arial"/>
          <w:color w:val="auto"/>
          <w:sz w:val="22"/>
        </w:rPr>
        <w:t xml:space="preserve">% w </w:t>
      </w:r>
      <w:r w:rsidR="00281D8A" w:rsidRPr="006B27BB">
        <w:rPr>
          <w:rFonts w:ascii="Arial" w:hAnsi="Arial" w:cs="Arial"/>
          <w:color w:val="auto"/>
          <w:sz w:val="22"/>
        </w:rPr>
        <w:t>20</w:t>
      </w:r>
      <w:r w:rsidR="00281D8A">
        <w:rPr>
          <w:rFonts w:ascii="Arial" w:hAnsi="Arial" w:cs="Arial"/>
          <w:color w:val="auto"/>
          <w:sz w:val="22"/>
        </w:rPr>
        <w:t>20</w:t>
      </w:r>
      <w:r w:rsidR="00281D8A" w:rsidRPr="006B27BB">
        <w:rPr>
          <w:rFonts w:ascii="Arial" w:hAnsi="Arial" w:cs="Arial"/>
          <w:color w:val="auto"/>
          <w:sz w:val="22"/>
        </w:rPr>
        <w:t xml:space="preserve"> </w:t>
      </w:r>
      <w:r w:rsidR="004846AE" w:rsidRPr="006B27BB">
        <w:rPr>
          <w:rFonts w:ascii="Arial" w:hAnsi="Arial" w:cs="Arial"/>
          <w:color w:val="auto"/>
          <w:sz w:val="22"/>
        </w:rPr>
        <w:t xml:space="preserve">r.). </w:t>
      </w:r>
    </w:p>
    <w:p w14:paraId="5F43AFE0" w14:textId="7F4DC34A" w:rsidR="004846AE" w:rsidRPr="006B27BB" w:rsidRDefault="00657210" w:rsidP="00904A0A">
      <w:pPr>
        <w:pStyle w:val="Akapitzlist"/>
        <w:numPr>
          <w:ilvl w:val="0"/>
          <w:numId w:val="51"/>
        </w:numPr>
        <w:spacing w:after="0" w:line="276" w:lineRule="auto"/>
        <w:rPr>
          <w:rFonts w:ascii="Arial" w:hAnsi="Arial" w:cs="Arial"/>
          <w:color w:val="auto"/>
          <w:sz w:val="22"/>
        </w:rPr>
      </w:pPr>
      <w:r w:rsidRPr="006B27BB">
        <w:rPr>
          <w:rFonts w:ascii="Arial" w:hAnsi="Arial" w:cs="Arial"/>
          <w:color w:val="auto"/>
          <w:sz w:val="22"/>
        </w:rPr>
        <w:t>Istotnie wzrósł także odsetek osób, znają</w:t>
      </w:r>
      <w:r w:rsidR="00CB3D71">
        <w:rPr>
          <w:rFonts w:ascii="Arial" w:hAnsi="Arial" w:cs="Arial"/>
          <w:color w:val="auto"/>
          <w:sz w:val="22"/>
        </w:rPr>
        <w:t>cych</w:t>
      </w:r>
      <w:r w:rsidRPr="006B27BB">
        <w:rPr>
          <w:rFonts w:ascii="Arial" w:hAnsi="Arial" w:cs="Arial"/>
          <w:color w:val="auto"/>
          <w:sz w:val="22"/>
        </w:rPr>
        <w:t xml:space="preserve"> cele i obszary, na które przeznaczone są FE w programie (</w:t>
      </w:r>
      <w:r w:rsidR="00AE4123">
        <w:rPr>
          <w:rFonts w:ascii="Arial" w:hAnsi="Arial" w:cs="Arial"/>
          <w:color w:val="auto"/>
          <w:sz w:val="22"/>
        </w:rPr>
        <w:t>5</w:t>
      </w:r>
      <w:r w:rsidR="00AE4123" w:rsidRPr="006B27BB">
        <w:rPr>
          <w:rFonts w:ascii="Arial" w:hAnsi="Arial" w:cs="Arial"/>
          <w:color w:val="auto"/>
          <w:sz w:val="22"/>
        </w:rPr>
        <w:t>9</w:t>
      </w:r>
      <w:r w:rsidRPr="006B27BB">
        <w:rPr>
          <w:rFonts w:ascii="Arial" w:hAnsi="Arial" w:cs="Arial"/>
          <w:color w:val="auto"/>
          <w:sz w:val="22"/>
        </w:rPr>
        <w:t xml:space="preserve">% w stosunku do </w:t>
      </w:r>
      <w:r w:rsidR="0001428C">
        <w:rPr>
          <w:rFonts w:ascii="Arial" w:hAnsi="Arial" w:cs="Arial"/>
          <w:color w:val="auto"/>
          <w:sz w:val="22"/>
        </w:rPr>
        <w:t>24</w:t>
      </w:r>
      <w:r w:rsidR="00AE4123">
        <w:rPr>
          <w:rFonts w:ascii="Arial" w:hAnsi="Arial" w:cs="Arial"/>
          <w:color w:val="auto"/>
          <w:sz w:val="22"/>
        </w:rPr>
        <w:t>% w 2020 r.</w:t>
      </w:r>
      <w:r w:rsidRPr="006B27BB">
        <w:rPr>
          <w:rFonts w:ascii="Arial" w:hAnsi="Arial" w:cs="Arial"/>
          <w:color w:val="auto"/>
          <w:sz w:val="22"/>
        </w:rPr>
        <w:t>).</w:t>
      </w:r>
      <w:r w:rsidR="00250AA0">
        <w:rPr>
          <w:rFonts w:ascii="Arial" w:hAnsi="Arial" w:cs="Arial"/>
          <w:color w:val="auto"/>
          <w:sz w:val="22"/>
        </w:rPr>
        <w:t xml:space="preserve"> </w:t>
      </w:r>
    </w:p>
    <w:p w14:paraId="42BF06E8" w14:textId="49FBB874" w:rsidR="004846AE" w:rsidRPr="006B27BB" w:rsidRDefault="004846AE" w:rsidP="00904A0A">
      <w:pPr>
        <w:pStyle w:val="Akapitzlist"/>
        <w:spacing w:before="120" w:after="120" w:line="276" w:lineRule="auto"/>
        <w:ind w:left="0" w:hanging="11"/>
        <w:contextualSpacing w:val="0"/>
        <w:rPr>
          <w:rFonts w:ascii="Arial" w:hAnsi="Arial" w:cs="Arial"/>
          <w:sz w:val="22"/>
        </w:rPr>
      </w:pPr>
      <w:r w:rsidRPr="006B27BB">
        <w:rPr>
          <w:rFonts w:ascii="Arial" w:hAnsi="Arial" w:cs="Arial"/>
          <w:sz w:val="22"/>
        </w:rPr>
        <w:t xml:space="preserve">W oparciu o wytyczne wynikające ze </w:t>
      </w:r>
      <w:r w:rsidRPr="006B27BB">
        <w:rPr>
          <w:rFonts w:ascii="Arial" w:hAnsi="Arial" w:cs="Arial"/>
          <w:i/>
          <w:sz w:val="22"/>
        </w:rPr>
        <w:t>Strategii komunikacji Polityki Spójności 2021-2027</w:t>
      </w:r>
      <w:r w:rsidRPr="006B27BB">
        <w:rPr>
          <w:rFonts w:ascii="Arial" w:hAnsi="Arial" w:cs="Arial"/>
          <w:sz w:val="22"/>
        </w:rPr>
        <w:t xml:space="preserve"> Województwo P</w:t>
      </w:r>
      <w:r w:rsidR="009A5F42" w:rsidRPr="006B27BB">
        <w:rPr>
          <w:rFonts w:ascii="Arial" w:hAnsi="Arial" w:cs="Arial"/>
          <w:sz w:val="22"/>
        </w:rPr>
        <w:t>odkarpackie</w:t>
      </w:r>
      <w:r w:rsidRPr="006B27BB">
        <w:rPr>
          <w:rFonts w:ascii="Arial" w:hAnsi="Arial" w:cs="Arial"/>
          <w:sz w:val="22"/>
        </w:rPr>
        <w:t>:</w:t>
      </w:r>
    </w:p>
    <w:p w14:paraId="3578C6A7" w14:textId="4A62242B" w:rsidR="004846AE" w:rsidRPr="006B27BB" w:rsidRDefault="004846AE" w:rsidP="00904A0A">
      <w:pPr>
        <w:pStyle w:val="Akapitzlist"/>
        <w:numPr>
          <w:ilvl w:val="0"/>
          <w:numId w:val="50"/>
        </w:numPr>
        <w:spacing w:after="120" w:line="276" w:lineRule="auto"/>
        <w:contextualSpacing w:val="0"/>
        <w:rPr>
          <w:rFonts w:ascii="Arial" w:hAnsi="Arial" w:cs="Arial"/>
          <w:sz w:val="22"/>
        </w:rPr>
      </w:pPr>
      <w:r w:rsidRPr="006B27BB">
        <w:rPr>
          <w:rFonts w:ascii="Arial" w:hAnsi="Arial" w:cs="Arial"/>
          <w:sz w:val="22"/>
        </w:rPr>
        <w:t>Będzie kontynuować i udoskonalać działania komunikacyjne, wspierające utrzymanie wysokiego poziomu świadomości poję</w:t>
      </w:r>
      <w:r w:rsidR="00CB3D71">
        <w:rPr>
          <w:rFonts w:ascii="Arial" w:hAnsi="Arial" w:cs="Arial"/>
          <w:sz w:val="22"/>
        </w:rPr>
        <w:t>ć</w:t>
      </w:r>
      <w:r w:rsidRPr="006B27BB">
        <w:rPr>
          <w:rFonts w:ascii="Arial" w:hAnsi="Arial" w:cs="Arial"/>
          <w:sz w:val="22"/>
        </w:rPr>
        <w:t>: Fundusze Europejskie/Fundusze Unijne.</w:t>
      </w:r>
    </w:p>
    <w:p w14:paraId="7569BC5F" w14:textId="3662750E" w:rsidR="004846AE" w:rsidRPr="006B27BB" w:rsidRDefault="004846AE" w:rsidP="00904A0A">
      <w:pPr>
        <w:pStyle w:val="Akapitzlist"/>
        <w:numPr>
          <w:ilvl w:val="0"/>
          <w:numId w:val="50"/>
        </w:numPr>
        <w:spacing w:after="120" w:line="276" w:lineRule="auto"/>
        <w:contextualSpacing w:val="0"/>
        <w:rPr>
          <w:rFonts w:ascii="Arial" w:hAnsi="Arial" w:cs="Arial"/>
          <w:sz w:val="22"/>
        </w:rPr>
      </w:pPr>
      <w:r w:rsidRPr="006B27BB">
        <w:rPr>
          <w:rFonts w:ascii="Arial" w:hAnsi="Arial" w:cs="Arial"/>
          <w:sz w:val="22"/>
        </w:rPr>
        <w:t xml:space="preserve">Będzie </w:t>
      </w:r>
      <w:r w:rsidR="00CB3D71">
        <w:rPr>
          <w:rFonts w:ascii="Arial" w:hAnsi="Arial" w:cs="Arial"/>
          <w:sz w:val="22"/>
        </w:rPr>
        <w:t xml:space="preserve">organizować wydarzenia </w:t>
      </w:r>
      <w:r w:rsidRPr="006B27BB">
        <w:rPr>
          <w:rFonts w:ascii="Arial" w:hAnsi="Arial" w:cs="Arial"/>
          <w:sz w:val="22"/>
        </w:rPr>
        <w:t>wzbudza</w:t>
      </w:r>
      <w:r w:rsidR="00CB3D71">
        <w:rPr>
          <w:rFonts w:ascii="Arial" w:hAnsi="Arial" w:cs="Arial"/>
          <w:sz w:val="22"/>
        </w:rPr>
        <w:t>jące</w:t>
      </w:r>
      <w:r w:rsidRPr="006B27BB">
        <w:rPr>
          <w:rFonts w:ascii="Arial" w:hAnsi="Arial" w:cs="Arial"/>
          <w:sz w:val="22"/>
        </w:rPr>
        <w:t xml:space="preserve"> pozytywne emocje</w:t>
      </w:r>
      <w:r w:rsidR="00CB3D71">
        <w:rPr>
          <w:rFonts w:ascii="Arial" w:hAnsi="Arial" w:cs="Arial"/>
          <w:sz w:val="22"/>
        </w:rPr>
        <w:t xml:space="preserve"> związane z przynależnością Polski do UE</w:t>
      </w:r>
      <w:r w:rsidRPr="006B27BB">
        <w:rPr>
          <w:rFonts w:ascii="Arial" w:hAnsi="Arial" w:cs="Arial"/>
          <w:sz w:val="22"/>
        </w:rPr>
        <w:t>, inspir</w:t>
      </w:r>
      <w:r w:rsidR="00CB3D71">
        <w:rPr>
          <w:rFonts w:ascii="Arial" w:hAnsi="Arial" w:cs="Arial"/>
          <w:sz w:val="22"/>
        </w:rPr>
        <w:t>ujące</w:t>
      </w:r>
      <w:r w:rsidR="00653953">
        <w:rPr>
          <w:rFonts w:ascii="Arial" w:hAnsi="Arial" w:cs="Arial"/>
          <w:sz w:val="22"/>
        </w:rPr>
        <w:t xml:space="preserve"> </w:t>
      </w:r>
      <w:r w:rsidRPr="006B27BB">
        <w:rPr>
          <w:rFonts w:ascii="Arial" w:hAnsi="Arial" w:cs="Arial"/>
          <w:sz w:val="22"/>
        </w:rPr>
        <w:t xml:space="preserve">do </w:t>
      </w:r>
      <w:r w:rsidR="00653953">
        <w:rPr>
          <w:rFonts w:ascii="Arial" w:hAnsi="Arial" w:cs="Arial"/>
          <w:sz w:val="22"/>
        </w:rPr>
        <w:t xml:space="preserve">podejmowania </w:t>
      </w:r>
      <w:r w:rsidRPr="006B27BB">
        <w:rPr>
          <w:rFonts w:ascii="Arial" w:hAnsi="Arial" w:cs="Arial"/>
          <w:sz w:val="22"/>
        </w:rPr>
        <w:t>działa</w:t>
      </w:r>
      <w:r w:rsidR="00653953">
        <w:rPr>
          <w:rFonts w:ascii="Arial" w:hAnsi="Arial" w:cs="Arial"/>
          <w:sz w:val="22"/>
        </w:rPr>
        <w:t xml:space="preserve">ń </w:t>
      </w:r>
      <w:r w:rsidRPr="006B27BB">
        <w:rPr>
          <w:rFonts w:ascii="Arial" w:hAnsi="Arial" w:cs="Arial"/>
          <w:sz w:val="22"/>
        </w:rPr>
        <w:t>i podkreśla</w:t>
      </w:r>
      <w:r w:rsidR="00CB3D71">
        <w:rPr>
          <w:rFonts w:ascii="Arial" w:hAnsi="Arial" w:cs="Arial"/>
          <w:sz w:val="22"/>
        </w:rPr>
        <w:t>jące</w:t>
      </w:r>
      <w:r w:rsidRPr="006B27BB">
        <w:rPr>
          <w:rFonts w:ascii="Arial" w:hAnsi="Arial" w:cs="Arial"/>
          <w:sz w:val="22"/>
        </w:rPr>
        <w:t xml:space="preserve"> potrzebę realizacji </w:t>
      </w:r>
      <w:r w:rsidR="00653953">
        <w:rPr>
          <w:rFonts w:ascii="Arial" w:hAnsi="Arial" w:cs="Arial"/>
          <w:sz w:val="22"/>
        </w:rPr>
        <w:t xml:space="preserve">w regionie </w:t>
      </w:r>
      <w:r w:rsidRPr="006B27BB">
        <w:rPr>
          <w:rFonts w:ascii="Arial" w:hAnsi="Arial" w:cs="Arial"/>
          <w:sz w:val="22"/>
        </w:rPr>
        <w:t>przedsięwzięć dofinansowanych z Funduszy Europejskich oraz</w:t>
      </w:r>
      <w:r w:rsidR="00653953">
        <w:rPr>
          <w:rFonts w:ascii="Arial" w:hAnsi="Arial" w:cs="Arial"/>
          <w:sz w:val="22"/>
        </w:rPr>
        <w:t xml:space="preserve"> ukazujące</w:t>
      </w:r>
      <w:r w:rsidRPr="006B27BB">
        <w:rPr>
          <w:rFonts w:ascii="Arial" w:hAnsi="Arial" w:cs="Arial"/>
          <w:sz w:val="22"/>
        </w:rPr>
        <w:t xml:space="preserve"> ich wpływ na życie każdego z </w:t>
      </w:r>
      <w:r w:rsidR="00653953">
        <w:rPr>
          <w:rFonts w:ascii="Arial" w:hAnsi="Arial" w:cs="Arial"/>
          <w:sz w:val="22"/>
        </w:rPr>
        <w:t>mieszkańców</w:t>
      </w:r>
      <w:r w:rsidRPr="006B27BB">
        <w:rPr>
          <w:rFonts w:ascii="Arial" w:hAnsi="Arial" w:cs="Arial"/>
          <w:sz w:val="22"/>
        </w:rPr>
        <w:t xml:space="preserve">. </w:t>
      </w:r>
    </w:p>
    <w:p w14:paraId="746C8231" w14:textId="7A315BCB" w:rsidR="004846AE" w:rsidRPr="006B27BB" w:rsidRDefault="004846AE" w:rsidP="00904A0A">
      <w:pPr>
        <w:pStyle w:val="Akapitzlist"/>
        <w:numPr>
          <w:ilvl w:val="0"/>
          <w:numId w:val="50"/>
        </w:numPr>
        <w:spacing w:after="120" w:line="276" w:lineRule="auto"/>
        <w:contextualSpacing w:val="0"/>
        <w:rPr>
          <w:rFonts w:ascii="Arial" w:hAnsi="Arial" w:cs="Arial"/>
          <w:sz w:val="22"/>
        </w:rPr>
      </w:pPr>
      <w:r w:rsidRPr="006B27BB">
        <w:rPr>
          <w:rFonts w:ascii="Arial" w:hAnsi="Arial" w:cs="Arial"/>
          <w:sz w:val="22"/>
        </w:rPr>
        <w:t xml:space="preserve">Zintensyfikuje działania, które ukazują mniej znane dziedziny </w:t>
      </w:r>
      <w:r w:rsidR="00653953">
        <w:rPr>
          <w:rFonts w:ascii="Arial" w:hAnsi="Arial" w:cs="Arial"/>
          <w:sz w:val="22"/>
        </w:rPr>
        <w:t xml:space="preserve">wspierane przez </w:t>
      </w:r>
      <w:r w:rsidRPr="006B27BB">
        <w:rPr>
          <w:rFonts w:ascii="Arial" w:hAnsi="Arial" w:cs="Arial"/>
          <w:sz w:val="22"/>
        </w:rPr>
        <w:t>FE -</w:t>
      </w:r>
      <w:r w:rsidR="00653953">
        <w:rPr>
          <w:rFonts w:ascii="Arial" w:hAnsi="Arial" w:cs="Arial"/>
          <w:sz w:val="22"/>
        </w:rPr>
        <w:t xml:space="preserve"> </w:t>
      </w:r>
      <w:r w:rsidRPr="006B27BB">
        <w:rPr>
          <w:rFonts w:ascii="Arial" w:hAnsi="Arial" w:cs="Arial"/>
          <w:sz w:val="22"/>
        </w:rPr>
        <w:t xml:space="preserve">będzie kierować przekaz do tych grup/osób, które dotychczas w mniejszym stopniu skorzystały ze wsparcia FE. </w:t>
      </w:r>
    </w:p>
    <w:p w14:paraId="01CB9168" w14:textId="47950D26" w:rsidR="004846AE" w:rsidRPr="006B27BB" w:rsidRDefault="00653953" w:rsidP="00904A0A">
      <w:pPr>
        <w:pStyle w:val="Akapitzlist"/>
        <w:numPr>
          <w:ilvl w:val="0"/>
          <w:numId w:val="50"/>
        </w:numPr>
        <w:spacing w:after="120" w:line="276" w:lineRule="auto"/>
        <w:contextualSpacing w:val="0"/>
        <w:rPr>
          <w:rFonts w:ascii="Arial" w:hAnsi="Arial" w:cs="Arial"/>
          <w:sz w:val="22"/>
        </w:rPr>
      </w:pPr>
      <w:r>
        <w:rPr>
          <w:rFonts w:ascii="Arial" w:hAnsi="Arial" w:cs="Arial"/>
          <w:sz w:val="22"/>
        </w:rPr>
        <w:t>Rozszerzy</w:t>
      </w:r>
      <w:r w:rsidRPr="006B27BB">
        <w:rPr>
          <w:rFonts w:ascii="Arial" w:hAnsi="Arial" w:cs="Arial"/>
          <w:sz w:val="22"/>
        </w:rPr>
        <w:t xml:space="preserve"> </w:t>
      </w:r>
      <w:r w:rsidR="004846AE" w:rsidRPr="006B27BB">
        <w:rPr>
          <w:rFonts w:ascii="Arial" w:hAnsi="Arial" w:cs="Arial"/>
          <w:sz w:val="22"/>
        </w:rPr>
        <w:t xml:space="preserve">działania </w:t>
      </w:r>
      <w:r>
        <w:rPr>
          <w:rFonts w:ascii="Arial" w:hAnsi="Arial" w:cs="Arial"/>
          <w:sz w:val="22"/>
        </w:rPr>
        <w:t>w grupie</w:t>
      </w:r>
      <w:r w:rsidR="00250AA0">
        <w:rPr>
          <w:rFonts w:ascii="Arial" w:hAnsi="Arial" w:cs="Arial"/>
          <w:sz w:val="22"/>
        </w:rPr>
        <w:t xml:space="preserve"> </w:t>
      </w:r>
      <w:r>
        <w:rPr>
          <w:rFonts w:ascii="Arial" w:hAnsi="Arial" w:cs="Arial"/>
          <w:sz w:val="22"/>
        </w:rPr>
        <w:t>osób</w:t>
      </w:r>
      <w:r w:rsidR="004846AE" w:rsidRPr="006B27BB">
        <w:rPr>
          <w:rFonts w:ascii="Arial" w:hAnsi="Arial" w:cs="Arial"/>
          <w:sz w:val="22"/>
        </w:rPr>
        <w:t xml:space="preserve">, które cechuje niższy poziom rozumienia pojęcia FE/FU, tj. </w:t>
      </w:r>
      <w:r>
        <w:rPr>
          <w:rFonts w:ascii="Arial" w:hAnsi="Arial" w:cs="Arial"/>
          <w:sz w:val="22"/>
        </w:rPr>
        <w:t xml:space="preserve">wśród </w:t>
      </w:r>
      <w:r w:rsidR="004846AE" w:rsidRPr="006B27BB">
        <w:rPr>
          <w:rFonts w:ascii="Arial" w:hAnsi="Arial" w:cs="Arial"/>
          <w:sz w:val="22"/>
        </w:rPr>
        <w:t>os</w:t>
      </w:r>
      <w:r>
        <w:rPr>
          <w:rFonts w:ascii="Arial" w:hAnsi="Arial" w:cs="Arial"/>
          <w:sz w:val="22"/>
        </w:rPr>
        <w:t xml:space="preserve">ób </w:t>
      </w:r>
      <w:r w:rsidR="004846AE" w:rsidRPr="006B27BB">
        <w:rPr>
          <w:rFonts w:ascii="Arial" w:hAnsi="Arial" w:cs="Arial"/>
          <w:sz w:val="22"/>
        </w:rPr>
        <w:t>65+ z wykształceniem podstawowym i zasadniczym zawodowym, emery</w:t>
      </w:r>
      <w:r>
        <w:rPr>
          <w:rFonts w:ascii="Arial" w:hAnsi="Arial" w:cs="Arial"/>
          <w:sz w:val="22"/>
        </w:rPr>
        <w:t>tów</w:t>
      </w:r>
      <w:r w:rsidR="004846AE" w:rsidRPr="006B27BB">
        <w:rPr>
          <w:rFonts w:ascii="Arial" w:hAnsi="Arial" w:cs="Arial"/>
          <w:sz w:val="22"/>
        </w:rPr>
        <w:t xml:space="preserve"> i renci</w:t>
      </w:r>
      <w:r>
        <w:rPr>
          <w:rFonts w:ascii="Arial" w:hAnsi="Arial" w:cs="Arial"/>
          <w:sz w:val="22"/>
        </w:rPr>
        <w:t>stów</w:t>
      </w:r>
      <w:r w:rsidR="004846AE" w:rsidRPr="006B27BB">
        <w:rPr>
          <w:rFonts w:ascii="Arial" w:hAnsi="Arial" w:cs="Arial"/>
          <w:sz w:val="22"/>
        </w:rPr>
        <w:t>, os</w:t>
      </w:r>
      <w:r>
        <w:rPr>
          <w:rFonts w:ascii="Arial" w:hAnsi="Arial" w:cs="Arial"/>
          <w:sz w:val="22"/>
        </w:rPr>
        <w:t>ób</w:t>
      </w:r>
      <w:r w:rsidR="004846AE" w:rsidRPr="006B27BB">
        <w:rPr>
          <w:rFonts w:ascii="Arial" w:hAnsi="Arial" w:cs="Arial"/>
          <w:sz w:val="22"/>
        </w:rPr>
        <w:t xml:space="preserve"> bezrobotn</w:t>
      </w:r>
      <w:r>
        <w:rPr>
          <w:rFonts w:ascii="Arial" w:hAnsi="Arial" w:cs="Arial"/>
          <w:sz w:val="22"/>
        </w:rPr>
        <w:t>ych</w:t>
      </w:r>
      <w:r w:rsidR="004846AE" w:rsidRPr="006B27BB">
        <w:rPr>
          <w:rFonts w:ascii="Arial" w:hAnsi="Arial" w:cs="Arial"/>
          <w:sz w:val="22"/>
        </w:rPr>
        <w:t xml:space="preserve"> i niepracując</w:t>
      </w:r>
      <w:r>
        <w:rPr>
          <w:rFonts w:ascii="Arial" w:hAnsi="Arial" w:cs="Arial"/>
          <w:sz w:val="22"/>
        </w:rPr>
        <w:t>ych</w:t>
      </w:r>
      <w:r w:rsidR="004846AE" w:rsidRPr="006B27BB">
        <w:rPr>
          <w:rFonts w:ascii="Arial" w:hAnsi="Arial" w:cs="Arial"/>
          <w:sz w:val="22"/>
        </w:rPr>
        <w:t xml:space="preserve">. </w:t>
      </w:r>
    </w:p>
    <w:p w14:paraId="79960324" w14:textId="77777777" w:rsidR="004846AE" w:rsidRPr="006B27BB" w:rsidRDefault="004846AE" w:rsidP="00904A0A">
      <w:pPr>
        <w:pStyle w:val="Akapitzlist"/>
        <w:numPr>
          <w:ilvl w:val="0"/>
          <w:numId w:val="50"/>
        </w:numPr>
        <w:spacing w:after="120" w:line="276" w:lineRule="auto"/>
        <w:contextualSpacing w:val="0"/>
        <w:rPr>
          <w:rFonts w:ascii="Arial" w:hAnsi="Arial" w:cs="Arial"/>
          <w:sz w:val="22"/>
        </w:rPr>
      </w:pPr>
      <w:r w:rsidRPr="006B27BB">
        <w:rPr>
          <w:rFonts w:ascii="Arial" w:hAnsi="Arial" w:cs="Arial"/>
          <w:sz w:val="22"/>
        </w:rPr>
        <w:t>Będzie kontynuować działania skierowane do przedsiębiorców, aby utrzymać ich zainteresowanie funduszami.</w:t>
      </w:r>
    </w:p>
    <w:p w14:paraId="0B037D69" w14:textId="7F38A0C1" w:rsidR="004846AE" w:rsidRPr="006B27BB" w:rsidRDefault="00653953" w:rsidP="00904A0A">
      <w:pPr>
        <w:pStyle w:val="Akapitzlist"/>
        <w:numPr>
          <w:ilvl w:val="0"/>
          <w:numId w:val="50"/>
        </w:numPr>
        <w:spacing w:after="120" w:line="276" w:lineRule="auto"/>
        <w:contextualSpacing w:val="0"/>
        <w:rPr>
          <w:rFonts w:ascii="Arial" w:hAnsi="Arial" w:cs="Arial"/>
          <w:sz w:val="22"/>
        </w:rPr>
      </w:pPr>
      <w:r>
        <w:rPr>
          <w:rFonts w:ascii="Arial" w:hAnsi="Arial" w:cs="Arial"/>
          <w:sz w:val="22"/>
        </w:rPr>
        <w:t xml:space="preserve">Podtrzyma wszelkie przedsięwzięcia aktywizujące </w:t>
      </w:r>
      <w:r w:rsidR="004846AE" w:rsidRPr="006B27BB">
        <w:rPr>
          <w:rFonts w:ascii="Arial" w:hAnsi="Arial" w:cs="Arial"/>
          <w:sz w:val="22"/>
        </w:rPr>
        <w:t>społeczeństwo oraz podejm</w:t>
      </w:r>
      <w:r>
        <w:rPr>
          <w:rFonts w:ascii="Arial" w:hAnsi="Arial" w:cs="Arial"/>
          <w:sz w:val="22"/>
        </w:rPr>
        <w:t xml:space="preserve">ie </w:t>
      </w:r>
      <w:r w:rsidR="004846AE" w:rsidRPr="006B27BB">
        <w:rPr>
          <w:rFonts w:ascii="Arial" w:hAnsi="Arial" w:cs="Arial"/>
          <w:sz w:val="22"/>
        </w:rPr>
        <w:t xml:space="preserve">próby eliminowania barier, które wynikają z postaw czy przekonań i utrudniają wykorzystywanie szans dzięki FE. </w:t>
      </w:r>
    </w:p>
    <w:p w14:paraId="1FEEDCF8" w14:textId="23F3364E" w:rsidR="004846AE" w:rsidRPr="006B27BB" w:rsidRDefault="00653953" w:rsidP="00904A0A">
      <w:pPr>
        <w:pStyle w:val="Akapitzlist"/>
        <w:numPr>
          <w:ilvl w:val="0"/>
          <w:numId w:val="50"/>
        </w:numPr>
        <w:spacing w:after="120" w:line="276" w:lineRule="auto"/>
        <w:rPr>
          <w:rFonts w:ascii="Arial" w:hAnsi="Arial" w:cs="Arial"/>
          <w:sz w:val="22"/>
        </w:rPr>
      </w:pPr>
      <w:r>
        <w:rPr>
          <w:rFonts w:ascii="Arial" w:hAnsi="Arial" w:cs="Arial"/>
          <w:sz w:val="22"/>
        </w:rPr>
        <w:lastRenderedPageBreak/>
        <w:t xml:space="preserve">Wzmocni </w:t>
      </w:r>
      <w:r w:rsidR="004846AE" w:rsidRPr="006B27BB">
        <w:rPr>
          <w:rFonts w:ascii="Arial" w:hAnsi="Arial" w:cs="Arial"/>
          <w:sz w:val="22"/>
        </w:rPr>
        <w:t xml:space="preserve">komunikaty do ogółu społeczeństwa oraz </w:t>
      </w:r>
      <w:r>
        <w:rPr>
          <w:rFonts w:ascii="Arial" w:hAnsi="Arial" w:cs="Arial"/>
          <w:sz w:val="22"/>
        </w:rPr>
        <w:t>wyeksponuje</w:t>
      </w:r>
      <w:r w:rsidR="00250AA0">
        <w:rPr>
          <w:rFonts w:ascii="Arial" w:hAnsi="Arial" w:cs="Arial"/>
          <w:sz w:val="22"/>
        </w:rPr>
        <w:t xml:space="preserve"> </w:t>
      </w:r>
      <w:r w:rsidR="004846AE" w:rsidRPr="006B27BB">
        <w:rPr>
          <w:rFonts w:ascii="Arial" w:hAnsi="Arial" w:cs="Arial"/>
          <w:sz w:val="22"/>
        </w:rPr>
        <w:t>rolę i wkład UE w rozwój Polski i regionów</w:t>
      </w:r>
      <w:r w:rsidR="004846AE" w:rsidRPr="006B27BB">
        <w:rPr>
          <w:rStyle w:val="Odwoanieprzypisudolnego"/>
          <w:rFonts w:ascii="Arial" w:hAnsi="Arial" w:cs="Arial"/>
          <w:sz w:val="22"/>
        </w:rPr>
        <w:footnoteReference w:id="1"/>
      </w:r>
      <w:r w:rsidR="004846AE" w:rsidRPr="006B27BB">
        <w:rPr>
          <w:rFonts w:ascii="Arial" w:hAnsi="Arial" w:cs="Arial"/>
          <w:sz w:val="22"/>
        </w:rPr>
        <w:t>, rozumiany nie tylko jako wkład finansowy, ale przede wszystkim jako realizację wspólnych celów rozwojowych.</w:t>
      </w:r>
    </w:p>
    <w:p w14:paraId="299FD5EF" w14:textId="77777777" w:rsidR="004846AE" w:rsidRPr="006B27BB" w:rsidRDefault="004846AE" w:rsidP="00904A0A">
      <w:pPr>
        <w:pStyle w:val="Akapitzlist"/>
        <w:numPr>
          <w:ilvl w:val="0"/>
          <w:numId w:val="50"/>
        </w:numPr>
        <w:spacing w:after="120" w:line="276" w:lineRule="auto"/>
        <w:rPr>
          <w:rFonts w:ascii="Arial" w:hAnsi="Arial" w:cs="Arial"/>
          <w:sz w:val="22"/>
        </w:rPr>
      </w:pPr>
      <w:r w:rsidRPr="006B27BB">
        <w:rPr>
          <w:rFonts w:ascii="Arial" w:hAnsi="Arial" w:cs="Arial"/>
          <w:sz w:val="22"/>
        </w:rPr>
        <w:t>Będzie na bieżąco analizować i precyzyjnie dopasowywać komunikaty, kanały i narzędzia komunikacji do danej grupy.</w:t>
      </w:r>
    </w:p>
    <w:p w14:paraId="7C803BB7" w14:textId="59651709" w:rsidR="004846AE" w:rsidRPr="009539FA" w:rsidRDefault="004846AE" w:rsidP="00904A0A">
      <w:pPr>
        <w:pStyle w:val="Akapitzlist"/>
        <w:numPr>
          <w:ilvl w:val="0"/>
          <w:numId w:val="50"/>
        </w:numPr>
        <w:spacing w:after="120" w:line="276" w:lineRule="auto"/>
        <w:ind w:right="4"/>
        <w:rPr>
          <w:rFonts w:ascii="Arial" w:hAnsi="Arial" w:cs="Arial"/>
        </w:rPr>
      </w:pPr>
      <w:r w:rsidRPr="009539FA">
        <w:rPr>
          <w:rFonts w:ascii="Arial" w:hAnsi="Arial" w:cs="Arial"/>
          <w:sz w:val="22"/>
        </w:rPr>
        <w:t>Będzie</w:t>
      </w:r>
      <w:r w:rsidR="00AC699D" w:rsidRPr="009539FA">
        <w:rPr>
          <w:rFonts w:ascii="Arial" w:hAnsi="Arial" w:cs="Arial"/>
          <w:sz w:val="22"/>
        </w:rPr>
        <w:t xml:space="preserve"> analizować bieżące trendy oraz tendencje na rynku i</w:t>
      </w:r>
      <w:r w:rsidRPr="009539FA">
        <w:rPr>
          <w:rFonts w:ascii="Arial" w:hAnsi="Arial" w:cs="Arial"/>
          <w:sz w:val="22"/>
        </w:rPr>
        <w:t xml:space="preserve"> dobierać </w:t>
      </w:r>
      <w:r w:rsidR="00AC699D" w:rsidRPr="009539FA">
        <w:rPr>
          <w:rFonts w:ascii="Arial" w:hAnsi="Arial" w:cs="Arial"/>
          <w:sz w:val="22"/>
        </w:rPr>
        <w:t xml:space="preserve">media i </w:t>
      </w:r>
      <w:r w:rsidRPr="009539FA">
        <w:rPr>
          <w:rFonts w:ascii="Arial" w:hAnsi="Arial" w:cs="Arial"/>
          <w:sz w:val="22"/>
        </w:rPr>
        <w:t>kana</w:t>
      </w:r>
      <w:r w:rsidR="00AC699D" w:rsidRPr="009539FA">
        <w:rPr>
          <w:rFonts w:ascii="Arial" w:hAnsi="Arial" w:cs="Arial"/>
          <w:sz w:val="22"/>
        </w:rPr>
        <w:t>ły</w:t>
      </w:r>
      <w:r w:rsidR="006C6859" w:rsidRPr="009539FA">
        <w:rPr>
          <w:rFonts w:ascii="Arial" w:hAnsi="Arial" w:cs="Arial"/>
          <w:sz w:val="22"/>
        </w:rPr>
        <w:t xml:space="preserve"> </w:t>
      </w:r>
      <w:r w:rsidR="00AC699D" w:rsidRPr="009539FA">
        <w:rPr>
          <w:rFonts w:ascii="Arial" w:hAnsi="Arial" w:cs="Arial"/>
          <w:sz w:val="22"/>
        </w:rPr>
        <w:t>komunikacji w taki sposób, by precyzyjnie trafiały we wskazane grupy docelowe.</w:t>
      </w:r>
    </w:p>
    <w:p w14:paraId="67DF00D6" w14:textId="559CE2DF" w:rsidR="000A300C" w:rsidRPr="00AF3FA6" w:rsidRDefault="008C5B76" w:rsidP="00A42BF2">
      <w:pPr>
        <w:pStyle w:val="Nagwek2"/>
      </w:pPr>
      <w:bookmarkStart w:id="8" w:name="_Toc139871611"/>
      <w:r w:rsidRPr="00AF3FA6">
        <w:t>2.</w:t>
      </w:r>
      <w:r w:rsidRPr="00AF3FA6">
        <w:rPr>
          <w:rFonts w:eastAsia="Arial"/>
        </w:rPr>
        <w:t xml:space="preserve"> </w:t>
      </w:r>
      <w:r w:rsidRPr="00AF3FA6">
        <w:t>CELE KOMUNIKACJI</w:t>
      </w:r>
      <w:bookmarkEnd w:id="8"/>
      <w:r w:rsidRPr="00AF3FA6">
        <w:t xml:space="preserve"> </w:t>
      </w:r>
    </w:p>
    <w:p w14:paraId="71300042" w14:textId="47E0FA2F" w:rsidR="000A300C" w:rsidRPr="006B27BB" w:rsidRDefault="000D3C7F" w:rsidP="00904A0A">
      <w:pPr>
        <w:spacing w:after="11" w:line="276" w:lineRule="auto"/>
        <w:ind w:right="4"/>
        <w:rPr>
          <w:rFonts w:ascii="Arial" w:hAnsi="Arial" w:cs="Arial"/>
          <w:sz w:val="22"/>
        </w:rPr>
      </w:pPr>
      <w:r w:rsidRPr="006B27BB">
        <w:rPr>
          <w:rFonts w:ascii="Arial" w:hAnsi="Arial" w:cs="Arial"/>
          <w:sz w:val="22"/>
        </w:rPr>
        <w:t xml:space="preserve">Komunikacja </w:t>
      </w:r>
      <w:r w:rsidR="00AC699D">
        <w:rPr>
          <w:rFonts w:ascii="Arial" w:hAnsi="Arial" w:cs="Arial"/>
          <w:sz w:val="22"/>
        </w:rPr>
        <w:t xml:space="preserve">o </w:t>
      </w:r>
      <w:r w:rsidRPr="006B27BB">
        <w:rPr>
          <w:rFonts w:ascii="Arial" w:hAnsi="Arial" w:cs="Arial"/>
          <w:sz w:val="22"/>
        </w:rPr>
        <w:t>Fundusz</w:t>
      </w:r>
      <w:r w:rsidR="00AC699D">
        <w:rPr>
          <w:rFonts w:ascii="Arial" w:hAnsi="Arial" w:cs="Arial"/>
          <w:sz w:val="22"/>
        </w:rPr>
        <w:t>ach</w:t>
      </w:r>
      <w:r w:rsidRPr="006B27BB">
        <w:rPr>
          <w:rFonts w:ascii="Arial" w:hAnsi="Arial" w:cs="Arial"/>
          <w:sz w:val="22"/>
        </w:rPr>
        <w:t xml:space="preserve"> Europejskich wspiera wykorzystanie w </w:t>
      </w:r>
      <w:r w:rsidR="00975E1A" w:rsidRPr="006B27BB">
        <w:rPr>
          <w:rFonts w:ascii="Arial" w:hAnsi="Arial" w:cs="Arial"/>
          <w:sz w:val="22"/>
        </w:rPr>
        <w:t xml:space="preserve">regionie </w:t>
      </w:r>
      <w:r w:rsidRPr="006B27BB">
        <w:rPr>
          <w:rFonts w:ascii="Arial" w:hAnsi="Arial" w:cs="Arial"/>
          <w:sz w:val="22"/>
        </w:rPr>
        <w:t xml:space="preserve">otrzymanych unijnych środków finansowych wraz z pieniędzmi z </w:t>
      </w:r>
      <w:r w:rsidRPr="006C6859">
        <w:rPr>
          <w:rFonts w:ascii="Arial" w:hAnsi="Arial" w:cs="Arial"/>
          <w:sz w:val="22"/>
        </w:rPr>
        <w:t>budżetu krajowego.</w:t>
      </w:r>
      <w:r w:rsidRPr="006B27BB">
        <w:rPr>
          <w:rFonts w:ascii="Arial" w:hAnsi="Arial" w:cs="Arial"/>
          <w:sz w:val="22"/>
        </w:rPr>
        <w:t xml:space="preserve"> Zapewnia transparentność wydatkowania środków publicznych i popularyzuje wśród obywateli wiedzę o roli i osiągnięciach polityki spójności Unii Europejskiej. </w:t>
      </w:r>
    </w:p>
    <w:p w14:paraId="2676AFD6" w14:textId="2603096D" w:rsidR="000A300C" w:rsidRPr="00AF3FA6" w:rsidRDefault="00F15C59" w:rsidP="00A42BF2">
      <w:pPr>
        <w:pStyle w:val="Nagwek3"/>
      </w:pPr>
      <w:bookmarkStart w:id="9" w:name="_Toc139871612"/>
      <w:r w:rsidRPr="00AF3FA6">
        <w:t>2.1 CEL STRATEGICZNY</w:t>
      </w:r>
      <w:bookmarkEnd w:id="9"/>
      <w:r w:rsidR="00250AA0" w:rsidRPr="00AF3FA6">
        <w:t xml:space="preserve"> </w:t>
      </w:r>
    </w:p>
    <w:p w14:paraId="32447537" w14:textId="0D24DFD2" w:rsidR="000A300C" w:rsidRPr="006B27BB" w:rsidRDefault="000D3C7F" w:rsidP="00904A0A">
      <w:pPr>
        <w:spacing w:after="25" w:line="276" w:lineRule="auto"/>
        <w:rPr>
          <w:rFonts w:ascii="Arial" w:hAnsi="Arial" w:cs="Arial"/>
          <w:sz w:val="22"/>
        </w:rPr>
      </w:pPr>
      <w:r w:rsidRPr="006B27BB">
        <w:rPr>
          <w:rFonts w:ascii="Arial" w:hAnsi="Arial" w:cs="Arial"/>
          <w:b/>
          <w:sz w:val="22"/>
        </w:rPr>
        <w:t xml:space="preserve">Pomoc w wykorzystaniu Funduszy Europejskich dla rozwoju </w:t>
      </w:r>
      <w:r w:rsidR="00851B87" w:rsidRPr="006B27BB">
        <w:rPr>
          <w:rFonts w:ascii="Arial" w:hAnsi="Arial" w:cs="Arial"/>
          <w:b/>
          <w:sz w:val="22"/>
        </w:rPr>
        <w:t>Podkarpacia</w:t>
      </w:r>
      <w:r w:rsidRPr="006B27BB">
        <w:rPr>
          <w:rFonts w:ascii="Arial" w:hAnsi="Arial" w:cs="Arial"/>
          <w:b/>
          <w:sz w:val="22"/>
        </w:rPr>
        <w:t>, podnoszenie świadomości znaczenia Funduszy Europejskich i roli Unii Europejskiej w rozwoju całego kraju i jego regionów</w:t>
      </w:r>
      <w:r w:rsidRPr="006B27BB">
        <w:rPr>
          <w:rFonts w:ascii="Arial" w:hAnsi="Arial" w:cs="Arial"/>
          <w:i/>
          <w:sz w:val="22"/>
        </w:rPr>
        <w:t xml:space="preserve">. </w:t>
      </w:r>
    </w:p>
    <w:p w14:paraId="60D93C87" w14:textId="32CBD712" w:rsidR="000A300C" w:rsidRPr="00AF3FA6" w:rsidRDefault="00F15C59" w:rsidP="00A42BF2">
      <w:pPr>
        <w:pStyle w:val="Nagwek3"/>
      </w:pPr>
      <w:bookmarkStart w:id="10" w:name="_Toc139871613"/>
      <w:r w:rsidRPr="00AF3FA6">
        <w:t>2.2 CELE SZCZEGÓŁOWE</w:t>
      </w:r>
      <w:bookmarkEnd w:id="10"/>
      <w:r w:rsidRPr="00AF3FA6">
        <w:t xml:space="preserve"> </w:t>
      </w:r>
    </w:p>
    <w:p w14:paraId="08F3F32B" w14:textId="414EF712" w:rsidR="000A300C" w:rsidRPr="006B27BB" w:rsidRDefault="000D3C7F" w:rsidP="00904A0A">
      <w:pPr>
        <w:spacing w:after="154" w:line="276" w:lineRule="auto"/>
        <w:ind w:right="4"/>
        <w:rPr>
          <w:rFonts w:ascii="Arial" w:hAnsi="Arial" w:cs="Arial"/>
          <w:sz w:val="22"/>
        </w:rPr>
      </w:pPr>
      <w:r w:rsidRPr="006B27BB">
        <w:rPr>
          <w:rFonts w:ascii="Arial" w:hAnsi="Arial" w:cs="Arial"/>
          <w:sz w:val="22"/>
        </w:rPr>
        <w:t>Cel strategiczny osiągniemy przez realizację</w:t>
      </w:r>
      <w:r w:rsidRPr="006B27BB">
        <w:rPr>
          <w:rFonts w:ascii="Arial" w:hAnsi="Arial" w:cs="Arial"/>
          <w:b/>
          <w:sz w:val="22"/>
        </w:rPr>
        <w:t xml:space="preserve"> </w:t>
      </w:r>
      <w:r w:rsidR="00CD7F1D" w:rsidRPr="006B27BB">
        <w:rPr>
          <w:rFonts w:ascii="Arial" w:hAnsi="Arial" w:cs="Arial"/>
          <w:sz w:val="22"/>
        </w:rPr>
        <w:t xml:space="preserve">trzech </w:t>
      </w:r>
      <w:r w:rsidRPr="006B27BB">
        <w:rPr>
          <w:rFonts w:ascii="Arial" w:hAnsi="Arial" w:cs="Arial"/>
          <w:sz w:val="22"/>
        </w:rPr>
        <w:t xml:space="preserve">celów szczegółowych: </w:t>
      </w:r>
    </w:p>
    <w:p w14:paraId="11C47039" w14:textId="287D45A7" w:rsidR="000A300C" w:rsidRPr="006B27BB" w:rsidRDefault="000D3C7F" w:rsidP="00904A0A">
      <w:pPr>
        <w:pStyle w:val="Akapitzlist"/>
        <w:numPr>
          <w:ilvl w:val="0"/>
          <w:numId w:val="20"/>
        </w:numPr>
        <w:spacing w:line="276" w:lineRule="auto"/>
        <w:ind w:right="4" w:hanging="611"/>
        <w:rPr>
          <w:rFonts w:ascii="Arial" w:hAnsi="Arial" w:cs="Arial"/>
          <w:sz w:val="22"/>
        </w:rPr>
      </w:pPr>
      <w:r w:rsidRPr="006B27BB">
        <w:rPr>
          <w:rFonts w:ascii="Arial" w:hAnsi="Arial" w:cs="Arial"/>
          <w:sz w:val="22"/>
        </w:rPr>
        <w:t>aktywizacj</w:t>
      </w:r>
      <w:r w:rsidR="00AC699D">
        <w:rPr>
          <w:rFonts w:ascii="Arial" w:hAnsi="Arial" w:cs="Arial"/>
          <w:sz w:val="22"/>
        </w:rPr>
        <w:t>ę</w:t>
      </w:r>
      <w:r w:rsidRPr="006B27BB">
        <w:rPr>
          <w:rFonts w:ascii="Arial" w:hAnsi="Arial" w:cs="Arial"/>
          <w:sz w:val="22"/>
        </w:rPr>
        <w:t xml:space="preserve"> do sięgania po Fundusze Europejskie, </w:t>
      </w:r>
    </w:p>
    <w:p w14:paraId="3811E5A4" w14:textId="68E5E66A" w:rsidR="00F77249" w:rsidRPr="006B27BB" w:rsidRDefault="00AC699D" w:rsidP="00904A0A">
      <w:pPr>
        <w:pStyle w:val="Akapitzlist"/>
        <w:numPr>
          <w:ilvl w:val="0"/>
          <w:numId w:val="20"/>
        </w:numPr>
        <w:spacing w:line="276" w:lineRule="auto"/>
        <w:ind w:right="4" w:hanging="611"/>
        <w:rPr>
          <w:rFonts w:ascii="Arial" w:hAnsi="Arial" w:cs="Arial"/>
          <w:sz w:val="22"/>
        </w:rPr>
      </w:pPr>
      <w:r>
        <w:rPr>
          <w:rFonts w:ascii="Arial" w:hAnsi="Arial" w:cs="Arial"/>
          <w:sz w:val="22"/>
        </w:rPr>
        <w:t>wspieranie</w:t>
      </w:r>
      <w:r w:rsidRPr="006B27BB">
        <w:rPr>
          <w:rFonts w:ascii="Arial" w:hAnsi="Arial" w:cs="Arial"/>
          <w:sz w:val="22"/>
        </w:rPr>
        <w:t xml:space="preserve"> </w:t>
      </w:r>
      <w:r w:rsidR="000D3C7F" w:rsidRPr="006B27BB">
        <w:rPr>
          <w:rFonts w:ascii="Arial" w:hAnsi="Arial" w:cs="Arial"/>
          <w:sz w:val="22"/>
        </w:rPr>
        <w:t>w realizacji projektów,</w:t>
      </w:r>
    </w:p>
    <w:p w14:paraId="7D5CE366" w14:textId="45602521" w:rsidR="00F77249" w:rsidRPr="006B27BB" w:rsidRDefault="00134C91" w:rsidP="00904A0A">
      <w:pPr>
        <w:pStyle w:val="Akapitzlist"/>
        <w:numPr>
          <w:ilvl w:val="0"/>
          <w:numId w:val="20"/>
        </w:numPr>
        <w:spacing w:line="276" w:lineRule="auto"/>
        <w:ind w:right="4" w:hanging="611"/>
        <w:rPr>
          <w:rFonts w:ascii="Arial" w:hAnsi="Arial" w:cs="Arial"/>
          <w:sz w:val="22"/>
        </w:rPr>
      </w:pPr>
      <w:r w:rsidRPr="006B27BB">
        <w:rPr>
          <w:rFonts w:ascii="Arial" w:hAnsi="Arial" w:cs="Arial"/>
          <w:sz w:val="22"/>
        </w:rPr>
        <w:t xml:space="preserve">zapewnienie </w:t>
      </w:r>
      <w:r w:rsidR="004E2C01">
        <w:rPr>
          <w:rFonts w:ascii="Arial" w:hAnsi="Arial" w:cs="Arial"/>
          <w:sz w:val="22"/>
        </w:rPr>
        <w:t xml:space="preserve">w społeczeństwie </w:t>
      </w:r>
      <w:r w:rsidRPr="006B27BB">
        <w:rPr>
          <w:rFonts w:ascii="Arial" w:hAnsi="Arial" w:cs="Arial"/>
          <w:sz w:val="22"/>
        </w:rPr>
        <w:t xml:space="preserve">wysokiej świadomości </w:t>
      </w:r>
      <w:r w:rsidR="004E2C01">
        <w:rPr>
          <w:rFonts w:ascii="Arial" w:hAnsi="Arial" w:cs="Arial"/>
          <w:sz w:val="22"/>
        </w:rPr>
        <w:t xml:space="preserve">o </w:t>
      </w:r>
      <w:r w:rsidR="00AC699D">
        <w:rPr>
          <w:rFonts w:ascii="Arial" w:hAnsi="Arial" w:cs="Arial"/>
          <w:sz w:val="22"/>
        </w:rPr>
        <w:t>prowadzeni</w:t>
      </w:r>
      <w:r w:rsidR="004E2C01">
        <w:rPr>
          <w:rFonts w:ascii="Arial" w:hAnsi="Arial" w:cs="Arial"/>
          <w:sz w:val="22"/>
        </w:rPr>
        <w:t>u</w:t>
      </w:r>
      <w:r w:rsidR="00AC699D">
        <w:rPr>
          <w:rFonts w:ascii="Arial" w:hAnsi="Arial" w:cs="Arial"/>
          <w:sz w:val="22"/>
        </w:rPr>
        <w:t xml:space="preserve"> </w:t>
      </w:r>
      <w:r w:rsidRPr="006B27BB">
        <w:rPr>
          <w:rFonts w:ascii="Arial" w:hAnsi="Arial" w:cs="Arial"/>
          <w:sz w:val="22"/>
        </w:rPr>
        <w:t>działań rozwojowych w regionie</w:t>
      </w:r>
      <w:r w:rsidR="00AC699D">
        <w:rPr>
          <w:rFonts w:ascii="Arial" w:hAnsi="Arial" w:cs="Arial"/>
          <w:sz w:val="22"/>
        </w:rPr>
        <w:t>,</w:t>
      </w:r>
      <w:r w:rsidRPr="006B27BB">
        <w:rPr>
          <w:rFonts w:ascii="Arial" w:hAnsi="Arial" w:cs="Arial"/>
          <w:sz w:val="22"/>
        </w:rPr>
        <w:t xml:space="preserve"> realizowanych z udziałem Funduszy Europejskich</w:t>
      </w:r>
      <w:r w:rsidR="004E2C01">
        <w:rPr>
          <w:rFonts w:ascii="Arial" w:hAnsi="Arial" w:cs="Arial"/>
          <w:sz w:val="22"/>
        </w:rPr>
        <w:t>. S</w:t>
      </w:r>
      <w:r w:rsidR="00AC699D">
        <w:rPr>
          <w:rFonts w:ascii="Arial" w:hAnsi="Arial" w:cs="Arial"/>
          <w:sz w:val="22"/>
        </w:rPr>
        <w:t>zerzenie</w:t>
      </w:r>
      <w:r w:rsidR="004E2C01">
        <w:rPr>
          <w:rFonts w:ascii="Arial" w:hAnsi="Arial" w:cs="Arial"/>
          <w:sz w:val="22"/>
        </w:rPr>
        <w:t xml:space="preserve"> wiedzy o </w:t>
      </w:r>
      <w:r w:rsidRPr="006B27BB">
        <w:rPr>
          <w:rFonts w:ascii="Arial" w:hAnsi="Arial" w:cs="Arial"/>
          <w:sz w:val="22"/>
        </w:rPr>
        <w:t>korzyści</w:t>
      </w:r>
      <w:r w:rsidR="004E2C01">
        <w:rPr>
          <w:rFonts w:ascii="Arial" w:hAnsi="Arial" w:cs="Arial"/>
          <w:sz w:val="22"/>
        </w:rPr>
        <w:t>ach</w:t>
      </w:r>
      <w:r w:rsidRPr="006B27BB">
        <w:rPr>
          <w:rFonts w:ascii="Arial" w:hAnsi="Arial" w:cs="Arial"/>
          <w:sz w:val="22"/>
        </w:rPr>
        <w:t xml:space="preserve"> z nich wynikających, w celu zachowania transparentności wydatków ze środków Unii Europejskiej oraz wartości obowiązujących w całej Unii Europejskiej, zasad horyzontalnych (w tym zasady niedyskryminacji), a także znaczenia przynależności i roli regionu w kształtowaniu przyszłości UE.</w:t>
      </w:r>
      <w:r w:rsidRPr="006B27BB" w:rsidDel="00134C91">
        <w:rPr>
          <w:rFonts w:ascii="Arial" w:hAnsi="Arial" w:cs="Arial"/>
          <w:sz w:val="22"/>
        </w:rPr>
        <w:t xml:space="preserve"> </w:t>
      </w:r>
    </w:p>
    <w:p w14:paraId="6F8CC400" w14:textId="111B7F07" w:rsidR="000A300C" w:rsidRPr="00AF3FA6" w:rsidRDefault="00F15C59" w:rsidP="00A42BF2">
      <w:pPr>
        <w:pStyle w:val="Nagwek2"/>
      </w:pPr>
      <w:bookmarkStart w:id="11" w:name="_Toc139871614"/>
      <w:r w:rsidRPr="00AF3FA6">
        <w:t>3.</w:t>
      </w:r>
      <w:r w:rsidRPr="00AF3FA6">
        <w:rPr>
          <w:rFonts w:eastAsia="Arial"/>
        </w:rPr>
        <w:t xml:space="preserve"> </w:t>
      </w:r>
      <w:r w:rsidRPr="00AF3FA6">
        <w:t>GRUPY DOCELOWE</w:t>
      </w:r>
      <w:bookmarkEnd w:id="11"/>
      <w:r w:rsidR="00250AA0" w:rsidRPr="00AF3FA6">
        <w:t xml:space="preserve"> </w:t>
      </w:r>
    </w:p>
    <w:p w14:paraId="06482F43" w14:textId="742B5C67" w:rsidR="000A300C" w:rsidRPr="006B27BB" w:rsidRDefault="000D3C7F" w:rsidP="00904A0A">
      <w:pPr>
        <w:spacing w:after="0" w:line="276" w:lineRule="auto"/>
        <w:ind w:right="4"/>
        <w:rPr>
          <w:rFonts w:ascii="Arial" w:hAnsi="Arial" w:cs="Arial"/>
          <w:sz w:val="22"/>
        </w:rPr>
      </w:pPr>
      <w:r w:rsidRPr="006B27BB">
        <w:rPr>
          <w:rFonts w:ascii="Arial" w:hAnsi="Arial" w:cs="Arial"/>
          <w:sz w:val="22"/>
        </w:rPr>
        <w:t>Odbiorcami komunika</w:t>
      </w:r>
      <w:r w:rsidR="004E2C01">
        <w:rPr>
          <w:rFonts w:ascii="Arial" w:hAnsi="Arial" w:cs="Arial"/>
          <w:sz w:val="22"/>
        </w:rPr>
        <w:t>tów</w:t>
      </w:r>
      <w:r w:rsidRPr="006B27BB">
        <w:rPr>
          <w:rFonts w:ascii="Arial" w:hAnsi="Arial" w:cs="Arial"/>
          <w:sz w:val="22"/>
        </w:rPr>
        <w:t xml:space="preserve"> o Funduszach Europejskich </w:t>
      </w:r>
      <w:r w:rsidR="00D32C87" w:rsidRPr="006B27BB">
        <w:rPr>
          <w:rFonts w:ascii="Arial" w:hAnsi="Arial" w:cs="Arial"/>
          <w:sz w:val="22"/>
        </w:rPr>
        <w:t xml:space="preserve">dla Podkarpacia </w:t>
      </w:r>
      <w:r w:rsidRPr="006B27BB">
        <w:rPr>
          <w:rFonts w:ascii="Arial" w:hAnsi="Arial" w:cs="Arial"/>
          <w:sz w:val="22"/>
        </w:rPr>
        <w:t xml:space="preserve">są mieszkańcy </w:t>
      </w:r>
      <w:r w:rsidR="00D32C87" w:rsidRPr="006B27BB">
        <w:rPr>
          <w:rFonts w:ascii="Arial" w:hAnsi="Arial" w:cs="Arial"/>
          <w:sz w:val="22"/>
        </w:rPr>
        <w:t>województwa podkarpackiego</w:t>
      </w:r>
      <w:r w:rsidRPr="006B27BB">
        <w:rPr>
          <w:rFonts w:ascii="Arial" w:hAnsi="Arial" w:cs="Arial"/>
          <w:sz w:val="22"/>
        </w:rPr>
        <w:t xml:space="preserve">. Podstawowym kryterium podziału grup docelowych jest rodzaj i stopień zaangażowania odbiorców w tematykę </w:t>
      </w:r>
      <w:r w:rsidR="00C67BE1" w:rsidRPr="006B27BB">
        <w:rPr>
          <w:rFonts w:ascii="Arial" w:hAnsi="Arial" w:cs="Arial"/>
          <w:sz w:val="22"/>
        </w:rPr>
        <w:t>FEP</w:t>
      </w:r>
      <w:r w:rsidRPr="006B27BB">
        <w:rPr>
          <w:rFonts w:ascii="Arial" w:hAnsi="Arial" w:cs="Arial"/>
          <w:sz w:val="22"/>
        </w:rPr>
        <w:t>.</w:t>
      </w:r>
      <w:r w:rsidR="00250AA0">
        <w:rPr>
          <w:rFonts w:ascii="Arial" w:hAnsi="Arial" w:cs="Arial"/>
          <w:sz w:val="22"/>
        </w:rPr>
        <w:t xml:space="preserve"> </w:t>
      </w:r>
    </w:p>
    <w:p w14:paraId="1BB780CB" w14:textId="486F6B4C" w:rsidR="00D05E8A" w:rsidRPr="006B27BB" w:rsidRDefault="000D3C7F" w:rsidP="00904A0A">
      <w:pPr>
        <w:spacing w:before="240" w:after="0" w:line="276" w:lineRule="auto"/>
        <w:ind w:right="4"/>
        <w:rPr>
          <w:rFonts w:ascii="Arial" w:hAnsi="Arial" w:cs="Arial"/>
          <w:sz w:val="22"/>
        </w:rPr>
      </w:pPr>
      <w:r w:rsidRPr="006B27BB">
        <w:rPr>
          <w:rFonts w:ascii="Arial" w:hAnsi="Arial" w:cs="Arial"/>
          <w:sz w:val="22"/>
        </w:rPr>
        <w:t>Ze względu na cel strategiczny i cele szczegółowe strategii kierujemy komunikację do trzech podstawowych grup docelowych</w:t>
      </w:r>
      <w:r w:rsidR="006B5F04" w:rsidRPr="006B27BB">
        <w:rPr>
          <w:rFonts w:ascii="Arial" w:hAnsi="Arial" w:cs="Arial"/>
          <w:sz w:val="22"/>
        </w:rPr>
        <w:t>, są to</w:t>
      </w:r>
      <w:r w:rsidRPr="006B27BB">
        <w:rPr>
          <w:rFonts w:ascii="Arial" w:hAnsi="Arial" w:cs="Arial"/>
          <w:sz w:val="22"/>
        </w:rPr>
        <w:t xml:space="preserve">: </w:t>
      </w:r>
    </w:p>
    <w:p w14:paraId="69D49D1F" w14:textId="6BBAC3A7" w:rsidR="000A300C" w:rsidRPr="006B27BB" w:rsidRDefault="000D3C7F" w:rsidP="00904A0A">
      <w:pPr>
        <w:pStyle w:val="Akapitzlist"/>
        <w:numPr>
          <w:ilvl w:val="0"/>
          <w:numId w:val="19"/>
        </w:numPr>
        <w:spacing w:after="0" w:line="276" w:lineRule="auto"/>
        <w:ind w:left="426" w:hanging="426"/>
        <w:rPr>
          <w:rFonts w:ascii="Arial" w:hAnsi="Arial" w:cs="Arial"/>
          <w:sz w:val="22"/>
        </w:rPr>
      </w:pPr>
      <w:r w:rsidRPr="00AF3FA6">
        <w:rPr>
          <w:rFonts w:ascii="Arial" w:hAnsi="Arial" w:cs="Arial"/>
          <w:b/>
          <w:color w:val="002060"/>
          <w:sz w:val="22"/>
        </w:rPr>
        <w:t>potencjaln</w:t>
      </w:r>
      <w:r w:rsidR="006B5F04" w:rsidRPr="00AF3FA6">
        <w:rPr>
          <w:rFonts w:ascii="Arial" w:hAnsi="Arial" w:cs="Arial"/>
          <w:b/>
          <w:color w:val="002060"/>
          <w:sz w:val="22"/>
        </w:rPr>
        <w:t>i</w:t>
      </w:r>
      <w:r w:rsidRPr="00AF3FA6">
        <w:rPr>
          <w:rFonts w:ascii="Arial" w:hAnsi="Arial" w:cs="Arial"/>
          <w:b/>
          <w:color w:val="002060"/>
          <w:sz w:val="22"/>
        </w:rPr>
        <w:t xml:space="preserve"> beneficjen</w:t>
      </w:r>
      <w:r w:rsidR="006B5F04" w:rsidRPr="00AF3FA6">
        <w:rPr>
          <w:rFonts w:ascii="Arial" w:hAnsi="Arial" w:cs="Arial"/>
          <w:b/>
          <w:color w:val="002060"/>
          <w:sz w:val="22"/>
        </w:rPr>
        <w:t>ci</w:t>
      </w:r>
      <w:r w:rsidRPr="00AF3FA6">
        <w:rPr>
          <w:rFonts w:ascii="Arial" w:hAnsi="Arial" w:cs="Arial"/>
          <w:color w:val="002060"/>
          <w:sz w:val="22"/>
        </w:rPr>
        <w:t xml:space="preserve"> </w:t>
      </w:r>
      <w:r w:rsidRPr="006B27BB">
        <w:rPr>
          <w:rFonts w:ascii="Arial" w:hAnsi="Arial" w:cs="Arial"/>
          <w:sz w:val="22"/>
        </w:rPr>
        <w:t>– osoby</w:t>
      </w:r>
      <w:r w:rsidR="00694531" w:rsidRPr="006B27BB">
        <w:rPr>
          <w:rFonts w:ascii="Arial" w:hAnsi="Arial" w:cs="Arial"/>
          <w:sz w:val="22"/>
        </w:rPr>
        <w:t xml:space="preserve">, </w:t>
      </w:r>
      <w:r w:rsidRPr="006B27BB">
        <w:rPr>
          <w:rFonts w:ascii="Arial" w:hAnsi="Arial" w:cs="Arial"/>
          <w:sz w:val="22"/>
        </w:rPr>
        <w:t>organizacje</w:t>
      </w:r>
      <w:r w:rsidR="00694531" w:rsidRPr="006B27BB">
        <w:rPr>
          <w:rFonts w:ascii="Arial" w:hAnsi="Arial" w:cs="Arial"/>
          <w:sz w:val="22"/>
        </w:rPr>
        <w:t xml:space="preserve"> i podmioty</w:t>
      </w:r>
      <w:r w:rsidRPr="006B27BB">
        <w:rPr>
          <w:rFonts w:ascii="Arial" w:hAnsi="Arial" w:cs="Arial"/>
          <w:sz w:val="22"/>
        </w:rPr>
        <w:t>, które mogą być zainteresowane realizowaniem projektów z wykorzystaniem Funduszy Europejskich</w:t>
      </w:r>
      <w:r w:rsidR="009F00E8" w:rsidRPr="006B27BB">
        <w:rPr>
          <w:rFonts w:ascii="Arial" w:hAnsi="Arial" w:cs="Arial"/>
          <w:sz w:val="22"/>
        </w:rPr>
        <w:t xml:space="preserve"> dla Podkarpacia</w:t>
      </w:r>
      <w:r w:rsidRPr="006B27BB">
        <w:rPr>
          <w:rFonts w:ascii="Arial" w:hAnsi="Arial" w:cs="Arial"/>
          <w:sz w:val="22"/>
        </w:rPr>
        <w:t xml:space="preserve"> lub aktualnie aplikują o takie wsparcie, </w:t>
      </w:r>
    </w:p>
    <w:p w14:paraId="26B726BE" w14:textId="77777777" w:rsidR="008C4139" w:rsidRPr="00F913AB" w:rsidRDefault="000D3C7F" w:rsidP="00904A0A">
      <w:pPr>
        <w:numPr>
          <w:ilvl w:val="0"/>
          <w:numId w:val="1"/>
        </w:numPr>
        <w:spacing w:after="153" w:line="276" w:lineRule="auto"/>
        <w:ind w:right="4" w:hanging="360"/>
        <w:rPr>
          <w:rStyle w:val="Odwoaniedokomentarza"/>
          <w:rFonts w:ascii="Arial" w:hAnsi="Arial" w:cs="Arial"/>
          <w:sz w:val="22"/>
          <w:szCs w:val="22"/>
        </w:rPr>
      </w:pPr>
      <w:r w:rsidRPr="00F913AB">
        <w:rPr>
          <w:rFonts w:ascii="Arial" w:hAnsi="Arial" w:cs="Arial"/>
          <w:b/>
          <w:color w:val="002060"/>
          <w:sz w:val="22"/>
        </w:rPr>
        <w:lastRenderedPageBreak/>
        <w:t>beneficjen</w:t>
      </w:r>
      <w:r w:rsidR="006B5F04" w:rsidRPr="00F913AB">
        <w:rPr>
          <w:rFonts w:ascii="Arial" w:hAnsi="Arial" w:cs="Arial"/>
          <w:b/>
          <w:color w:val="002060"/>
          <w:sz w:val="22"/>
        </w:rPr>
        <w:t>ci</w:t>
      </w:r>
      <w:r w:rsidRPr="00F913AB">
        <w:rPr>
          <w:rFonts w:ascii="Arial" w:hAnsi="Arial" w:cs="Arial"/>
          <w:color w:val="002060"/>
          <w:sz w:val="22"/>
        </w:rPr>
        <w:t xml:space="preserve"> </w:t>
      </w:r>
      <w:r w:rsidRPr="00F913AB">
        <w:rPr>
          <w:rFonts w:ascii="Arial" w:hAnsi="Arial" w:cs="Arial"/>
          <w:sz w:val="22"/>
        </w:rPr>
        <w:t xml:space="preserve">– </w:t>
      </w:r>
      <w:r w:rsidR="00694531" w:rsidRPr="00F913AB">
        <w:rPr>
          <w:rFonts w:ascii="Arial" w:hAnsi="Arial" w:cs="Arial"/>
          <w:sz w:val="22"/>
        </w:rPr>
        <w:t>osoby, organizacje i podmioty</w:t>
      </w:r>
      <w:r w:rsidRPr="00F913AB">
        <w:rPr>
          <w:rFonts w:ascii="Arial" w:hAnsi="Arial" w:cs="Arial"/>
          <w:sz w:val="22"/>
        </w:rPr>
        <w:t xml:space="preserve">, które korzystają z Funduszy Europejskich </w:t>
      </w:r>
      <w:r w:rsidR="00E32571" w:rsidRPr="00F913AB">
        <w:rPr>
          <w:rFonts w:ascii="Arial" w:hAnsi="Arial" w:cs="Arial"/>
          <w:sz w:val="22"/>
        </w:rPr>
        <w:t>dla Podkarpacia</w:t>
      </w:r>
      <w:r w:rsidR="00F42AE1" w:rsidRPr="00F913AB">
        <w:rPr>
          <w:rFonts w:ascii="Arial" w:hAnsi="Arial" w:cs="Arial"/>
          <w:sz w:val="22"/>
        </w:rPr>
        <w:t xml:space="preserve"> 2021-2027</w:t>
      </w:r>
      <w:r w:rsidR="00E32571" w:rsidRPr="00F913AB">
        <w:rPr>
          <w:rFonts w:ascii="Arial" w:hAnsi="Arial" w:cs="Arial"/>
          <w:sz w:val="22"/>
        </w:rPr>
        <w:t xml:space="preserve"> </w:t>
      </w:r>
      <w:r w:rsidRPr="00F913AB">
        <w:rPr>
          <w:rFonts w:ascii="Arial" w:hAnsi="Arial" w:cs="Arial"/>
          <w:sz w:val="22"/>
        </w:rPr>
        <w:t xml:space="preserve">i realizują projekty, </w:t>
      </w:r>
      <w:r w:rsidR="00A16A71" w:rsidRPr="00F913AB">
        <w:rPr>
          <w:rFonts w:ascii="Arial" w:hAnsi="Arial" w:cs="Arial"/>
          <w:sz w:val="22"/>
        </w:rPr>
        <w:t>w tym wymagający działań dedykowanych do tzw. projektów trudnych,</w:t>
      </w:r>
      <w:r w:rsidRPr="00F913AB">
        <w:rPr>
          <w:rFonts w:ascii="Arial" w:hAnsi="Arial" w:cs="Arial"/>
          <w:sz w:val="22"/>
        </w:rPr>
        <w:t xml:space="preserve"> </w:t>
      </w:r>
    </w:p>
    <w:p w14:paraId="562E4409" w14:textId="1F7BBDB0" w:rsidR="00F913AB" w:rsidRDefault="008C4139" w:rsidP="00904A0A">
      <w:pPr>
        <w:numPr>
          <w:ilvl w:val="0"/>
          <w:numId w:val="1"/>
        </w:numPr>
        <w:spacing w:after="153" w:line="276" w:lineRule="auto"/>
        <w:ind w:right="4" w:hanging="360"/>
        <w:rPr>
          <w:rFonts w:ascii="Arial" w:hAnsi="Arial" w:cs="Arial"/>
          <w:sz w:val="22"/>
        </w:rPr>
      </w:pPr>
      <w:r>
        <w:rPr>
          <w:rFonts w:ascii="Arial" w:hAnsi="Arial" w:cs="Arial"/>
          <w:b/>
          <w:color w:val="002060"/>
          <w:sz w:val="22"/>
        </w:rPr>
        <w:t>p</w:t>
      </w:r>
      <w:r w:rsidRPr="00AF3FA6">
        <w:rPr>
          <w:rFonts w:ascii="Arial" w:hAnsi="Arial" w:cs="Arial"/>
          <w:b/>
          <w:color w:val="002060"/>
          <w:sz w:val="22"/>
        </w:rPr>
        <w:t>odmioty wdrażające instrumenty finansowe</w:t>
      </w:r>
      <w:r w:rsidRPr="00AF3FA6">
        <w:rPr>
          <w:rFonts w:ascii="Arial" w:hAnsi="Arial" w:cs="Arial"/>
          <w:color w:val="002060"/>
          <w:sz w:val="22"/>
        </w:rPr>
        <w:t xml:space="preserve"> </w:t>
      </w:r>
      <w:r w:rsidRPr="006B27BB">
        <w:rPr>
          <w:rFonts w:ascii="Arial" w:hAnsi="Arial" w:cs="Arial"/>
          <w:sz w:val="22"/>
        </w:rPr>
        <w:t>– podmioty, które oferują wsparcie zwrotne i mieszane (pośrednicy finansowi) lub zasilają instrumenty finansowe dodatkowym kapitałem (inwestorzy)</w:t>
      </w:r>
      <w:r>
        <w:rPr>
          <w:rFonts w:ascii="Arial" w:hAnsi="Arial" w:cs="Arial"/>
          <w:sz w:val="22"/>
        </w:rPr>
        <w:t xml:space="preserve"> np., </w:t>
      </w:r>
      <w:r w:rsidRPr="008C4139">
        <w:rPr>
          <w:rFonts w:ascii="Arial" w:hAnsi="Arial" w:cs="Arial"/>
          <w:sz w:val="22"/>
        </w:rPr>
        <w:t>instytucje otoczenia biznesu</w:t>
      </w:r>
      <w:r w:rsidRPr="006B27BB">
        <w:rPr>
          <w:rFonts w:ascii="Arial" w:hAnsi="Arial" w:cs="Arial"/>
          <w:sz w:val="22"/>
        </w:rPr>
        <w:t>. W tej grupie znajdują się także podmioty, które realizują projekty w oparciu o uzyskane wsparcie,</w:t>
      </w:r>
    </w:p>
    <w:p w14:paraId="402610B1" w14:textId="55096302" w:rsidR="000A300C" w:rsidRPr="006B27BB" w:rsidRDefault="000D3C7F" w:rsidP="00904A0A">
      <w:pPr>
        <w:numPr>
          <w:ilvl w:val="0"/>
          <w:numId w:val="1"/>
        </w:numPr>
        <w:spacing w:after="153" w:line="276" w:lineRule="auto"/>
        <w:ind w:right="4" w:hanging="360"/>
        <w:rPr>
          <w:rFonts w:ascii="Arial" w:hAnsi="Arial" w:cs="Arial"/>
          <w:sz w:val="22"/>
        </w:rPr>
      </w:pPr>
      <w:r w:rsidRPr="00AF3FA6">
        <w:rPr>
          <w:rFonts w:ascii="Arial" w:hAnsi="Arial" w:cs="Arial"/>
          <w:b/>
          <w:color w:val="002060"/>
          <w:sz w:val="22"/>
        </w:rPr>
        <w:t xml:space="preserve">ogół społeczeństwa </w:t>
      </w:r>
      <w:r w:rsidRPr="006B27BB">
        <w:rPr>
          <w:rFonts w:ascii="Arial" w:hAnsi="Arial" w:cs="Arial"/>
          <w:sz w:val="22"/>
        </w:rPr>
        <w:t>(obserwator i adresat efektów projektów)</w:t>
      </w:r>
      <w:r w:rsidRPr="006B27BB">
        <w:rPr>
          <w:rFonts w:ascii="Arial" w:hAnsi="Arial" w:cs="Arial"/>
          <w:b/>
          <w:sz w:val="22"/>
        </w:rPr>
        <w:t xml:space="preserve"> </w:t>
      </w:r>
      <w:r w:rsidRPr="006B27BB">
        <w:rPr>
          <w:rFonts w:ascii="Arial" w:hAnsi="Arial" w:cs="Arial"/>
          <w:sz w:val="22"/>
        </w:rPr>
        <w:t xml:space="preserve">– są to mieszkańcy </w:t>
      </w:r>
      <w:r w:rsidR="00A16A71" w:rsidRPr="006B27BB">
        <w:rPr>
          <w:rFonts w:ascii="Arial" w:hAnsi="Arial" w:cs="Arial"/>
          <w:sz w:val="22"/>
        </w:rPr>
        <w:t>województwa podkarpackiego</w:t>
      </w:r>
      <w:r w:rsidRPr="006B27BB">
        <w:rPr>
          <w:rFonts w:ascii="Arial" w:hAnsi="Arial" w:cs="Arial"/>
          <w:sz w:val="22"/>
        </w:rPr>
        <w:t>, którzy obserwują</w:t>
      </w:r>
      <w:r w:rsidR="004E2C01">
        <w:rPr>
          <w:rFonts w:ascii="Arial" w:hAnsi="Arial" w:cs="Arial"/>
          <w:sz w:val="22"/>
        </w:rPr>
        <w:t xml:space="preserve"> rozwój regionu</w:t>
      </w:r>
      <w:r w:rsidRPr="006B27BB">
        <w:rPr>
          <w:rFonts w:ascii="Arial" w:hAnsi="Arial" w:cs="Arial"/>
          <w:sz w:val="22"/>
        </w:rPr>
        <w:t xml:space="preserve"> i świadomie lub nieświadomie korzystają z efektów projektów, które są realizowane dzięki Funduszom Europejskim. Reakcj</w:t>
      </w:r>
      <w:r w:rsidR="00940602" w:rsidRPr="006B27BB">
        <w:rPr>
          <w:rFonts w:ascii="Arial" w:hAnsi="Arial" w:cs="Arial"/>
          <w:sz w:val="22"/>
        </w:rPr>
        <w:t>e</w:t>
      </w:r>
      <w:r w:rsidRPr="006B27BB">
        <w:rPr>
          <w:rFonts w:ascii="Arial" w:hAnsi="Arial" w:cs="Arial"/>
          <w:sz w:val="22"/>
        </w:rPr>
        <w:t xml:space="preserve"> tej grupy na zmiany, które zachodzą w otoczeniu i informacje, które do niej docierają (m.in. na temat unijnych pieniędzy, czy samej Unii Europejskiej) nazywamy opinią publiczną lub klimatem społecznym. Szczególny nacisk będziemy kłaść na te podgrupy społeczeństwa, które wykazują w badaniach niższą znajomość i </w:t>
      </w:r>
      <w:r w:rsidR="004E2C01">
        <w:rPr>
          <w:rFonts w:ascii="Arial" w:hAnsi="Arial" w:cs="Arial"/>
          <w:sz w:val="22"/>
        </w:rPr>
        <w:t>wiedzę na temat korzyści wynikających z wykorzystywania środków europejskich w regionie.</w:t>
      </w:r>
    </w:p>
    <w:p w14:paraId="0F5B1A0A" w14:textId="77777777" w:rsidR="000A300C" w:rsidRPr="006B27BB" w:rsidRDefault="000D3C7F" w:rsidP="00904A0A">
      <w:pPr>
        <w:spacing w:after="4" w:line="276" w:lineRule="auto"/>
        <w:ind w:right="4"/>
        <w:rPr>
          <w:rFonts w:ascii="Arial" w:hAnsi="Arial" w:cs="Arial"/>
          <w:sz w:val="22"/>
        </w:rPr>
      </w:pPr>
      <w:r w:rsidRPr="006B27BB">
        <w:rPr>
          <w:rFonts w:ascii="Arial" w:hAnsi="Arial" w:cs="Arial"/>
          <w:sz w:val="22"/>
        </w:rPr>
        <w:t xml:space="preserve">Każda z podstawowych grup może być podzielona na mniejsze podgrupy według jednego lub więcej kryteriów. Przedstawione grupy nie są rozłączne. Osoby i organizacje mogą przynależeć do więcej niż jednej podgrup. </w:t>
      </w:r>
    </w:p>
    <w:p w14:paraId="3502ACE7" w14:textId="77777777" w:rsidR="0058240A" w:rsidRPr="006B27BB" w:rsidRDefault="0058240A" w:rsidP="00904A0A">
      <w:pPr>
        <w:autoSpaceDE w:val="0"/>
        <w:autoSpaceDN w:val="0"/>
        <w:adjustRightInd w:val="0"/>
        <w:spacing w:after="0" w:line="276" w:lineRule="auto"/>
        <w:ind w:left="0" w:firstLine="0"/>
        <w:rPr>
          <w:rFonts w:ascii="Arial" w:eastAsia="Times New Roman" w:hAnsi="Arial" w:cs="Arial"/>
          <w:color w:val="auto"/>
          <w:sz w:val="22"/>
          <w:lang w:eastAsia="pl-PL"/>
        </w:rPr>
      </w:pPr>
    </w:p>
    <w:p w14:paraId="073A01F3" w14:textId="6928DD28" w:rsidR="005D57CA" w:rsidRPr="005D57CA" w:rsidRDefault="00967E5D" w:rsidP="00904A0A">
      <w:pPr>
        <w:autoSpaceDE w:val="0"/>
        <w:autoSpaceDN w:val="0"/>
        <w:adjustRightInd w:val="0"/>
        <w:spacing w:after="0" w:line="276" w:lineRule="auto"/>
        <w:ind w:left="0" w:firstLine="0"/>
        <w:rPr>
          <w:rFonts w:ascii="Arial" w:eastAsia="Times New Roman" w:hAnsi="Arial" w:cs="Arial"/>
          <w:color w:val="auto"/>
          <w:sz w:val="22"/>
          <w:lang w:eastAsia="pl-PL"/>
        </w:rPr>
      </w:pPr>
      <w:r w:rsidRPr="006B27BB">
        <w:rPr>
          <w:rFonts w:ascii="Arial" w:eastAsia="Times New Roman" w:hAnsi="Arial" w:cs="Arial"/>
          <w:color w:val="auto"/>
          <w:sz w:val="22"/>
          <w:lang w:eastAsia="pl-PL"/>
        </w:rPr>
        <w:t xml:space="preserve">Potencjalni beneficjenci programu Fundusze Europejskie dla </w:t>
      </w:r>
      <w:r w:rsidR="0058240A" w:rsidRPr="006B27BB">
        <w:rPr>
          <w:rFonts w:ascii="Arial" w:eastAsia="Times New Roman" w:hAnsi="Arial" w:cs="Arial"/>
          <w:color w:val="auto"/>
          <w:sz w:val="22"/>
          <w:lang w:eastAsia="pl-PL"/>
        </w:rPr>
        <w:t>Podkarpacia</w:t>
      </w:r>
      <w:r w:rsidRPr="006B27BB">
        <w:rPr>
          <w:rFonts w:ascii="Arial" w:eastAsia="Times New Roman" w:hAnsi="Arial" w:cs="Arial"/>
          <w:color w:val="auto"/>
          <w:sz w:val="22"/>
          <w:lang w:eastAsia="pl-PL"/>
        </w:rPr>
        <w:t xml:space="preserve"> 2021-2027</w:t>
      </w:r>
      <w:r w:rsidR="0058240A" w:rsidRPr="006B27BB">
        <w:rPr>
          <w:rFonts w:ascii="Arial" w:eastAsia="Times New Roman" w:hAnsi="Arial" w:cs="Arial"/>
          <w:color w:val="auto"/>
          <w:sz w:val="22"/>
          <w:lang w:eastAsia="pl-PL"/>
        </w:rPr>
        <w:t xml:space="preserve"> </w:t>
      </w:r>
      <w:r w:rsidR="00302A43" w:rsidRPr="006B27BB">
        <w:rPr>
          <w:rFonts w:ascii="Arial" w:hAnsi="Arial" w:cs="Arial"/>
          <w:sz w:val="22"/>
        </w:rPr>
        <w:t>wyszczególnieni są</w:t>
      </w:r>
      <w:r w:rsidR="00302A43" w:rsidRPr="006B27BB">
        <w:rPr>
          <w:rFonts w:ascii="Arial" w:eastAsia="Times New Roman" w:hAnsi="Arial" w:cs="Arial"/>
          <w:color w:val="auto"/>
          <w:sz w:val="22"/>
          <w:lang w:eastAsia="pl-PL"/>
        </w:rPr>
        <w:t xml:space="preserve"> programie</w:t>
      </w:r>
      <w:r w:rsidR="00270FDB" w:rsidRPr="006B27BB">
        <w:rPr>
          <w:rFonts w:ascii="Arial" w:eastAsia="Times New Roman" w:hAnsi="Arial" w:cs="Arial"/>
          <w:color w:val="auto"/>
          <w:sz w:val="22"/>
          <w:lang w:eastAsia="pl-PL"/>
        </w:rPr>
        <w:t>, w każdym celu szczegółowym</w:t>
      </w:r>
      <w:r w:rsidR="00302A43" w:rsidRPr="006B27BB">
        <w:rPr>
          <w:rFonts w:ascii="Arial" w:eastAsia="Times New Roman" w:hAnsi="Arial" w:cs="Arial"/>
          <w:color w:val="auto"/>
          <w:sz w:val="22"/>
          <w:lang w:eastAsia="pl-PL"/>
        </w:rPr>
        <w:t>. Jest to segment niejednorodny, z różnymi potrzebami, który wymaga stosowania zróżnicowanego podejścia do komunikacji</w:t>
      </w:r>
      <w:r w:rsidR="008B1236">
        <w:rPr>
          <w:rFonts w:ascii="Arial" w:eastAsia="Times New Roman" w:hAnsi="Arial" w:cs="Arial"/>
          <w:color w:val="auto"/>
          <w:sz w:val="22"/>
          <w:lang w:eastAsia="pl-PL"/>
        </w:rPr>
        <w:t>,</w:t>
      </w:r>
      <w:r w:rsidR="005D57CA">
        <w:rPr>
          <w:rFonts w:ascii="Arial" w:eastAsia="Times New Roman" w:hAnsi="Arial" w:cs="Arial"/>
          <w:color w:val="auto"/>
          <w:sz w:val="22"/>
          <w:lang w:eastAsia="pl-PL"/>
        </w:rPr>
        <w:t xml:space="preserve"> </w:t>
      </w:r>
      <w:r w:rsidR="005D57CA">
        <w:rPr>
          <w:rFonts w:ascii="Arial" w:eastAsia="Times New Roman" w:hAnsi="Arial" w:cs="Arial"/>
          <w:color w:val="auto"/>
          <w:szCs w:val="24"/>
          <w:lang w:eastAsia="pl-PL"/>
        </w:rPr>
        <w:t>to m.in</w:t>
      </w:r>
      <w:r w:rsidR="005D57CA">
        <w:rPr>
          <w:rStyle w:val="Odwoanieprzypisudolnego"/>
          <w:rFonts w:ascii="Arial" w:eastAsia="Times New Roman" w:hAnsi="Arial" w:cs="Arial"/>
          <w:color w:val="auto"/>
          <w:szCs w:val="24"/>
          <w:lang w:eastAsia="pl-PL"/>
        </w:rPr>
        <w:footnoteReference w:id="2"/>
      </w:r>
      <w:r w:rsidR="005D57CA">
        <w:rPr>
          <w:rFonts w:ascii="Arial" w:eastAsia="Times New Roman" w:hAnsi="Arial" w:cs="Arial"/>
          <w:color w:val="auto"/>
          <w:szCs w:val="24"/>
          <w:lang w:eastAsia="pl-PL"/>
        </w:rPr>
        <w:t>.:</w:t>
      </w:r>
    </w:p>
    <w:p w14:paraId="57697D3A"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przedsiębiorstwa,</w:t>
      </w:r>
    </w:p>
    <w:p w14:paraId="04F5EB85"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organizacje badawcze,</w:t>
      </w:r>
    </w:p>
    <w:p w14:paraId="695911CC"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stowarzyszenia,</w:t>
      </w:r>
    </w:p>
    <w:p w14:paraId="190CC010"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organizacje pozarządowe</w:t>
      </w:r>
    </w:p>
    <w:p w14:paraId="1930F072"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mikro, małe i średnie przedsiębiorstwa,</w:t>
      </w:r>
    </w:p>
    <w:p w14:paraId="0584F599"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instytucje otoczenia biznesu</w:t>
      </w:r>
      <w:r>
        <w:rPr>
          <w:rFonts w:ascii="Arial" w:hAnsi="Arial" w:cs="Arial"/>
        </w:rPr>
        <w:t>,</w:t>
      </w:r>
    </w:p>
    <w:p w14:paraId="58CE9A30" w14:textId="77777777" w:rsidR="005D57CA" w:rsidRPr="00967E5D"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Bank Gospodarstwa Krajowego jako podmiot wdrażający fundusz funduszy</w:t>
      </w:r>
      <w:r>
        <w:rPr>
          <w:rFonts w:ascii="Arial" w:hAnsi="Arial" w:cs="Arial"/>
        </w:rPr>
        <w:t>,</w:t>
      </w:r>
    </w:p>
    <w:p w14:paraId="08FE18B4"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jednostki samorządu terytorialnego, ich związki, porozumienia i stowarzyszenia</w:t>
      </w:r>
      <w:r>
        <w:rPr>
          <w:rFonts w:ascii="Arial" w:hAnsi="Arial" w:cs="Arial"/>
        </w:rPr>
        <w:t>,</w:t>
      </w:r>
    </w:p>
    <w:p w14:paraId="17066F22"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podmioty, w których większość udziałów lub akcji posiadają jednostki samorządu</w:t>
      </w:r>
      <w:r>
        <w:rPr>
          <w:rFonts w:ascii="Arial" w:hAnsi="Arial" w:cs="Arial"/>
        </w:rPr>
        <w:t xml:space="preserve"> </w:t>
      </w:r>
      <w:r w:rsidRPr="00967E5D">
        <w:rPr>
          <w:rFonts w:ascii="Arial" w:hAnsi="Arial" w:cs="Arial"/>
        </w:rPr>
        <w:t>terytorialnego lub ich związki i stowarzyszenia</w:t>
      </w:r>
      <w:r>
        <w:rPr>
          <w:rFonts w:ascii="Arial" w:hAnsi="Arial" w:cs="Arial"/>
        </w:rPr>
        <w:t>,</w:t>
      </w:r>
    </w:p>
    <w:p w14:paraId="6CE2389A" w14:textId="77777777" w:rsidR="005D57CA" w:rsidRPr="008955D8"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podmioty działające w publicznym systemie ochrony zdrowia</w:t>
      </w:r>
      <w:r>
        <w:rPr>
          <w:rFonts w:ascii="Arial" w:hAnsi="Arial" w:cs="Arial"/>
        </w:rPr>
        <w:t xml:space="preserve"> oraz</w:t>
      </w:r>
      <w:r w:rsidRPr="008955D8">
        <w:t xml:space="preserve"> </w:t>
      </w:r>
      <w:r w:rsidRPr="008955D8">
        <w:rPr>
          <w:rFonts w:ascii="Arial" w:hAnsi="Arial" w:cs="Arial"/>
        </w:rPr>
        <w:t>podmioty wykonujące działalność leczniczą</w:t>
      </w:r>
      <w:r>
        <w:rPr>
          <w:rFonts w:ascii="Arial" w:hAnsi="Arial" w:cs="Arial"/>
        </w:rPr>
        <w:t>,</w:t>
      </w:r>
    </w:p>
    <w:p w14:paraId="3DA25033"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uczelnie</w:t>
      </w:r>
      <w:r>
        <w:rPr>
          <w:rFonts w:ascii="Arial" w:hAnsi="Arial" w:cs="Arial"/>
        </w:rPr>
        <w:t xml:space="preserve"> i szkoły wyższe </w:t>
      </w:r>
      <w:r w:rsidRPr="00967E5D">
        <w:rPr>
          <w:rFonts w:ascii="Arial" w:hAnsi="Arial" w:cs="Arial"/>
        </w:rPr>
        <w:t>,</w:t>
      </w:r>
    </w:p>
    <w:p w14:paraId="16EB8FDE"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instytucje kultury</w:t>
      </w:r>
      <w:r>
        <w:rPr>
          <w:rFonts w:ascii="Arial" w:hAnsi="Arial" w:cs="Arial"/>
        </w:rPr>
        <w:t>,</w:t>
      </w:r>
    </w:p>
    <w:p w14:paraId="65FAFB3B" w14:textId="77777777" w:rsidR="005D57CA" w:rsidRDefault="005D57CA" w:rsidP="00904A0A">
      <w:pPr>
        <w:pStyle w:val="Akapitzlist"/>
        <w:numPr>
          <w:ilvl w:val="0"/>
          <w:numId w:val="57"/>
        </w:numPr>
        <w:spacing w:after="16" w:line="276" w:lineRule="auto"/>
        <w:ind w:hanging="434"/>
        <w:rPr>
          <w:rFonts w:ascii="Arial" w:hAnsi="Arial" w:cs="Arial"/>
        </w:rPr>
      </w:pPr>
      <w:r w:rsidRPr="00967E5D">
        <w:rPr>
          <w:rFonts w:ascii="Arial" w:hAnsi="Arial" w:cs="Arial"/>
        </w:rPr>
        <w:t>jednostki sektora finansów publicznych posiadające osobowość prawną,</w:t>
      </w:r>
    </w:p>
    <w:p w14:paraId="6885007D"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wspólnoty mieszkaniowe, TBS,</w:t>
      </w:r>
    </w:p>
    <w:p w14:paraId="5170B77E"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lastRenderedPageBreak/>
        <w:t>spółdzielnie mieszkaniowe</w:t>
      </w:r>
      <w:r>
        <w:rPr>
          <w:rFonts w:ascii="Arial" w:hAnsi="Arial" w:cs="Arial"/>
        </w:rPr>
        <w:t>,</w:t>
      </w:r>
    </w:p>
    <w:p w14:paraId="6C3C2ED1"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organizacje pozarządowe,</w:t>
      </w:r>
    </w:p>
    <w:p w14:paraId="5BDD0428"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podmioty wykonujące działalność leczniczą,</w:t>
      </w:r>
    </w:p>
    <w:p w14:paraId="48F552AA"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osoby prawne kościołów i związków wyznaniowych</w:t>
      </w:r>
      <w:r>
        <w:rPr>
          <w:rFonts w:ascii="Arial" w:hAnsi="Arial" w:cs="Arial"/>
        </w:rPr>
        <w:t>,</w:t>
      </w:r>
    </w:p>
    <w:p w14:paraId="06711F53"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spółdzielnie energetyczne, klastry energii,</w:t>
      </w:r>
    </w:p>
    <w:p w14:paraId="3CCB6548"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spółdzielnie i wspólnoty mieszkaniowe, TBS,</w:t>
      </w:r>
    </w:p>
    <w:p w14:paraId="61F9427C"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Sanepid, Wojewódzki Inspektorat Ochrony Środowiska,</w:t>
      </w:r>
    </w:p>
    <w:p w14:paraId="32788C41" w14:textId="77777777" w:rsidR="005D57CA" w:rsidRPr="008955D8"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zarządzający parkami krajobrazowymi</w:t>
      </w:r>
      <w:r>
        <w:rPr>
          <w:rFonts w:ascii="Arial" w:hAnsi="Arial" w:cs="Arial"/>
        </w:rPr>
        <w:t xml:space="preserve"> i </w:t>
      </w:r>
      <w:r w:rsidRPr="0099271A">
        <w:rPr>
          <w:rFonts w:ascii="Arial" w:hAnsi="Arial" w:cs="Arial"/>
        </w:rPr>
        <w:t>rezerwatami przyrody</w:t>
      </w:r>
      <w:r w:rsidRPr="008955D8">
        <w:rPr>
          <w:rFonts w:ascii="Arial" w:hAnsi="Arial" w:cs="Arial"/>
        </w:rPr>
        <w:t>,</w:t>
      </w:r>
    </w:p>
    <w:p w14:paraId="55A96118"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Państwowa</w:t>
      </w:r>
      <w:r>
        <w:rPr>
          <w:rFonts w:ascii="Arial" w:hAnsi="Arial" w:cs="Arial"/>
        </w:rPr>
        <w:t xml:space="preserve"> i O</w:t>
      </w:r>
      <w:r w:rsidRPr="00FF071F">
        <w:rPr>
          <w:rFonts w:ascii="Arial" w:hAnsi="Arial" w:cs="Arial"/>
        </w:rPr>
        <w:t>chotnicza Straż Pożarna włączona do Krajowego Systemu Ratowniczo-Gaśniczego,</w:t>
      </w:r>
    </w:p>
    <w:p w14:paraId="5DFEBA7F" w14:textId="77777777" w:rsidR="005D57CA" w:rsidRDefault="005D57CA" w:rsidP="00904A0A">
      <w:pPr>
        <w:pStyle w:val="Akapitzlist"/>
        <w:numPr>
          <w:ilvl w:val="0"/>
          <w:numId w:val="57"/>
        </w:numPr>
        <w:spacing w:after="16" w:line="276" w:lineRule="auto"/>
        <w:ind w:hanging="434"/>
        <w:rPr>
          <w:rFonts w:ascii="Arial" w:hAnsi="Arial" w:cs="Arial"/>
        </w:rPr>
      </w:pPr>
      <w:r w:rsidRPr="00FF071F">
        <w:rPr>
          <w:rFonts w:ascii="Arial" w:hAnsi="Arial" w:cs="Arial"/>
        </w:rPr>
        <w:t>WOPR, GOPR,</w:t>
      </w:r>
    </w:p>
    <w:p w14:paraId="10457FBE" w14:textId="77777777" w:rsidR="005D57CA" w:rsidRPr="00DD3AB3"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parki narodowe,</w:t>
      </w:r>
    </w:p>
    <w:p w14:paraId="55425B30" w14:textId="77777777" w:rsidR="005D57CA" w:rsidRDefault="005D57CA" w:rsidP="00904A0A">
      <w:pPr>
        <w:pStyle w:val="Akapitzlist"/>
        <w:numPr>
          <w:ilvl w:val="0"/>
          <w:numId w:val="57"/>
        </w:numPr>
        <w:spacing w:after="16" w:line="276" w:lineRule="auto"/>
        <w:ind w:hanging="434"/>
        <w:rPr>
          <w:rFonts w:ascii="Arial" w:hAnsi="Arial" w:cs="Arial"/>
        </w:rPr>
      </w:pPr>
      <w:r w:rsidRPr="008955D8">
        <w:rPr>
          <w:rFonts w:ascii="Arial" w:hAnsi="Arial" w:cs="Arial"/>
        </w:rPr>
        <w:t>Państwowe Gospodarstwo Wodne Wody Polskie</w:t>
      </w:r>
      <w:r>
        <w:rPr>
          <w:rFonts w:ascii="Arial" w:hAnsi="Arial" w:cs="Arial"/>
        </w:rPr>
        <w:t>,</w:t>
      </w:r>
    </w:p>
    <w:p w14:paraId="6DB11EFF" w14:textId="77777777" w:rsidR="005D57CA" w:rsidRDefault="005D57CA" w:rsidP="00904A0A">
      <w:pPr>
        <w:pStyle w:val="Akapitzlist"/>
        <w:numPr>
          <w:ilvl w:val="0"/>
          <w:numId w:val="57"/>
        </w:numPr>
        <w:spacing w:after="16" w:line="276" w:lineRule="auto"/>
        <w:ind w:hanging="434"/>
        <w:rPr>
          <w:rFonts w:ascii="Arial" w:hAnsi="Arial" w:cs="Arial"/>
        </w:rPr>
      </w:pPr>
      <w:r w:rsidRPr="0099271A">
        <w:rPr>
          <w:rFonts w:ascii="Arial" w:hAnsi="Arial" w:cs="Arial"/>
        </w:rPr>
        <w:t>Państwowe Gospodarstwo Leśne Lasy Państwowe i jego jednostki organizacyjne</w:t>
      </w:r>
      <w:r>
        <w:rPr>
          <w:rFonts w:ascii="Arial" w:hAnsi="Arial" w:cs="Arial"/>
        </w:rPr>
        <w:t>,</w:t>
      </w:r>
    </w:p>
    <w:p w14:paraId="3EFEFF51" w14:textId="77777777" w:rsidR="005D57CA" w:rsidRDefault="005D57CA" w:rsidP="00904A0A">
      <w:pPr>
        <w:pStyle w:val="Akapitzlist"/>
        <w:numPr>
          <w:ilvl w:val="0"/>
          <w:numId w:val="57"/>
        </w:numPr>
        <w:spacing w:after="16" w:line="276" w:lineRule="auto"/>
        <w:ind w:hanging="434"/>
        <w:rPr>
          <w:rFonts w:ascii="Arial" w:hAnsi="Arial" w:cs="Arial"/>
        </w:rPr>
      </w:pPr>
      <w:r w:rsidRPr="0099271A">
        <w:rPr>
          <w:rFonts w:ascii="Arial" w:hAnsi="Arial" w:cs="Arial"/>
        </w:rPr>
        <w:t>organizatorzy transportu miejskiego zgodnie z ustawą o publicznym transporcie zbiorowym</w:t>
      </w:r>
      <w:r>
        <w:rPr>
          <w:rFonts w:ascii="Arial" w:hAnsi="Arial" w:cs="Arial"/>
        </w:rPr>
        <w:t>,</w:t>
      </w:r>
    </w:p>
    <w:p w14:paraId="5795A8CE" w14:textId="77777777" w:rsidR="005D57CA" w:rsidRDefault="005D57CA" w:rsidP="00904A0A">
      <w:pPr>
        <w:pStyle w:val="Akapitzlist"/>
        <w:numPr>
          <w:ilvl w:val="0"/>
          <w:numId w:val="57"/>
        </w:numPr>
        <w:spacing w:after="16" w:line="276" w:lineRule="auto"/>
        <w:ind w:hanging="434"/>
        <w:rPr>
          <w:rFonts w:ascii="Arial" w:hAnsi="Arial" w:cs="Arial"/>
        </w:rPr>
      </w:pPr>
      <w:r w:rsidRPr="0099271A">
        <w:rPr>
          <w:rFonts w:ascii="Arial" w:hAnsi="Arial" w:cs="Arial"/>
        </w:rPr>
        <w:t>osoby prawne i fizyczne będące organami prowadzącymi szkoły i placówki tworzące system oświaty, OWP</w:t>
      </w:r>
    </w:p>
    <w:p w14:paraId="2379D3A2" w14:textId="77777777" w:rsidR="005D57CA" w:rsidRDefault="005D57CA" w:rsidP="00904A0A">
      <w:pPr>
        <w:pStyle w:val="Akapitzlist"/>
        <w:numPr>
          <w:ilvl w:val="0"/>
          <w:numId w:val="57"/>
        </w:numPr>
        <w:spacing w:after="16" w:line="276" w:lineRule="auto"/>
        <w:ind w:hanging="434"/>
        <w:rPr>
          <w:rFonts w:ascii="Arial" w:hAnsi="Arial" w:cs="Arial"/>
        </w:rPr>
      </w:pPr>
      <w:r w:rsidRPr="0099271A">
        <w:rPr>
          <w:rFonts w:ascii="Arial" w:hAnsi="Arial" w:cs="Arial"/>
        </w:rPr>
        <w:t>Regionalny Ośrodek Polityki Społecznej w Rzeszowie</w:t>
      </w:r>
      <w:r>
        <w:rPr>
          <w:rFonts w:ascii="Arial" w:hAnsi="Arial" w:cs="Arial"/>
        </w:rPr>
        <w:t>,</w:t>
      </w:r>
    </w:p>
    <w:p w14:paraId="13B8BDCE"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partnerstwa publiczno-społeczne</w:t>
      </w:r>
      <w:r>
        <w:rPr>
          <w:rFonts w:ascii="Arial" w:hAnsi="Arial" w:cs="Arial"/>
        </w:rPr>
        <w:t>,</w:t>
      </w:r>
    </w:p>
    <w:p w14:paraId="3156340B"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podmioty uprawnione do realizacji zadań w zakresie wsparcia rodzinnej pieczy zastępczej</w:t>
      </w:r>
      <w:r>
        <w:rPr>
          <w:rFonts w:ascii="Arial" w:hAnsi="Arial" w:cs="Arial"/>
        </w:rPr>
        <w:t>,</w:t>
      </w:r>
    </w:p>
    <w:p w14:paraId="53176A47"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osoby prawne i fizyczne (prowadzące działalność gospodarczą) zarządzające infrastrukturą turystyczno-kulturową</w:t>
      </w:r>
      <w:r>
        <w:rPr>
          <w:rFonts w:ascii="Arial" w:hAnsi="Arial" w:cs="Arial"/>
        </w:rPr>
        <w:t>,</w:t>
      </w:r>
    </w:p>
    <w:p w14:paraId="44550F4B"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Powiatowe Urzędy Pracy województwa podkarpackiego</w:t>
      </w:r>
      <w:r>
        <w:rPr>
          <w:rFonts w:ascii="Arial" w:hAnsi="Arial" w:cs="Arial"/>
        </w:rPr>
        <w:t>,</w:t>
      </w:r>
    </w:p>
    <w:p w14:paraId="0E38807F"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Ochotnicze Hufce Pracy z województwa podkarpackiego</w:t>
      </w:r>
      <w:r>
        <w:rPr>
          <w:rFonts w:ascii="Arial" w:hAnsi="Arial" w:cs="Arial"/>
        </w:rPr>
        <w:t>,</w:t>
      </w:r>
    </w:p>
    <w:p w14:paraId="28A65038"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Wojewódzki Urząd Pracy w Rzeszowie</w:t>
      </w:r>
    </w:p>
    <w:p w14:paraId="0F604425" w14:textId="77777777" w:rsidR="005D57CA" w:rsidRDefault="005D57CA" w:rsidP="00904A0A">
      <w:pPr>
        <w:pStyle w:val="Akapitzlist"/>
        <w:numPr>
          <w:ilvl w:val="0"/>
          <w:numId w:val="57"/>
        </w:numPr>
        <w:spacing w:after="16" w:line="276" w:lineRule="auto"/>
        <w:ind w:hanging="434"/>
        <w:rPr>
          <w:rFonts w:ascii="Arial" w:hAnsi="Arial" w:cs="Arial"/>
        </w:rPr>
      </w:pPr>
      <w:r w:rsidRPr="00DD3AB3">
        <w:rPr>
          <w:rFonts w:ascii="Arial" w:hAnsi="Arial" w:cs="Arial"/>
        </w:rPr>
        <w:t>Instytucje rynku pracy</w:t>
      </w:r>
      <w:r>
        <w:rPr>
          <w:rFonts w:ascii="Arial" w:hAnsi="Arial" w:cs="Arial"/>
        </w:rPr>
        <w:t xml:space="preserve"> i p</w:t>
      </w:r>
      <w:r w:rsidRPr="00DD3AB3">
        <w:rPr>
          <w:rFonts w:ascii="Arial" w:hAnsi="Arial" w:cs="Arial"/>
        </w:rPr>
        <w:t>ubliczne służby zatrudnienia</w:t>
      </w:r>
    </w:p>
    <w:p w14:paraId="7B230413" w14:textId="77777777" w:rsidR="005D57CA" w:rsidRPr="0058240A" w:rsidRDefault="005D57CA" w:rsidP="00904A0A">
      <w:pPr>
        <w:pStyle w:val="Akapitzlist"/>
        <w:numPr>
          <w:ilvl w:val="0"/>
          <w:numId w:val="57"/>
        </w:numPr>
        <w:spacing w:after="16" w:line="276" w:lineRule="auto"/>
        <w:ind w:hanging="434"/>
        <w:rPr>
          <w:rFonts w:ascii="Arial" w:hAnsi="Arial" w:cs="Arial"/>
        </w:rPr>
      </w:pPr>
      <w:r w:rsidRPr="002F3460">
        <w:rPr>
          <w:rFonts w:ascii="Arial" w:hAnsi="Arial" w:cs="Arial"/>
        </w:rPr>
        <w:t>Lokalne Grupy Działania</w:t>
      </w:r>
      <w:r>
        <w:rPr>
          <w:rFonts w:ascii="Arial" w:hAnsi="Arial" w:cs="Arial"/>
        </w:rPr>
        <w:t>,</w:t>
      </w:r>
    </w:p>
    <w:p w14:paraId="42AFE765" w14:textId="01D388E5" w:rsidR="000A300C" w:rsidRPr="006B27BB" w:rsidRDefault="00270FDB" w:rsidP="00904A0A">
      <w:pPr>
        <w:autoSpaceDE w:val="0"/>
        <w:autoSpaceDN w:val="0"/>
        <w:adjustRightInd w:val="0"/>
        <w:spacing w:after="0" w:line="276" w:lineRule="auto"/>
        <w:ind w:left="0" w:firstLine="0"/>
        <w:rPr>
          <w:rFonts w:ascii="Arial" w:eastAsia="Times New Roman" w:hAnsi="Arial" w:cs="Arial"/>
          <w:color w:val="auto"/>
          <w:sz w:val="22"/>
          <w:lang w:eastAsia="pl-PL"/>
        </w:rPr>
      </w:pPr>
      <w:r w:rsidRPr="006B27BB">
        <w:rPr>
          <w:rFonts w:ascii="Arial" w:eastAsia="Times New Roman" w:hAnsi="Arial" w:cs="Arial"/>
          <w:color w:val="auto"/>
          <w:sz w:val="22"/>
          <w:lang w:eastAsia="pl-PL"/>
        </w:rPr>
        <w:t xml:space="preserve"> </w:t>
      </w:r>
    </w:p>
    <w:p w14:paraId="57CFAA9C" w14:textId="77777777" w:rsidR="000A300C" w:rsidRPr="006B27BB" w:rsidRDefault="000D3C7F" w:rsidP="00904A0A">
      <w:pPr>
        <w:spacing w:after="171" w:line="276" w:lineRule="auto"/>
        <w:ind w:right="4"/>
        <w:rPr>
          <w:rFonts w:ascii="Arial" w:hAnsi="Arial" w:cs="Arial"/>
          <w:sz w:val="22"/>
        </w:rPr>
      </w:pPr>
      <w:r w:rsidRPr="006B27BB">
        <w:rPr>
          <w:rFonts w:ascii="Arial" w:hAnsi="Arial" w:cs="Arial"/>
          <w:sz w:val="22"/>
        </w:rPr>
        <w:t>Dodatkowo wyróżniliśmy szczególne podgrupy, istotne z punktu widzenia komunikacji i kształtowania wizerunku Funduszy Europejskich</w:t>
      </w:r>
      <w:r w:rsidR="00D265E7" w:rsidRPr="006B27BB">
        <w:rPr>
          <w:rFonts w:ascii="Arial" w:hAnsi="Arial" w:cs="Arial"/>
          <w:sz w:val="22"/>
        </w:rPr>
        <w:t xml:space="preserve"> dla Podkarpacia</w:t>
      </w:r>
      <w:r w:rsidRPr="006B27BB">
        <w:rPr>
          <w:rFonts w:ascii="Arial" w:hAnsi="Arial" w:cs="Arial"/>
          <w:sz w:val="22"/>
          <w:vertAlign w:val="superscript"/>
        </w:rPr>
        <w:footnoteReference w:id="3"/>
      </w:r>
      <w:r w:rsidRPr="006B27BB">
        <w:rPr>
          <w:rFonts w:ascii="Arial" w:hAnsi="Arial" w:cs="Arial"/>
          <w:sz w:val="22"/>
        </w:rPr>
        <w:t xml:space="preserve">: </w:t>
      </w:r>
    </w:p>
    <w:p w14:paraId="54D0FBE9" w14:textId="76FC020D" w:rsidR="000A300C" w:rsidRPr="006B27BB" w:rsidRDefault="000D3C7F" w:rsidP="00904A0A">
      <w:pPr>
        <w:numPr>
          <w:ilvl w:val="0"/>
          <w:numId w:val="1"/>
        </w:numPr>
        <w:spacing w:after="153" w:line="276" w:lineRule="auto"/>
        <w:ind w:right="4" w:hanging="434"/>
        <w:rPr>
          <w:rFonts w:ascii="Arial" w:hAnsi="Arial" w:cs="Arial"/>
          <w:sz w:val="22"/>
        </w:rPr>
      </w:pPr>
      <w:r w:rsidRPr="00AF3FA6">
        <w:rPr>
          <w:rFonts w:ascii="Arial" w:hAnsi="Arial" w:cs="Arial"/>
          <w:b/>
          <w:color w:val="002060"/>
          <w:sz w:val="22"/>
        </w:rPr>
        <w:t>młodzież</w:t>
      </w:r>
      <w:r w:rsidRPr="006B27BB">
        <w:rPr>
          <w:rFonts w:ascii="Arial" w:hAnsi="Arial" w:cs="Arial"/>
          <w:b/>
          <w:sz w:val="22"/>
        </w:rPr>
        <w:t xml:space="preserve"> </w:t>
      </w:r>
      <w:r w:rsidRPr="006B27BB">
        <w:rPr>
          <w:rFonts w:ascii="Arial" w:hAnsi="Arial" w:cs="Arial"/>
          <w:sz w:val="22"/>
        </w:rPr>
        <w:t xml:space="preserve">– grupa przyszłych beneficjentów, a także obecnych i przyszłych odbiorców rezultatów działania Funduszy Europejskich. </w:t>
      </w:r>
      <w:bookmarkStart w:id="12" w:name="_Hlk99010782"/>
      <w:r w:rsidRPr="006B27BB">
        <w:rPr>
          <w:rFonts w:ascii="Arial" w:hAnsi="Arial" w:cs="Arial"/>
          <w:sz w:val="22"/>
        </w:rPr>
        <w:t xml:space="preserve">Są to </w:t>
      </w:r>
      <w:bookmarkEnd w:id="12"/>
      <w:r w:rsidRPr="006B27BB">
        <w:rPr>
          <w:rFonts w:ascii="Arial" w:hAnsi="Arial" w:cs="Arial"/>
          <w:sz w:val="22"/>
        </w:rPr>
        <w:t xml:space="preserve">osoby w wieku </w:t>
      </w:r>
      <w:r w:rsidR="00302A43" w:rsidRPr="006B27BB">
        <w:rPr>
          <w:rFonts w:ascii="Arial" w:hAnsi="Arial" w:cs="Arial"/>
          <w:sz w:val="22"/>
        </w:rPr>
        <w:t xml:space="preserve">do </w:t>
      </w:r>
      <w:r w:rsidRPr="006B27BB">
        <w:rPr>
          <w:rFonts w:ascii="Arial" w:hAnsi="Arial" w:cs="Arial"/>
          <w:sz w:val="22"/>
        </w:rPr>
        <w:t>24 l</w:t>
      </w:r>
      <w:r w:rsidR="00270FDB" w:rsidRPr="006B27BB">
        <w:rPr>
          <w:rFonts w:ascii="Arial" w:hAnsi="Arial" w:cs="Arial"/>
          <w:sz w:val="22"/>
        </w:rPr>
        <w:t>at</w:t>
      </w:r>
      <w:r w:rsidRPr="006B27BB">
        <w:rPr>
          <w:rFonts w:ascii="Arial" w:hAnsi="Arial" w:cs="Arial"/>
          <w:sz w:val="22"/>
        </w:rPr>
        <w:t xml:space="preserve">, </w:t>
      </w:r>
    </w:p>
    <w:p w14:paraId="705D004B" w14:textId="13D0D686" w:rsidR="00901E03" w:rsidRPr="00144A5C" w:rsidRDefault="000D3C7F" w:rsidP="00904A0A">
      <w:pPr>
        <w:numPr>
          <w:ilvl w:val="0"/>
          <w:numId w:val="1"/>
        </w:numPr>
        <w:spacing w:after="153" w:line="276" w:lineRule="auto"/>
        <w:ind w:right="4" w:hanging="434"/>
        <w:rPr>
          <w:rFonts w:ascii="Arial" w:hAnsi="Arial" w:cs="Arial"/>
          <w:sz w:val="22"/>
        </w:rPr>
      </w:pPr>
      <w:r w:rsidRPr="00AF3FA6">
        <w:rPr>
          <w:rFonts w:ascii="Arial" w:hAnsi="Arial" w:cs="Arial"/>
          <w:b/>
          <w:color w:val="002060"/>
          <w:sz w:val="22"/>
        </w:rPr>
        <w:t xml:space="preserve">potencjalni uczestnicy projektów </w:t>
      </w:r>
      <w:r w:rsidRPr="006B27BB">
        <w:rPr>
          <w:rFonts w:ascii="Arial" w:hAnsi="Arial" w:cs="Arial"/>
          <w:color w:val="0070C0"/>
          <w:sz w:val="22"/>
        </w:rPr>
        <w:t xml:space="preserve">– </w:t>
      </w:r>
      <w:r w:rsidRPr="006B27BB">
        <w:rPr>
          <w:rFonts w:ascii="Arial" w:hAnsi="Arial" w:cs="Arial"/>
          <w:sz w:val="22"/>
        </w:rPr>
        <w:t>osoby, które mogą uczestniczyć w</w:t>
      </w:r>
      <w:r w:rsidR="00250AA0">
        <w:rPr>
          <w:rFonts w:ascii="Arial" w:hAnsi="Arial" w:cs="Arial"/>
          <w:sz w:val="22"/>
        </w:rPr>
        <w:t xml:space="preserve"> </w:t>
      </w:r>
      <w:r w:rsidRPr="006B27BB">
        <w:rPr>
          <w:rFonts w:ascii="Arial" w:hAnsi="Arial" w:cs="Arial"/>
          <w:sz w:val="22"/>
        </w:rPr>
        <w:t>projektach realizowanych przez beneficjentów Funduszy Europejskich</w:t>
      </w:r>
      <w:r w:rsidR="00D265E7" w:rsidRPr="006B27BB">
        <w:rPr>
          <w:rFonts w:ascii="Arial" w:hAnsi="Arial" w:cs="Arial"/>
          <w:sz w:val="22"/>
        </w:rPr>
        <w:t xml:space="preserve"> dla Podkarpacia</w:t>
      </w:r>
      <w:r w:rsidR="00B326BF">
        <w:rPr>
          <w:rFonts w:ascii="Arial" w:hAnsi="Arial" w:cs="Arial"/>
          <w:sz w:val="22"/>
        </w:rPr>
        <w:t xml:space="preserve">, np.: mieszkańcy województwa podkarpackiego, </w:t>
      </w:r>
      <w:r w:rsidR="00B326BF" w:rsidRPr="00B326BF">
        <w:rPr>
          <w:rFonts w:ascii="Arial" w:hAnsi="Arial" w:cs="Arial"/>
          <w:sz w:val="22"/>
        </w:rPr>
        <w:t>odwiedzający region, turyści, przedsiębiorcy, użytkownicy infrastruktury drogowej</w:t>
      </w:r>
      <w:r w:rsidR="00185023">
        <w:rPr>
          <w:rFonts w:ascii="Arial" w:hAnsi="Arial" w:cs="Arial"/>
          <w:sz w:val="22"/>
        </w:rPr>
        <w:t>,</w:t>
      </w:r>
      <w:r w:rsidR="00B326BF" w:rsidRPr="00B326BF">
        <w:t xml:space="preserve"> </w:t>
      </w:r>
      <w:r w:rsidR="00B326BF" w:rsidRPr="00B326BF">
        <w:rPr>
          <w:rFonts w:ascii="Arial" w:hAnsi="Arial" w:cs="Arial"/>
          <w:sz w:val="22"/>
        </w:rPr>
        <w:t xml:space="preserve">uczniowie, studenci, pracownicy </w:t>
      </w:r>
      <w:r w:rsidR="00185023" w:rsidRPr="008F4025">
        <w:rPr>
          <w:rFonts w:ascii="Arial" w:hAnsi="Arial" w:cs="Arial"/>
          <w:sz w:val="22"/>
        </w:rPr>
        <w:t>systemu oświaty</w:t>
      </w:r>
      <w:r w:rsidR="00A21071">
        <w:rPr>
          <w:rFonts w:ascii="Arial" w:hAnsi="Arial" w:cs="Arial"/>
          <w:sz w:val="22"/>
        </w:rPr>
        <w:t xml:space="preserve"> i instytucji publicznych</w:t>
      </w:r>
      <w:r w:rsidR="00B326BF" w:rsidRPr="00B326BF">
        <w:rPr>
          <w:rFonts w:ascii="Arial" w:hAnsi="Arial" w:cs="Arial"/>
          <w:sz w:val="22"/>
        </w:rPr>
        <w:t>,</w:t>
      </w:r>
      <w:r w:rsidR="00A21071" w:rsidRPr="00A21071">
        <w:rPr>
          <w:rFonts w:ascii="Arial" w:hAnsi="Arial" w:cs="Arial"/>
          <w:sz w:val="22"/>
        </w:rPr>
        <w:t xml:space="preserve"> pracownicy</w:t>
      </w:r>
      <w:r w:rsidR="00A21071">
        <w:rPr>
          <w:rFonts w:ascii="Arial" w:hAnsi="Arial" w:cs="Arial"/>
          <w:sz w:val="22"/>
        </w:rPr>
        <w:t xml:space="preserve"> </w:t>
      </w:r>
      <w:r w:rsidR="00A21071" w:rsidRPr="009D3E68">
        <w:rPr>
          <w:rFonts w:ascii="Arial" w:hAnsi="Arial" w:cs="Arial"/>
          <w:sz w:val="22"/>
        </w:rPr>
        <w:t>przedsiębiorstw</w:t>
      </w:r>
      <w:r w:rsidR="00A21071">
        <w:rPr>
          <w:rFonts w:ascii="Arial" w:hAnsi="Arial" w:cs="Arial"/>
          <w:sz w:val="22"/>
        </w:rPr>
        <w:t xml:space="preserve"> i organizacji </w:t>
      </w:r>
      <w:r w:rsidR="00A21071">
        <w:rPr>
          <w:rFonts w:ascii="Arial" w:hAnsi="Arial" w:cs="Arial"/>
          <w:sz w:val="22"/>
        </w:rPr>
        <w:lastRenderedPageBreak/>
        <w:t>pozarządowych,</w:t>
      </w:r>
      <w:r w:rsidR="00B326BF" w:rsidRPr="00B326BF">
        <w:rPr>
          <w:rFonts w:ascii="Arial" w:hAnsi="Arial" w:cs="Arial"/>
          <w:sz w:val="22"/>
        </w:rPr>
        <w:t xml:space="preserve"> osoby z niepełnosprawnościami</w:t>
      </w:r>
      <w:r w:rsidR="00B326BF" w:rsidRPr="008F4025">
        <w:rPr>
          <w:rFonts w:ascii="Arial" w:hAnsi="Arial" w:cs="Arial"/>
          <w:sz w:val="22"/>
        </w:rPr>
        <w:t xml:space="preserve">, </w:t>
      </w:r>
      <w:r w:rsidR="00200308" w:rsidRPr="00200308">
        <w:rPr>
          <w:rFonts w:ascii="Arial" w:hAnsi="Arial" w:cs="Arial"/>
          <w:sz w:val="22"/>
        </w:rPr>
        <w:t xml:space="preserve">osoby </w:t>
      </w:r>
      <w:r w:rsidR="00200308" w:rsidRPr="00144A5C">
        <w:rPr>
          <w:rFonts w:ascii="Arial" w:hAnsi="Arial" w:cs="Arial"/>
          <w:sz w:val="22"/>
        </w:rPr>
        <w:t>bezrobotne</w:t>
      </w:r>
      <w:r w:rsidR="00A21071" w:rsidRPr="00A21071">
        <w:rPr>
          <w:rFonts w:ascii="Arial" w:hAnsi="Arial" w:cs="Arial"/>
          <w:sz w:val="22"/>
        </w:rPr>
        <w:t>, osoby pracujące</w:t>
      </w:r>
      <w:r w:rsidR="00A21071">
        <w:rPr>
          <w:rFonts w:ascii="Arial" w:hAnsi="Arial" w:cs="Arial"/>
          <w:sz w:val="22"/>
        </w:rPr>
        <w:t xml:space="preserve"> chcące podwyższyć swoje kwalifikacje i wiele innych.</w:t>
      </w:r>
    </w:p>
    <w:p w14:paraId="3AE1379B" w14:textId="3F60ABE2" w:rsidR="008B06B0" w:rsidRPr="00B326BF" w:rsidRDefault="004D3B01" w:rsidP="00904A0A">
      <w:pPr>
        <w:pStyle w:val="Akapitzlist"/>
        <w:numPr>
          <w:ilvl w:val="0"/>
          <w:numId w:val="1"/>
        </w:numPr>
        <w:spacing w:line="276" w:lineRule="auto"/>
        <w:ind w:hanging="292"/>
        <w:rPr>
          <w:rFonts w:ascii="Arial" w:hAnsi="Arial" w:cs="Arial"/>
          <w:sz w:val="22"/>
        </w:rPr>
      </w:pPr>
      <w:r w:rsidRPr="00B326BF">
        <w:rPr>
          <w:rFonts w:ascii="Arial" w:hAnsi="Arial" w:cs="Arial"/>
          <w:b/>
          <w:color w:val="002060"/>
          <w:sz w:val="22"/>
        </w:rPr>
        <w:t>potencjalne podmioty wdrażające instrumenty finansowe</w:t>
      </w:r>
      <w:r w:rsidRPr="00B326BF">
        <w:rPr>
          <w:rFonts w:ascii="Arial" w:hAnsi="Arial" w:cs="Arial"/>
          <w:sz w:val="22"/>
        </w:rPr>
        <w:t xml:space="preserve"> – podmioty, które potencjalnie mogą być zaangażowane we wdrażanie instrumentów finansowych lub skorzystać ze wsparcia w formie zwrotnej i mieszanej np. potencjalni pośrednicy finansowi, potencjalni inwestorzy prywatni, potencjalni ostateczni odbiorcy,</w:t>
      </w:r>
    </w:p>
    <w:p w14:paraId="6D1F009C" w14:textId="2921F6EF" w:rsidR="000A300C" w:rsidRPr="006B27BB" w:rsidRDefault="000D3C7F" w:rsidP="00904A0A">
      <w:pPr>
        <w:numPr>
          <w:ilvl w:val="0"/>
          <w:numId w:val="1"/>
        </w:numPr>
        <w:spacing w:after="0" w:line="276" w:lineRule="auto"/>
        <w:ind w:left="709" w:right="4" w:hanging="283"/>
        <w:rPr>
          <w:rFonts w:ascii="Arial" w:hAnsi="Arial" w:cs="Arial"/>
          <w:sz w:val="22"/>
        </w:rPr>
      </w:pPr>
      <w:r w:rsidRPr="00AF3FA6">
        <w:rPr>
          <w:rFonts w:ascii="Arial" w:hAnsi="Arial" w:cs="Arial"/>
          <w:b/>
          <w:color w:val="002060"/>
          <w:sz w:val="22"/>
        </w:rPr>
        <w:t xml:space="preserve">potencjalni beneficjenci, którzy nie otrzymali dofinansowania </w:t>
      </w:r>
      <w:r w:rsidRPr="00AF3FA6">
        <w:rPr>
          <w:rFonts w:ascii="Arial" w:hAnsi="Arial" w:cs="Arial"/>
          <w:color w:val="002060"/>
          <w:sz w:val="22"/>
        </w:rPr>
        <w:t xml:space="preserve">– </w:t>
      </w:r>
      <w:r w:rsidRPr="006B27BB">
        <w:rPr>
          <w:rFonts w:ascii="Arial" w:hAnsi="Arial" w:cs="Arial"/>
          <w:sz w:val="22"/>
        </w:rPr>
        <w:t xml:space="preserve">osoby i podmioty, które wnioskowały </w:t>
      </w:r>
      <w:r w:rsidR="004E2C01">
        <w:rPr>
          <w:rFonts w:ascii="Arial" w:hAnsi="Arial" w:cs="Arial"/>
          <w:sz w:val="22"/>
        </w:rPr>
        <w:t xml:space="preserve">w przeszłości </w:t>
      </w:r>
      <w:r w:rsidRPr="006B27BB">
        <w:rPr>
          <w:rFonts w:ascii="Arial" w:hAnsi="Arial" w:cs="Arial"/>
          <w:sz w:val="22"/>
        </w:rPr>
        <w:t>o dofinansowanie z Funduszy Europejskich, ale go nie otrzymały lub znalazły się na liście rezerwowej. Od doświadczeń tej grupy oraz sposobu komunikacji każdej instytucji z nimi, zależy ich pozytywna lub negatywna opinia o Funduszach Europejskich</w:t>
      </w:r>
      <w:r w:rsidR="00F155D1" w:rsidRPr="006B27BB">
        <w:rPr>
          <w:rFonts w:ascii="Arial" w:hAnsi="Arial" w:cs="Arial"/>
          <w:sz w:val="22"/>
        </w:rPr>
        <w:t xml:space="preserve"> dla Podkarpacia</w:t>
      </w:r>
      <w:r w:rsidRPr="006B27BB">
        <w:rPr>
          <w:rFonts w:ascii="Arial" w:hAnsi="Arial" w:cs="Arial"/>
          <w:sz w:val="22"/>
        </w:rPr>
        <w:t>.</w:t>
      </w:r>
      <w:r w:rsidR="00250AA0">
        <w:rPr>
          <w:rFonts w:ascii="Arial" w:hAnsi="Arial" w:cs="Arial"/>
          <w:b/>
          <w:sz w:val="22"/>
        </w:rPr>
        <w:t xml:space="preserve"> </w:t>
      </w:r>
    </w:p>
    <w:p w14:paraId="59674F91" w14:textId="77777777" w:rsidR="00F155D1" w:rsidRPr="006B27BB" w:rsidRDefault="00F155D1" w:rsidP="00904A0A">
      <w:pPr>
        <w:spacing w:after="0" w:line="276" w:lineRule="auto"/>
        <w:ind w:left="709" w:right="4" w:firstLine="0"/>
        <w:rPr>
          <w:rFonts w:ascii="Arial" w:hAnsi="Arial" w:cs="Arial"/>
          <w:sz w:val="22"/>
        </w:rPr>
      </w:pPr>
    </w:p>
    <w:p w14:paraId="6B6440EB" w14:textId="6428232F" w:rsidR="000A300C" w:rsidRPr="006B27BB" w:rsidRDefault="0070272A" w:rsidP="00904A0A">
      <w:pPr>
        <w:spacing w:after="150" w:line="276" w:lineRule="auto"/>
        <w:ind w:right="4"/>
        <w:rPr>
          <w:rFonts w:ascii="Arial" w:hAnsi="Arial" w:cs="Arial"/>
          <w:sz w:val="22"/>
        </w:rPr>
      </w:pPr>
      <w:r w:rsidRPr="006B27BB">
        <w:rPr>
          <w:rFonts w:ascii="Arial" w:hAnsi="Arial" w:cs="Arial"/>
          <w:sz w:val="22"/>
        </w:rPr>
        <w:t xml:space="preserve">Ponadto </w:t>
      </w:r>
      <w:r w:rsidR="000D3C7F" w:rsidRPr="006B27BB">
        <w:rPr>
          <w:rFonts w:ascii="Arial" w:hAnsi="Arial" w:cs="Arial"/>
          <w:sz w:val="22"/>
        </w:rPr>
        <w:t xml:space="preserve">wyodrębniliśmy podgrupy, które nie tylko są odbiorcą </w:t>
      </w:r>
      <w:r w:rsidR="004E2C01">
        <w:rPr>
          <w:rFonts w:ascii="Arial" w:hAnsi="Arial" w:cs="Arial"/>
          <w:sz w:val="22"/>
        </w:rPr>
        <w:t>działań informacyjnych i promocyjnych</w:t>
      </w:r>
      <w:r w:rsidR="000D3C7F" w:rsidRPr="006B27BB">
        <w:rPr>
          <w:rFonts w:ascii="Arial" w:hAnsi="Arial" w:cs="Arial"/>
          <w:sz w:val="22"/>
        </w:rPr>
        <w:t xml:space="preserve">, ale również istotnymi pośrednikami w tej komunikacji: </w:t>
      </w:r>
    </w:p>
    <w:p w14:paraId="001B7003" w14:textId="5FB927AA" w:rsidR="000A300C" w:rsidRPr="006B27BB" w:rsidRDefault="000D3C7F" w:rsidP="00904A0A">
      <w:pPr>
        <w:numPr>
          <w:ilvl w:val="0"/>
          <w:numId w:val="1"/>
        </w:numPr>
        <w:spacing w:after="7" w:line="276" w:lineRule="auto"/>
        <w:ind w:right="4" w:hanging="360"/>
        <w:rPr>
          <w:rFonts w:ascii="Arial" w:hAnsi="Arial" w:cs="Arial"/>
          <w:sz w:val="22"/>
        </w:rPr>
      </w:pPr>
      <w:r w:rsidRPr="00AF3FA6">
        <w:rPr>
          <w:rFonts w:ascii="Arial" w:hAnsi="Arial" w:cs="Arial"/>
          <w:b/>
          <w:color w:val="002060"/>
          <w:sz w:val="22"/>
        </w:rPr>
        <w:t>media</w:t>
      </w:r>
      <w:r w:rsidR="008B06B0" w:rsidRPr="00AF3FA6">
        <w:rPr>
          <w:rFonts w:ascii="Arial" w:hAnsi="Arial" w:cs="Arial"/>
          <w:b/>
          <w:color w:val="002060"/>
          <w:sz w:val="22"/>
        </w:rPr>
        <w:t xml:space="preserve"> (lokalne i regionalne)</w:t>
      </w:r>
      <w:r w:rsidRPr="00AF3FA6">
        <w:rPr>
          <w:rFonts w:ascii="Arial" w:hAnsi="Arial" w:cs="Arial"/>
          <w:b/>
          <w:color w:val="002060"/>
          <w:sz w:val="22"/>
        </w:rPr>
        <w:t xml:space="preserve"> </w:t>
      </w:r>
      <w:r w:rsidRPr="006B27BB">
        <w:rPr>
          <w:rFonts w:ascii="Arial" w:hAnsi="Arial" w:cs="Arial"/>
          <w:sz w:val="22"/>
        </w:rPr>
        <w:t>–</w:t>
      </w:r>
      <w:r w:rsidR="00810C70">
        <w:rPr>
          <w:rFonts w:ascii="Arial" w:hAnsi="Arial" w:cs="Arial"/>
          <w:sz w:val="22"/>
        </w:rPr>
        <w:t xml:space="preserve"> np. </w:t>
      </w:r>
      <w:r w:rsidR="004752E7">
        <w:rPr>
          <w:rFonts w:ascii="Arial" w:hAnsi="Arial" w:cs="Arial"/>
          <w:sz w:val="22"/>
        </w:rPr>
        <w:t xml:space="preserve">radio, </w:t>
      </w:r>
      <w:r w:rsidR="00810C70">
        <w:rPr>
          <w:rFonts w:ascii="Arial" w:hAnsi="Arial" w:cs="Arial"/>
          <w:sz w:val="22"/>
        </w:rPr>
        <w:t xml:space="preserve">telewizja, </w:t>
      </w:r>
      <w:r w:rsidR="00810C70" w:rsidRPr="003650F1">
        <w:rPr>
          <w:sz w:val="22"/>
        </w:rPr>
        <w:t>gazety</w:t>
      </w:r>
      <w:r w:rsidR="004752E7">
        <w:rPr>
          <w:sz w:val="22"/>
        </w:rPr>
        <w:t>, portale internetowe</w:t>
      </w:r>
      <w:r w:rsidR="00810C70">
        <w:rPr>
          <w:b/>
          <w:bCs/>
          <w:sz w:val="22"/>
        </w:rPr>
        <w:t xml:space="preserve">, </w:t>
      </w:r>
      <w:r w:rsidRPr="006B27BB">
        <w:rPr>
          <w:rFonts w:ascii="Arial" w:hAnsi="Arial" w:cs="Arial"/>
          <w:sz w:val="22"/>
        </w:rPr>
        <w:t xml:space="preserve"> podgrupa, która najsilniej oddziałuje na wizerunek Funduszy Europejskich</w:t>
      </w:r>
      <w:r w:rsidR="00E7360D" w:rsidRPr="006B27BB">
        <w:rPr>
          <w:rFonts w:ascii="Arial" w:hAnsi="Arial" w:cs="Arial"/>
          <w:sz w:val="22"/>
        </w:rPr>
        <w:t xml:space="preserve"> dla Podkarpacia</w:t>
      </w:r>
      <w:r w:rsidRPr="006B27BB">
        <w:rPr>
          <w:rFonts w:ascii="Arial" w:hAnsi="Arial" w:cs="Arial"/>
          <w:sz w:val="22"/>
        </w:rPr>
        <w:t>. Jej działania wpływają bezpośrednio lub pośrednio na wszystkie pozostałe grupy docelowe działań komunikacyjnych</w:t>
      </w:r>
      <w:r w:rsidR="00404372">
        <w:rPr>
          <w:rFonts w:ascii="Arial" w:hAnsi="Arial" w:cs="Arial"/>
          <w:sz w:val="22"/>
        </w:rPr>
        <w:t xml:space="preserve"> oraz mają charakter opiniotwórczy</w:t>
      </w:r>
      <w:r w:rsidRPr="006B27BB">
        <w:rPr>
          <w:rFonts w:ascii="Arial" w:hAnsi="Arial" w:cs="Arial"/>
          <w:sz w:val="22"/>
        </w:rPr>
        <w:t>.</w:t>
      </w:r>
      <w:r w:rsidR="0049761E">
        <w:rPr>
          <w:rFonts w:ascii="Arial" w:hAnsi="Arial" w:cs="Arial"/>
          <w:sz w:val="22"/>
        </w:rPr>
        <w:t xml:space="preserve"> </w:t>
      </w:r>
      <w:r w:rsidR="00EF3E96">
        <w:rPr>
          <w:rFonts w:ascii="Arial" w:hAnsi="Arial" w:cs="Arial"/>
          <w:sz w:val="22"/>
        </w:rPr>
        <w:t>M</w:t>
      </w:r>
      <w:r w:rsidRPr="006B27BB">
        <w:rPr>
          <w:rFonts w:ascii="Arial" w:hAnsi="Arial" w:cs="Arial"/>
          <w:sz w:val="22"/>
        </w:rPr>
        <w:t>edia</w:t>
      </w:r>
      <w:r w:rsidR="00EF3E96">
        <w:rPr>
          <w:rFonts w:ascii="Arial" w:hAnsi="Arial" w:cs="Arial"/>
          <w:sz w:val="22"/>
        </w:rPr>
        <w:t xml:space="preserve"> rozpatrywane są zarówno jako </w:t>
      </w:r>
      <w:r w:rsidRPr="006B27BB">
        <w:rPr>
          <w:rFonts w:ascii="Arial" w:hAnsi="Arial" w:cs="Arial"/>
          <w:sz w:val="22"/>
        </w:rPr>
        <w:t>adresat komunika</w:t>
      </w:r>
      <w:r w:rsidR="00EF3E96">
        <w:rPr>
          <w:rFonts w:ascii="Arial" w:hAnsi="Arial" w:cs="Arial"/>
          <w:sz w:val="22"/>
        </w:rPr>
        <w:t>tów</w:t>
      </w:r>
      <w:r w:rsidRPr="006B27BB">
        <w:rPr>
          <w:rFonts w:ascii="Arial" w:hAnsi="Arial" w:cs="Arial"/>
          <w:sz w:val="22"/>
        </w:rPr>
        <w:t>, pośrednik (medium), jak i podmiot działający na zasadach komercyjnych,</w:t>
      </w:r>
    </w:p>
    <w:p w14:paraId="37A4C149" w14:textId="7ABC3FC6" w:rsidR="000A300C" w:rsidRPr="006B27BB" w:rsidRDefault="000D3C7F" w:rsidP="00904A0A">
      <w:pPr>
        <w:numPr>
          <w:ilvl w:val="0"/>
          <w:numId w:val="1"/>
        </w:numPr>
        <w:spacing w:after="152" w:line="276" w:lineRule="auto"/>
        <w:ind w:right="4" w:hanging="360"/>
        <w:rPr>
          <w:rFonts w:ascii="Arial" w:hAnsi="Arial" w:cs="Arial"/>
          <w:sz w:val="22"/>
        </w:rPr>
      </w:pPr>
      <w:r w:rsidRPr="00AF3FA6">
        <w:rPr>
          <w:rFonts w:ascii="Arial" w:hAnsi="Arial" w:cs="Arial"/>
          <w:b/>
          <w:color w:val="002060"/>
          <w:sz w:val="22"/>
        </w:rPr>
        <w:t xml:space="preserve">partnerzy społeczni i partnerzy gospodarczy </w:t>
      </w:r>
      <w:r w:rsidRPr="006B27BB">
        <w:rPr>
          <w:rFonts w:ascii="Arial" w:hAnsi="Arial" w:cs="Arial"/>
          <w:b/>
          <w:sz w:val="22"/>
        </w:rPr>
        <w:t xml:space="preserve">– </w:t>
      </w:r>
      <w:r w:rsidRPr="006B27BB">
        <w:rPr>
          <w:rFonts w:ascii="Arial" w:hAnsi="Arial" w:cs="Arial"/>
          <w:sz w:val="22"/>
        </w:rPr>
        <w:t xml:space="preserve">grupa zawiera liderów opinii. Mają oni wpływ na kształtowanie </w:t>
      </w:r>
      <w:r w:rsidR="00EF3E96">
        <w:rPr>
          <w:rFonts w:ascii="Arial" w:hAnsi="Arial" w:cs="Arial"/>
          <w:sz w:val="22"/>
        </w:rPr>
        <w:t xml:space="preserve">opinii społeczeństwa </w:t>
      </w:r>
      <w:r w:rsidRPr="006B27BB">
        <w:rPr>
          <w:rFonts w:ascii="Arial" w:hAnsi="Arial" w:cs="Arial"/>
          <w:sz w:val="22"/>
        </w:rPr>
        <w:t>w zakresie Funduszy Europejskich</w:t>
      </w:r>
      <w:r w:rsidR="0099109F" w:rsidRPr="006B27BB">
        <w:rPr>
          <w:rFonts w:ascii="Arial" w:hAnsi="Arial" w:cs="Arial"/>
          <w:sz w:val="22"/>
        </w:rPr>
        <w:t xml:space="preserve"> dla Podkarpacia</w:t>
      </w:r>
      <w:r w:rsidRPr="006B27BB">
        <w:rPr>
          <w:rFonts w:ascii="Arial" w:hAnsi="Arial" w:cs="Arial"/>
          <w:sz w:val="22"/>
        </w:rPr>
        <w:t xml:space="preserve">. Wśród partnerów społecznych są organizacje pracodawców i pracowników. Do kręgu parterów gospodarczych zaliczamy instytucje otoczenia biznesu, czyli szeroką gamę podmiotów, które wspierają przedsiębiorców i świadczą różne usługi na ich rzecz m.in. parki technologiczne, inkubatory technologiczne i przedsiębiorczości, fundusze pożyczkowe, ośrodki szkoleniowo-doradcze. Partnerzy społeczni i gospodarczy mogą być równocześnie potencjalnymi projektodawcami, </w:t>
      </w:r>
    </w:p>
    <w:p w14:paraId="4697EF14" w14:textId="77777777" w:rsidR="000A300C" w:rsidRPr="006B27BB" w:rsidRDefault="000D3C7F" w:rsidP="00904A0A">
      <w:pPr>
        <w:numPr>
          <w:ilvl w:val="0"/>
          <w:numId w:val="1"/>
        </w:numPr>
        <w:spacing w:after="152" w:line="276" w:lineRule="auto"/>
        <w:ind w:left="723" w:right="4" w:hanging="360"/>
        <w:rPr>
          <w:rFonts w:ascii="Arial" w:hAnsi="Arial" w:cs="Arial"/>
          <w:sz w:val="22"/>
        </w:rPr>
      </w:pPr>
      <w:r w:rsidRPr="00AF3FA6">
        <w:rPr>
          <w:rFonts w:ascii="Arial" w:hAnsi="Arial" w:cs="Arial"/>
          <w:b/>
          <w:color w:val="002060"/>
          <w:sz w:val="22"/>
        </w:rPr>
        <w:t xml:space="preserve">organizacje społeczeństwa obywatelskiego </w:t>
      </w:r>
      <w:r w:rsidRPr="006B27BB">
        <w:rPr>
          <w:rFonts w:ascii="Arial" w:hAnsi="Arial" w:cs="Arial"/>
          <w:sz w:val="22"/>
        </w:rPr>
        <w:t>– w tej podgrupie znajdują się liderzy opinii, którzy mogą wpływać na odbiór Funduszy Europejskich</w:t>
      </w:r>
      <w:r w:rsidR="00BE3062" w:rsidRPr="006B27BB">
        <w:rPr>
          <w:rFonts w:ascii="Arial" w:hAnsi="Arial" w:cs="Arial"/>
          <w:sz w:val="22"/>
        </w:rPr>
        <w:t xml:space="preserve"> dla Podkarpacia</w:t>
      </w:r>
      <w:r w:rsidRPr="006B27BB">
        <w:rPr>
          <w:rFonts w:ascii="Arial" w:hAnsi="Arial" w:cs="Arial"/>
          <w:sz w:val="22"/>
        </w:rPr>
        <w:t xml:space="preserve">. Są to pojedyncze osoby lub organizacje, które prowadzą działalność społeczną. Jej członkowie kierują się interesem ogólnym. Do grupy należą m.in. organizacje pozarządowe, partnerzy działający na rzecz ochrony środowiska, podmioty odpowiedzialne za promowanie włączenia społecznego, równouprawnienia płci i niedyskryminacji, </w:t>
      </w:r>
      <w:r w:rsidR="00FE15BA" w:rsidRPr="006B27BB">
        <w:rPr>
          <w:rFonts w:ascii="Arial" w:hAnsi="Arial" w:cs="Arial"/>
          <w:sz w:val="22"/>
        </w:rPr>
        <w:t xml:space="preserve">instytucje dialogu społecznego, instytucje partnerstwa lokalnego, </w:t>
      </w:r>
    </w:p>
    <w:p w14:paraId="4DBBA729" w14:textId="61346B7C" w:rsidR="000A300C" w:rsidRPr="006B27BB" w:rsidRDefault="000D3C7F" w:rsidP="00904A0A">
      <w:pPr>
        <w:numPr>
          <w:ilvl w:val="0"/>
          <w:numId w:val="1"/>
        </w:numPr>
        <w:spacing w:after="554" w:line="276" w:lineRule="auto"/>
        <w:ind w:right="4" w:hanging="360"/>
        <w:rPr>
          <w:rFonts w:ascii="Arial" w:hAnsi="Arial" w:cs="Arial"/>
          <w:sz w:val="22"/>
        </w:rPr>
      </w:pPr>
      <w:r w:rsidRPr="00AF3FA6">
        <w:rPr>
          <w:rFonts w:ascii="Arial" w:hAnsi="Arial" w:cs="Arial"/>
          <w:b/>
          <w:color w:val="002060"/>
          <w:sz w:val="22"/>
        </w:rPr>
        <w:t xml:space="preserve">środowiska opiniotwórcze </w:t>
      </w:r>
      <w:r w:rsidRPr="006B27BB">
        <w:rPr>
          <w:rFonts w:ascii="Arial" w:hAnsi="Arial" w:cs="Arial"/>
          <w:sz w:val="22"/>
        </w:rPr>
        <w:t xml:space="preserve">– szczególna podgrupa opinii publicznej, która ma wyjątkowo silny wpływ na kształtowanie przekonań. Do tej grupy zaliczają się naukowcy, </w:t>
      </w:r>
      <w:r w:rsidR="00CD6FC1">
        <w:rPr>
          <w:rFonts w:ascii="Arial" w:hAnsi="Arial" w:cs="Arial"/>
          <w:sz w:val="22"/>
        </w:rPr>
        <w:t xml:space="preserve">regionalni </w:t>
      </w:r>
      <w:r w:rsidRPr="006B27BB">
        <w:rPr>
          <w:rFonts w:ascii="Arial" w:hAnsi="Arial" w:cs="Arial"/>
          <w:sz w:val="22"/>
        </w:rPr>
        <w:t>artyści, sportowcy</w:t>
      </w:r>
      <w:r w:rsidR="004C3FB9">
        <w:rPr>
          <w:rFonts w:ascii="Arial" w:hAnsi="Arial" w:cs="Arial"/>
          <w:sz w:val="22"/>
        </w:rPr>
        <w:t xml:space="preserve"> i </w:t>
      </w:r>
      <w:r w:rsidR="004C3FB9" w:rsidRPr="006B27BB">
        <w:rPr>
          <w:rFonts w:ascii="Arial" w:hAnsi="Arial" w:cs="Arial"/>
          <w:sz w:val="22"/>
        </w:rPr>
        <w:t xml:space="preserve"> </w:t>
      </w:r>
      <w:r w:rsidRPr="006B27BB">
        <w:rPr>
          <w:rFonts w:ascii="Arial" w:hAnsi="Arial" w:cs="Arial"/>
          <w:sz w:val="22"/>
        </w:rPr>
        <w:t xml:space="preserve">biznesmeni </w:t>
      </w:r>
      <w:r w:rsidR="004C3FB9">
        <w:rPr>
          <w:rFonts w:ascii="Arial" w:hAnsi="Arial" w:cs="Arial"/>
          <w:sz w:val="22"/>
        </w:rPr>
        <w:t xml:space="preserve">a także </w:t>
      </w:r>
      <w:r w:rsidRPr="006B27BB">
        <w:rPr>
          <w:rFonts w:ascii="Arial" w:hAnsi="Arial" w:cs="Arial"/>
          <w:sz w:val="22"/>
        </w:rPr>
        <w:t>osoby ze świata mediów społecznościowych</w:t>
      </w:r>
      <w:r w:rsidR="004C3FB9">
        <w:rPr>
          <w:rFonts w:ascii="Arial" w:hAnsi="Arial" w:cs="Arial"/>
          <w:sz w:val="22"/>
        </w:rPr>
        <w:t xml:space="preserve"> </w:t>
      </w:r>
      <w:r w:rsidRPr="006B27BB">
        <w:rPr>
          <w:rFonts w:ascii="Arial" w:hAnsi="Arial" w:cs="Arial"/>
          <w:sz w:val="22"/>
        </w:rPr>
        <w:t xml:space="preserve">itp. Mogą być cennym sprzymierzeńcem w </w:t>
      </w:r>
      <w:r w:rsidR="0003169D">
        <w:rPr>
          <w:rFonts w:ascii="Arial" w:hAnsi="Arial" w:cs="Arial"/>
          <w:sz w:val="22"/>
        </w:rPr>
        <w:t xml:space="preserve">szerzeniu </w:t>
      </w:r>
      <w:r w:rsidRPr="006B27BB">
        <w:rPr>
          <w:rFonts w:ascii="Arial" w:hAnsi="Arial" w:cs="Arial"/>
          <w:sz w:val="22"/>
        </w:rPr>
        <w:t>świadomości</w:t>
      </w:r>
      <w:r w:rsidR="0003169D">
        <w:rPr>
          <w:rFonts w:ascii="Arial" w:hAnsi="Arial" w:cs="Arial"/>
          <w:sz w:val="22"/>
        </w:rPr>
        <w:t xml:space="preserve"> </w:t>
      </w:r>
      <w:r w:rsidR="009C028D">
        <w:rPr>
          <w:rFonts w:ascii="Arial" w:hAnsi="Arial" w:cs="Arial"/>
          <w:sz w:val="22"/>
        </w:rPr>
        <w:t>w</w:t>
      </w:r>
      <w:r w:rsidR="0003169D">
        <w:rPr>
          <w:rFonts w:ascii="Arial" w:hAnsi="Arial" w:cs="Arial"/>
          <w:sz w:val="22"/>
        </w:rPr>
        <w:t xml:space="preserve"> społeczeństwie o roli funduszy, </w:t>
      </w:r>
      <w:r w:rsidR="009C028D">
        <w:rPr>
          <w:rFonts w:ascii="Arial" w:hAnsi="Arial" w:cs="Arial"/>
          <w:sz w:val="22"/>
        </w:rPr>
        <w:t xml:space="preserve">mogą także </w:t>
      </w:r>
      <w:r w:rsidR="0003169D">
        <w:rPr>
          <w:rFonts w:ascii="Arial" w:hAnsi="Arial" w:cs="Arial"/>
          <w:sz w:val="22"/>
        </w:rPr>
        <w:t xml:space="preserve">pielęgnować informacje o pozytywnym oddziaływaniu projektów unijnych na </w:t>
      </w:r>
      <w:r w:rsidR="009C028D">
        <w:rPr>
          <w:rFonts w:ascii="Arial" w:hAnsi="Arial" w:cs="Arial"/>
          <w:sz w:val="22"/>
        </w:rPr>
        <w:t>życie</w:t>
      </w:r>
      <w:r w:rsidR="0003169D">
        <w:rPr>
          <w:rFonts w:ascii="Arial" w:hAnsi="Arial" w:cs="Arial"/>
          <w:sz w:val="22"/>
        </w:rPr>
        <w:t xml:space="preserve"> każdego </w:t>
      </w:r>
      <w:r w:rsidR="009C028D">
        <w:rPr>
          <w:rFonts w:ascii="Arial" w:hAnsi="Arial" w:cs="Arial"/>
          <w:sz w:val="22"/>
        </w:rPr>
        <w:t>mieszkańca, a także</w:t>
      </w:r>
      <w:r w:rsidR="009C028D" w:rsidRPr="006B27BB">
        <w:rPr>
          <w:rFonts w:ascii="Arial" w:hAnsi="Arial" w:cs="Arial"/>
          <w:sz w:val="22"/>
        </w:rPr>
        <w:t xml:space="preserve"> </w:t>
      </w:r>
      <w:r w:rsidR="009C028D">
        <w:rPr>
          <w:rFonts w:ascii="Arial" w:hAnsi="Arial" w:cs="Arial"/>
          <w:sz w:val="22"/>
        </w:rPr>
        <w:t xml:space="preserve">wzmacniać markę Fundusze Europejskie oraz </w:t>
      </w:r>
      <w:r w:rsidRPr="006B27BB">
        <w:rPr>
          <w:rFonts w:ascii="Arial" w:hAnsi="Arial" w:cs="Arial"/>
          <w:sz w:val="22"/>
        </w:rPr>
        <w:t xml:space="preserve">pełnić funkcje ambasadorów tej marki. </w:t>
      </w:r>
    </w:p>
    <w:p w14:paraId="3308A204" w14:textId="1739133D" w:rsidR="000A300C" w:rsidRPr="00AF3FA6" w:rsidRDefault="00F15C59" w:rsidP="00A42BF2">
      <w:pPr>
        <w:pStyle w:val="Nagwek2"/>
      </w:pPr>
      <w:bookmarkStart w:id="13" w:name="_Toc139871615"/>
      <w:r w:rsidRPr="00AF3FA6">
        <w:lastRenderedPageBreak/>
        <w:t>4.</w:t>
      </w:r>
      <w:r w:rsidRPr="00AF3FA6">
        <w:rPr>
          <w:rFonts w:eastAsia="Arial"/>
        </w:rPr>
        <w:t xml:space="preserve"> </w:t>
      </w:r>
      <w:r w:rsidRPr="00AF3FA6">
        <w:t>GŁÓWNY PRZEKAZ</w:t>
      </w:r>
      <w:bookmarkEnd w:id="13"/>
      <w:r w:rsidRPr="00AF3FA6">
        <w:t xml:space="preserve"> </w:t>
      </w:r>
    </w:p>
    <w:p w14:paraId="6D3C5049" w14:textId="77777777" w:rsidR="008B06B0" w:rsidRPr="006B27BB" w:rsidRDefault="008B06B0" w:rsidP="00904A0A">
      <w:pPr>
        <w:spacing w:after="4" w:line="276" w:lineRule="auto"/>
        <w:ind w:right="4"/>
        <w:rPr>
          <w:rFonts w:ascii="Arial" w:hAnsi="Arial" w:cs="Arial"/>
          <w:sz w:val="22"/>
        </w:rPr>
      </w:pPr>
      <w:r w:rsidRPr="006B27BB">
        <w:rPr>
          <w:rFonts w:ascii="Arial" w:hAnsi="Arial" w:cs="Arial"/>
          <w:sz w:val="22"/>
        </w:rPr>
        <w:t>Główny komunikat Strategii komunikacji programu Fundusze Europejskie dla</w:t>
      </w:r>
    </w:p>
    <w:p w14:paraId="3DE102BF" w14:textId="77777777" w:rsidR="008B06B0" w:rsidRPr="006B27BB" w:rsidRDefault="008B06B0" w:rsidP="00904A0A">
      <w:pPr>
        <w:spacing w:after="4" w:line="276" w:lineRule="auto"/>
        <w:ind w:right="4"/>
        <w:rPr>
          <w:rFonts w:ascii="Arial" w:hAnsi="Arial" w:cs="Arial"/>
          <w:sz w:val="22"/>
        </w:rPr>
      </w:pPr>
      <w:r w:rsidRPr="006B27BB">
        <w:rPr>
          <w:rFonts w:ascii="Arial" w:hAnsi="Arial" w:cs="Arial"/>
          <w:sz w:val="22"/>
        </w:rPr>
        <w:t>Podkarpacia 2021-2027 stanowi punkt odniesienia dla wszystkich działań</w:t>
      </w:r>
    </w:p>
    <w:p w14:paraId="7C332789" w14:textId="77777777" w:rsidR="008B06B0" w:rsidRPr="006B27BB" w:rsidRDefault="008B06B0" w:rsidP="00904A0A">
      <w:pPr>
        <w:spacing w:after="4" w:line="276" w:lineRule="auto"/>
        <w:ind w:right="4"/>
        <w:rPr>
          <w:rFonts w:ascii="Arial" w:hAnsi="Arial" w:cs="Arial"/>
          <w:sz w:val="22"/>
        </w:rPr>
      </w:pPr>
      <w:r w:rsidRPr="006B27BB">
        <w:rPr>
          <w:rFonts w:ascii="Arial" w:hAnsi="Arial" w:cs="Arial"/>
          <w:sz w:val="22"/>
        </w:rPr>
        <w:t>informacyjno-promocyjnych podejmowanych przez wszystkie instytucje.</w:t>
      </w:r>
    </w:p>
    <w:p w14:paraId="51809DEB" w14:textId="77777777" w:rsidR="000A300C" w:rsidRPr="006B27BB" w:rsidRDefault="000D3C7F" w:rsidP="00904A0A">
      <w:pPr>
        <w:spacing w:after="4" w:line="276" w:lineRule="auto"/>
        <w:ind w:right="4"/>
        <w:rPr>
          <w:rFonts w:ascii="Arial" w:hAnsi="Arial" w:cs="Arial"/>
          <w:sz w:val="22"/>
        </w:rPr>
      </w:pPr>
      <w:r w:rsidRPr="006B27BB">
        <w:rPr>
          <w:rFonts w:ascii="Arial" w:hAnsi="Arial" w:cs="Arial"/>
          <w:sz w:val="22"/>
        </w:rPr>
        <w:t>Fundusze Europejskie, wdrażane</w:t>
      </w:r>
      <w:r w:rsidR="008B06B0" w:rsidRPr="006B27BB">
        <w:rPr>
          <w:rFonts w:ascii="Arial" w:hAnsi="Arial" w:cs="Arial"/>
          <w:sz w:val="22"/>
        </w:rPr>
        <w:t xml:space="preserve"> w ramach programu regionalnego</w:t>
      </w:r>
      <w:r w:rsidRPr="006B27BB">
        <w:rPr>
          <w:rFonts w:ascii="Arial" w:hAnsi="Arial" w:cs="Arial"/>
          <w:sz w:val="22"/>
        </w:rPr>
        <w:t xml:space="preserve">, mogą przybierać różne formy wsparcia. Aby można było je właściwie zrozumieć, wymagają nadania im szerszego kontekstu i narracji – bardziej niż inne produkty czy usługi, z którymi zazwyczaj stykają się odbiorcy. </w:t>
      </w:r>
    </w:p>
    <w:p w14:paraId="591D4960" w14:textId="10A7C353" w:rsidR="009274C7" w:rsidRPr="006B27BB" w:rsidRDefault="000D3C7F" w:rsidP="00904A0A">
      <w:pPr>
        <w:spacing w:after="0" w:line="276" w:lineRule="auto"/>
        <w:ind w:left="0" w:firstLine="0"/>
        <w:rPr>
          <w:rFonts w:ascii="Arial" w:hAnsi="Arial" w:cs="Arial"/>
          <w:sz w:val="22"/>
          <w:lang w:eastAsia="pl-PL"/>
        </w:rPr>
      </w:pPr>
      <w:r w:rsidRPr="006B27BB">
        <w:rPr>
          <w:rFonts w:ascii="Arial" w:hAnsi="Arial" w:cs="Arial"/>
          <w:sz w:val="22"/>
        </w:rPr>
        <w:t>Ważne jest, aby każdy</w:t>
      </w:r>
      <w:r w:rsidR="009C028D">
        <w:rPr>
          <w:rFonts w:ascii="Arial" w:hAnsi="Arial" w:cs="Arial"/>
          <w:sz w:val="22"/>
        </w:rPr>
        <w:t xml:space="preserve">, </w:t>
      </w:r>
      <w:r w:rsidRPr="006B27BB">
        <w:rPr>
          <w:rFonts w:ascii="Arial" w:hAnsi="Arial" w:cs="Arial"/>
          <w:sz w:val="22"/>
        </w:rPr>
        <w:t>nawet cząstkowy kontakt z efektem lub dowolnym przekazem medialnym o Funduszach Europejskich był właściwie zinterpretowany i zapamiętany</w:t>
      </w:r>
      <w:r w:rsidR="009C028D">
        <w:rPr>
          <w:rFonts w:ascii="Arial" w:hAnsi="Arial" w:cs="Arial"/>
          <w:sz w:val="22"/>
        </w:rPr>
        <w:t xml:space="preserve"> oraz wywołał odpowiednio silne i pozytywne emocje</w:t>
      </w:r>
      <w:r w:rsidRPr="006B27BB">
        <w:rPr>
          <w:rFonts w:ascii="Arial" w:hAnsi="Arial" w:cs="Arial"/>
          <w:sz w:val="22"/>
        </w:rPr>
        <w:t xml:space="preserve">. W tym celu określono ideę przewodnią Funduszy Europejskich. </w:t>
      </w:r>
    </w:p>
    <w:p w14:paraId="45EAF02F" w14:textId="35B1E398" w:rsidR="00095517" w:rsidRPr="00AF3FA6" w:rsidRDefault="00095517" w:rsidP="00A42BF2">
      <w:pPr>
        <w:pStyle w:val="Nagwek3"/>
      </w:pPr>
      <w:bookmarkStart w:id="14" w:name="_Toc139871616"/>
      <w:r w:rsidRPr="00AF3FA6">
        <w:t>4.1 IDEA PRZEWODNIA KOMUNIKACJI FUNDUSZY EUROPEJSKICH DLA PODKARPACIA</w:t>
      </w:r>
      <w:bookmarkEnd w:id="14"/>
    </w:p>
    <w:p w14:paraId="6614D4B3" w14:textId="1B782908" w:rsidR="000A300C" w:rsidRPr="006B27BB" w:rsidRDefault="000D3C7F" w:rsidP="00904A0A">
      <w:pPr>
        <w:spacing w:after="4" w:line="276" w:lineRule="auto"/>
        <w:ind w:right="4"/>
        <w:rPr>
          <w:rFonts w:ascii="Arial" w:hAnsi="Arial" w:cs="Arial"/>
          <w:sz w:val="22"/>
        </w:rPr>
      </w:pPr>
      <w:r w:rsidRPr="006B27BB">
        <w:rPr>
          <w:rFonts w:ascii="Arial" w:hAnsi="Arial" w:cs="Arial"/>
          <w:sz w:val="22"/>
        </w:rPr>
        <w:t>Idea przewodnia to obowiązkowy punkt wyjścia wszystkich działań informacyjnych i promocyjnych. Pomaga osiągać spójność komunikacji oraz skutecznie docierać do odbiorcy. Jest</w:t>
      </w:r>
      <w:r w:rsidR="00250AA0">
        <w:rPr>
          <w:rFonts w:ascii="Arial" w:hAnsi="Arial" w:cs="Arial"/>
          <w:sz w:val="22"/>
        </w:rPr>
        <w:t xml:space="preserve"> </w:t>
      </w:r>
      <w:r w:rsidRPr="006B27BB">
        <w:rPr>
          <w:rFonts w:ascii="Arial" w:hAnsi="Arial" w:cs="Arial"/>
          <w:sz w:val="22"/>
        </w:rPr>
        <w:t xml:space="preserve">istotnym elementem w systemie komunikacji Funduszy </w:t>
      </w:r>
    </w:p>
    <w:p w14:paraId="4830BF8D" w14:textId="77777777" w:rsidR="000A300C" w:rsidRPr="006B27BB" w:rsidRDefault="000D3C7F" w:rsidP="00904A0A">
      <w:pPr>
        <w:spacing w:after="151" w:line="276" w:lineRule="auto"/>
        <w:ind w:right="4"/>
        <w:rPr>
          <w:rFonts w:ascii="Arial" w:hAnsi="Arial" w:cs="Arial"/>
          <w:sz w:val="22"/>
        </w:rPr>
      </w:pPr>
      <w:r w:rsidRPr="006B27BB">
        <w:rPr>
          <w:rFonts w:ascii="Arial" w:hAnsi="Arial" w:cs="Arial"/>
          <w:sz w:val="22"/>
        </w:rPr>
        <w:t xml:space="preserve">Europejskich. Integruje instytucje, które odpowiadają za informację i promocję: </w:t>
      </w:r>
    </w:p>
    <w:p w14:paraId="11316CFA" w14:textId="77777777" w:rsidR="000A300C" w:rsidRPr="006B27BB" w:rsidRDefault="000D3C7F" w:rsidP="00904A0A">
      <w:pPr>
        <w:numPr>
          <w:ilvl w:val="0"/>
          <w:numId w:val="2"/>
        </w:numPr>
        <w:spacing w:line="276" w:lineRule="auto"/>
        <w:ind w:right="4" w:hanging="281"/>
        <w:rPr>
          <w:rFonts w:ascii="Arial" w:hAnsi="Arial" w:cs="Arial"/>
          <w:sz w:val="22"/>
        </w:rPr>
      </w:pPr>
      <w:r w:rsidRPr="006B27BB">
        <w:rPr>
          <w:rFonts w:ascii="Arial" w:hAnsi="Arial" w:cs="Arial"/>
          <w:sz w:val="22"/>
        </w:rPr>
        <w:t xml:space="preserve">ułatwia zrozumienie celu podejmowanych działań, </w:t>
      </w:r>
    </w:p>
    <w:p w14:paraId="302E63C0" w14:textId="77777777" w:rsidR="000A300C" w:rsidRPr="006B27BB" w:rsidRDefault="000D3C7F" w:rsidP="00904A0A">
      <w:pPr>
        <w:numPr>
          <w:ilvl w:val="0"/>
          <w:numId w:val="2"/>
        </w:numPr>
        <w:spacing w:after="120" w:line="276" w:lineRule="auto"/>
        <w:ind w:right="4" w:hanging="281"/>
        <w:rPr>
          <w:rFonts w:ascii="Arial" w:hAnsi="Arial" w:cs="Arial"/>
          <w:sz w:val="22"/>
        </w:rPr>
      </w:pPr>
      <w:r w:rsidRPr="006B27BB">
        <w:rPr>
          <w:rFonts w:ascii="Arial" w:hAnsi="Arial" w:cs="Arial"/>
          <w:sz w:val="22"/>
        </w:rPr>
        <w:t xml:space="preserve">umożliwia utrzymanie spójności przesłania, a adresatom zrozumienie go, </w:t>
      </w:r>
    </w:p>
    <w:p w14:paraId="7EB587AD" w14:textId="77777777" w:rsidR="000A300C" w:rsidRPr="006B27BB" w:rsidRDefault="000D3C7F" w:rsidP="00904A0A">
      <w:pPr>
        <w:numPr>
          <w:ilvl w:val="0"/>
          <w:numId w:val="2"/>
        </w:numPr>
        <w:spacing w:after="147" w:line="276" w:lineRule="auto"/>
        <w:ind w:right="4" w:hanging="281"/>
        <w:rPr>
          <w:rFonts w:ascii="Arial" w:hAnsi="Arial" w:cs="Arial"/>
          <w:sz w:val="22"/>
        </w:rPr>
      </w:pPr>
      <w:r w:rsidRPr="006B27BB">
        <w:rPr>
          <w:rFonts w:ascii="Arial" w:hAnsi="Arial" w:cs="Arial"/>
          <w:sz w:val="22"/>
        </w:rPr>
        <w:t xml:space="preserve">sprzyja łączeniu informacji, tworzy dla nich kontekst i ułatwia ich interpretację w zgodzie z ich znaczeniem, </w:t>
      </w:r>
    </w:p>
    <w:p w14:paraId="1522EA44" w14:textId="77777777" w:rsidR="000A300C" w:rsidRPr="006B27BB" w:rsidRDefault="000D3C7F" w:rsidP="00904A0A">
      <w:pPr>
        <w:numPr>
          <w:ilvl w:val="0"/>
          <w:numId w:val="2"/>
        </w:numPr>
        <w:spacing w:line="276" w:lineRule="auto"/>
        <w:ind w:right="4" w:hanging="281"/>
        <w:rPr>
          <w:rFonts w:ascii="Arial" w:hAnsi="Arial" w:cs="Arial"/>
          <w:sz w:val="22"/>
        </w:rPr>
      </w:pPr>
      <w:r w:rsidRPr="006B27BB">
        <w:rPr>
          <w:rFonts w:ascii="Arial" w:hAnsi="Arial" w:cs="Arial"/>
          <w:sz w:val="22"/>
        </w:rPr>
        <w:t>gwarantuje, że wspólne założenia nie będą podlegały celom osobistym lub lokalnym.</w:t>
      </w:r>
      <w:r w:rsidRPr="006B27BB">
        <w:rPr>
          <w:rFonts w:ascii="Arial" w:eastAsia="Cambria" w:hAnsi="Arial" w:cs="Arial"/>
          <w:sz w:val="22"/>
        </w:rPr>
        <w:t xml:space="preserve"> </w:t>
      </w:r>
    </w:p>
    <w:p w14:paraId="34601C4A" w14:textId="79B2A73C" w:rsidR="00B9440A" w:rsidRPr="00674CFF" w:rsidRDefault="00B9440A" w:rsidP="00904A0A">
      <w:pPr>
        <w:spacing w:before="240" w:after="148" w:line="276" w:lineRule="auto"/>
        <w:ind w:left="0" w:firstLine="0"/>
        <w:rPr>
          <w:rFonts w:ascii="Arial" w:eastAsia="Cambria" w:hAnsi="Arial" w:cs="Arial"/>
          <w:b/>
          <w:i/>
          <w:u w:val="single"/>
        </w:rPr>
      </w:pPr>
      <w:r w:rsidRPr="00674CFF">
        <w:rPr>
          <w:rFonts w:ascii="Arial" w:eastAsia="Cambria" w:hAnsi="Arial" w:cs="Arial"/>
          <w:b/>
          <w:i/>
          <w:u w:val="single"/>
        </w:rPr>
        <w:t xml:space="preserve">Idea przewodnia: </w:t>
      </w:r>
    </w:p>
    <w:p w14:paraId="662A08A4" w14:textId="77777777" w:rsidR="00B9440A" w:rsidRPr="008B33FA" w:rsidRDefault="00B9440A" w:rsidP="00904A0A">
      <w:pPr>
        <w:spacing w:after="148" w:line="276" w:lineRule="auto"/>
        <w:ind w:left="0" w:firstLine="0"/>
        <w:rPr>
          <w:rFonts w:ascii="Arial" w:eastAsia="Cambria" w:hAnsi="Arial" w:cs="Arial"/>
          <w:i/>
          <w:color w:val="4472C4" w:themeColor="accent1"/>
          <w:sz w:val="22"/>
        </w:rPr>
      </w:pPr>
      <w:r w:rsidRPr="008B33FA">
        <w:rPr>
          <w:rFonts w:ascii="Arial" w:eastAsia="Cambria" w:hAnsi="Arial" w:cs="Arial"/>
          <w:i/>
          <w:color w:val="002060"/>
          <w:sz w:val="22"/>
        </w:rPr>
        <w:t xml:space="preserve"> „Fundusze Europejskie dla Podkarpacia – wspólnie tworzymy naszą przyszłość” </w:t>
      </w:r>
    </w:p>
    <w:p w14:paraId="3D69D46E" w14:textId="4E5795E5" w:rsidR="00B9440A" w:rsidRPr="008B33FA" w:rsidRDefault="00B9440A" w:rsidP="00904A0A">
      <w:pPr>
        <w:spacing w:after="148" w:line="276" w:lineRule="auto"/>
        <w:ind w:left="0" w:firstLine="0"/>
        <w:rPr>
          <w:rFonts w:ascii="Arial" w:eastAsia="Cambria" w:hAnsi="Arial" w:cs="Arial"/>
          <w:i/>
          <w:sz w:val="22"/>
        </w:rPr>
      </w:pPr>
      <w:r w:rsidRPr="008B33FA">
        <w:rPr>
          <w:rFonts w:ascii="Arial" w:eastAsia="Cambria" w:hAnsi="Arial" w:cs="Arial"/>
          <w:i/>
          <w:sz w:val="22"/>
        </w:rPr>
        <w:t xml:space="preserve"> Od 2004 roku, kiedy Polska dołączyła do Unii Europejskiej, jesteśmy świadkami dużych przemian społeczno-gospodarczych. </w:t>
      </w:r>
    </w:p>
    <w:p w14:paraId="20075CF3" w14:textId="77777777" w:rsidR="00B9440A" w:rsidRPr="008B33FA" w:rsidRDefault="00B9440A" w:rsidP="00904A0A">
      <w:pPr>
        <w:spacing w:after="148" w:line="276" w:lineRule="auto"/>
        <w:ind w:left="0" w:firstLine="0"/>
        <w:rPr>
          <w:rFonts w:ascii="Arial" w:eastAsia="Cambria" w:hAnsi="Arial" w:cs="Arial"/>
          <w:i/>
          <w:sz w:val="22"/>
        </w:rPr>
      </w:pPr>
      <w:r w:rsidRPr="008B33FA">
        <w:rPr>
          <w:rFonts w:ascii="Arial" w:eastAsia="Cambria" w:hAnsi="Arial" w:cs="Arial"/>
          <w:i/>
          <w:sz w:val="22"/>
        </w:rPr>
        <w:t xml:space="preserve">Główne cele polityki inwestycyjnej całej Unii Europejskiej to wzmacnianie spójności ekonomicznej i społecznej oraz zmniejszanie dysproporcji w rozwoju regionów całej Unii. </w:t>
      </w:r>
    </w:p>
    <w:p w14:paraId="7781F443" w14:textId="558599B6" w:rsidR="000A300C" w:rsidRPr="008B33FA" w:rsidRDefault="00B9440A" w:rsidP="00904A0A">
      <w:pPr>
        <w:spacing w:after="148" w:line="276" w:lineRule="auto"/>
        <w:ind w:left="0" w:firstLine="0"/>
        <w:rPr>
          <w:rFonts w:ascii="Arial" w:hAnsi="Arial" w:cs="Arial"/>
          <w:i/>
          <w:sz w:val="22"/>
        </w:rPr>
      </w:pPr>
      <w:r w:rsidRPr="008B33FA">
        <w:rPr>
          <w:rFonts w:ascii="Arial" w:eastAsia="Cambria" w:hAnsi="Arial" w:cs="Arial"/>
          <w:i/>
          <w:sz w:val="22"/>
        </w:rPr>
        <w:t>Dużo osiągnęliśmy, ale nie poprzestajemy na tym. Fundusze Europejskie zmieniają się, tak jak nasze potrzeby. Przy ich pomocy wspólnie kształtujemy naszą przyszłość. Od tego, jak zaplanujemy i wykorzystamy Fundusze Europejskie dla Podkarpacia, zależy przyszłość nasza oraz kolejnych pokoleń. Inwestujemy w dobre pomysły. Ich efekty przyczynią się do poprawy jakości życia i zwiększenia naszych możliwości w różnych dziedzinach życia.</w:t>
      </w:r>
    </w:p>
    <w:p w14:paraId="269FE9DC" w14:textId="187E1EF1" w:rsidR="000A300C" w:rsidRPr="006B27BB" w:rsidRDefault="000D3C7F" w:rsidP="00904A0A">
      <w:pPr>
        <w:spacing w:after="4" w:line="276" w:lineRule="auto"/>
        <w:ind w:right="4"/>
        <w:rPr>
          <w:rFonts w:ascii="Arial" w:hAnsi="Arial" w:cs="Arial"/>
          <w:sz w:val="22"/>
        </w:rPr>
      </w:pPr>
      <w:r w:rsidRPr="00320B45">
        <w:rPr>
          <w:rFonts w:ascii="Arial" w:hAnsi="Arial" w:cs="Arial"/>
          <w:b/>
          <w:color w:val="002060"/>
          <w:sz w:val="22"/>
        </w:rPr>
        <w:t>Idea przewodnia nie jest gotowym do stosowania hasłem ani komunikatem</w:t>
      </w:r>
      <w:r w:rsidRPr="006B27BB">
        <w:rPr>
          <w:rFonts w:ascii="Arial" w:hAnsi="Arial" w:cs="Arial"/>
          <w:b/>
          <w:sz w:val="22"/>
        </w:rPr>
        <w:t>.</w:t>
      </w:r>
      <w:r w:rsidRPr="006B27BB">
        <w:rPr>
          <w:rFonts w:ascii="Arial" w:hAnsi="Arial" w:cs="Arial"/>
          <w:sz w:val="22"/>
        </w:rPr>
        <w:t xml:space="preserve"> Ona inspiruje, podkreśla wyzwania, komunikuje wartości i motywuje do działania. Odzwierciedla istotę Funduszy Europejskich. </w:t>
      </w:r>
      <w:r w:rsidR="009C028D">
        <w:rPr>
          <w:rFonts w:ascii="Arial" w:hAnsi="Arial" w:cs="Arial"/>
          <w:sz w:val="22"/>
        </w:rPr>
        <w:t>Określa</w:t>
      </w:r>
      <w:r w:rsidR="00250AA0">
        <w:rPr>
          <w:rFonts w:ascii="Arial" w:hAnsi="Arial" w:cs="Arial"/>
          <w:sz w:val="22"/>
        </w:rPr>
        <w:t xml:space="preserve"> </w:t>
      </w:r>
      <w:r w:rsidRPr="006B27BB">
        <w:rPr>
          <w:rFonts w:ascii="Arial" w:hAnsi="Arial" w:cs="Arial"/>
          <w:sz w:val="22"/>
        </w:rPr>
        <w:t xml:space="preserve">cel ich istnienia. </w:t>
      </w:r>
    </w:p>
    <w:p w14:paraId="7E8DC95B" w14:textId="77777777" w:rsidR="000A300C" w:rsidRPr="006B27BB" w:rsidRDefault="000D3C7F" w:rsidP="00904A0A">
      <w:pPr>
        <w:spacing w:before="240" w:after="4" w:line="276" w:lineRule="auto"/>
        <w:ind w:right="4"/>
        <w:rPr>
          <w:rFonts w:ascii="Arial" w:hAnsi="Arial" w:cs="Arial"/>
          <w:sz w:val="22"/>
        </w:rPr>
      </w:pPr>
      <w:r w:rsidRPr="006B27BB">
        <w:rPr>
          <w:rFonts w:ascii="Arial" w:hAnsi="Arial" w:cs="Arial"/>
          <w:sz w:val="22"/>
        </w:rPr>
        <w:t xml:space="preserve">Konstrukcja idei uwzględnia dotychczasowe dokonania Funduszy Europejskich, koncentruje uwagę na kolejnych wyzwaniach oraz podkreśla długoterminowy aspekt realizowanych przedsięwzięć. </w:t>
      </w:r>
    </w:p>
    <w:p w14:paraId="6B4051FB" w14:textId="77777777" w:rsidR="000A300C" w:rsidRPr="006B27BB" w:rsidRDefault="000D3C7F" w:rsidP="00904A0A">
      <w:pPr>
        <w:spacing w:before="240" w:after="152" w:line="276" w:lineRule="auto"/>
        <w:ind w:right="4"/>
        <w:rPr>
          <w:rFonts w:ascii="Arial" w:hAnsi="Arial" w:cs="Arial"/>
          <w:sz w:val="22"/>
        </w:rPr>
      </w:pPr>
      <w:r w:rsidRPr="006B27BB">
        <w:rPr>
          <w:rFonts w:ascii="Arial" w:hAnsi="Arial" w:cs="Arial"/>
          <w:sz w:val="22"/>
        </w:rPr>
        <w:lastRenderedPageBreak/>
        <w:t xml:space="preserve">Idea nawiązuje do czterech wymiarów. Interpretujemy ją w kontekście: </w:t>
      </w:r>
    </w:p>
    <w:p w14:paraId="1D95E90C" w14:textId="0BF7C661" w:rsidR="000A300C" w:rsidRPr="006B27BB" w:rsidRDefault="000D3C7F" w:rsidP="00904A0A">
      <w:pPr>
        <w:numPr>
          <w:ilvl w:val="0"/>
          <w:numId w:val="3"/>
        </w:numPr>
        <w:spacing w:line="276" w:lineRule="auto"/>
        <w:ind w:right="4" w:hanging="360"/>
        <w:rPr>
          <w:rFonts w:ascii="Arial" w:hAnsi="Arial" w:cs="Arial"/>
          <w:sz w:val="22"/>
        </w:rPr>
      </w:pPr>
      <w:r w:rsidRPr="00320B45">
        <w:rPr>
          <w:rFonts w:ascii="Arial" w:hAnsi="Arial" w:cs="Arial"/>
          <w:b/>
          <w:color w:val="002060"/>
          <w:sz w:val="22"/>
        </w:rPr>
        <w:t>czasu</w:t>
      </w:r>
      <w:r w:rsidRPr="00320B45">
        <w:rPr>
          <w:rFonts w:ascii="Arial" w:hAnsi="Arial" w:cs="Arial"/>
          <w:color w:val="002060"/>
          <w:sz w:val="22"/>
        </w:rPr>
        <w:t xml:space="preserve"> </w:t>
      </w:r>
      <w:r w:rsidRPr="006B27BB">
        <w:rPr>
          <w:rFonts w:ascii="Arial" w:hAnsi="Arial" w:cs="Arial"/>
          <w:sz w:val="22"/>
        </w:rPr>
        <w:t>–</w:t>
      </w:r>
      <w:r w:rsidR="009C028D">
        <w:rPr>
          <w:rFonts w:ascii="Arial" w:hAnsi="Arial" w:cs="Arial"/>
          <w:sz w:val="22"/>
        </w:rPr>
        <w:t xml:space="preserve"> określamy ramy czasowe </w:t>
      </w:r>
      <w:r w:rsidRPr="006B27BB">
        <w:rPr>
          <w:rFonts w:ascii="Arial" w:hAnsi="Arial" w:cs="Arial"/>
          <w:sz w:val="22"/>
        </w:rPr>
        <w:t xml:space="preserve">przemian oraz </w:t>
      </w:r>
      <w:r w:rsidR="00C14F20">
        <w:rPr>
          <w:rFonts w:ascii="Arial" w:hAnsi="Arial" w:cs="Arial"/>
          <w:sz w:val="22"/>
        </w:rPr>
        <w:t xml:space="preserve">przewidujemy ich skutki w </w:t>
      </w:r>
      <w:r w:rsidRPr="006B27BB">
        <w:rPr>
          <w:rFonts w:ascii="Arial" w:hAnsi="Arial" w:cs="Arial"/>
          <w:sz w:val="22"/>
        </w:rPr>
        <w:t xml:space="preserve">przyszłości, </w:t>
      </w:r>
    </w:p>
    <w:p w14:paraId="1B1A2357" w14:textId="74855301" w:rsidR="000A300C" w:rsidRPr="006B27BB" w:rsidRDefault="000D3C7F" w:rsidP="00904A0A">
      <w:pPr>
        <w:numPr>
          <w:ilvl w:val="0"/>
          <w:numId w:val="3"/>
        </w:numPr>
        <w:spacing w:after="147" w:line="276" w:lineRule="auto"/>
        <w:ind w:right="4" w:hanging="360"/>
        <w:rPr>
          <w:rFonts w:ascii="Arial" w:hAnsi="Arial" w:cs="Arial"/>
          <w:sz w:val="22"/>
        </w:rPr>
      </w:pPr>
      <w:r w:rsidRPr="00320B45">
        <w:rPr>
          <w:rFonts w:ascii="Arial" w:hAnsi="Arial" w:cs="Arial"/>
          <w:b/>
          <w:color w:val="002060"/>
          <w:sz w:val="22"/>
        </w:rPr>
        <w:t>sprawczości</w:t>
      </w:r>
      <w:r w:rsidRPr="00320B45">
        <w:rPr>
          <w:rFonts w:ascii="Arial" w:hAnsi="Arial" w:cs="Arial"/>
          <w:color w:val="002060"/>
          <w:sz w:val="22"/>
        </w:rPr>
        <w:t xml:space="preserve"> </w:t>
      </w:r>
      <w:r w:rsidRPr="006B27BB">
        <w:rPr>
          <w:rFonts w:ascii="Arial" w:hAnsi="Arial" w:cs="Arial"/>
          <w:sz w:val="22"/>
        </w:rPr>
        <w:t>– podkreślamy związek między aktualnym działaniem</w:t>
      </w:r>
      <w:r w:rsidR="00C14F20">
        <w:rPr>
          <w:rFonts w:ascii="Arial" w:hAnsi="Arial" w:cs="Arial"/>
          <w:sz w:val="22"/>
        </w:rPr>
        <w:t xml:space="preserve"> i jego skutkami w przyszłości</w:t>
      </w:r>
      <w:r w:rsidR="00250AA0">
        <w:rPr>
          <w:rFonts w:ascii="Arial" w:hAnsi="Arial" w:cs="Arial"/>
          <w:sz w:val="22"/>
        </w:rPr>
        <w:t xml:space="preserve"> </w:t>
      </w:r>
      <w:r w:rsidRPr="006B27BB">
        <w:rPr>
          <w:rFonts w:ascii="Arial" w:hAnsi="Arial" w:cs="Arial"/>
          <w:sz w:val="22"/>
        </w:rPr>
        <w:t xml:space="preserve">oraz </w:t>
      </w:r>
      <w:r w:rsidR="00C14F20">
        <w:rPr>
          <w:rFonts w:ascii="Arial" w:hAnsi="Arial" w:cs="Arial"/>
          <w:sz w:val="22"/>
        </w:rPr>
        <w:t xml:space="preserve">akcentujemy </w:t>
      </w:r>
      <w:r w:rsidRPr="006B27BB">
        <w:rPr>
          <w:rFonts w:ascii="Arial" w:hAnsi="Arial" w:cs="Arial"/>
          <w:sz w:val="22"/>
        </w:rPr>
        <w:t>możliwość współdecydowania</w:t>
      </w:r>
      <w:r w:rsidR="00C14F20">
        <w:rPr>
          <w:rFonts w:ascii="Arial" w:hAnsi="Arial" w:cs="Arial"/>
          <w:sz w:val="22"/>
        </w:rPr>
        <w:t xml:space="preserve"> o przeznaczeniu środków na najpilniejsze potrzeby</w:t>
      </w:r>
      <w:r w:rsidRPr="006B27BB">
        <w:rPr>
          <w:rFonts w:ascii="Arial" w:hAnsi="Arial" w:cs="Arial"/>
          <w:sz w:val="22"/>
        </w:rPr>
        <w:t xml:space="preserve">, </w:t>
      </w:r>
    </w:p>
    <w:p w14:paraId="54CA7A00" w14:textId="77777777" w:rsidR="000A300C" w:rsidRPr="006B27BB" w:rsidRDefault="000D3C7F" w:rsidP="00904A0A">
      <w:pPr>
        <w:numPr>
          <w:ilvl w:val="0"/>
          <w:numId w:val="3"/>
        </w:numPr>
        <w:spacing w:after="146" w:line="276" w:lineRule="auto"/>
        <w:ind w:right="4" w:hanging="360"/>
        <w:rPr>
          <w:rFonts w:ascii="Arial" w:hAnsi="Arial" w:cs="Arial"/>
          <w:sz w:val="22"/>
        </w:rPr>
      </w:pPr>
      <w:r w:rsidRPr="00320B45">
        <w:rPr>
          <w:rFonts w:ascii="Arial" w:hAnsi="Arial" w:cs="Arial"/>
          <w:b/>
          <w:color w:val="002060"/>
          <w:sz w:val="22"/>
        </w:rPr>
        <w:t xml:space="preserve">wspólnotowości </w:t>
      </w:r>
      <w:r w:rsidRPr="00320B45">
        <w:rPr>
          <w:rFonts w:ascii="Arial" w:hAnsi="Arial" w:cs="Arial"/>
          <w:color w:val="002060"/>
          <w:sz w:val="22"/>
        </w:rPr>
        <w:t xml:space="preserve">– </w:t>
      </w:r>
      <w:r w:rsidRPr="006B27BB">
        <w:rPr>
          <w:rFonts w:ascii="Arial" w:hAnsi="Arial" w:cs="Arial"/>
          <w:sz w:val="22"/>
        </w:rPr>
        <w:t xml:space="preserve">zaznaczamy współpracę w działaniu oraz wspólnotę jako odbiorcę efektów, </w:t>
      </w:r>
    </w:p>
    <w:p w14:paraId="76B73115" w14:textId="002979AA" w:rsidR="000A300C" w:rsidRPr="006B27BB" w:rsidRDefault="000D3C7F" w:rsidP="00904A0A">
      <w:pPr>
        <w:numPr>
          <w:ilvl w:val="0"/>
          <w:numId w:val="3"/>
        </w:numPr>
        <w:spacing w:after="320" w:line="276" w:lineRule="auto"/>
        <w:ind w:right="4" w:hanging="360"/>
        <w:rPr>
          <w:rFonts w:ascii="Arial" w:hAnsi="Arial" w:cs="Arial"/>
          <w:sz w:val="22"/>
        </w:rPr>
      </w:pPr>
      <w:r w:rsidRPr="00320B45">
        <w:rPr>
          <w:rFonts w:ascii="Arial" w:hAnsi="Arial" w:cs="Arial"/>
          <w:b/>
          <w:color w:val="002060"/>
          <w:sz w:val="22"/>
        </w:rPr>
        <w:t xml:space="preserve">trwałości </w:t>
      </w:r>
      <w:r w:rsidRPr="00320B45">
        <w:rPr>
          <w:rFonts w:ascii="Arial" w:hAnsi="Arial" w:cs="Arial"/>
          <w:color w:val="002060"/>
          <w:sz w:val="22"/>
        </w:rPr>
        <w:t xml:space="preserve">– </w:t>
      </w:r>
      <w:r w:rsidRPr="006B27BB">
        <w:rPr>
          <w:rFonts w:ascii="Arial" w:hAnsi="Arial" w:cs="Arial"/>
          <w:sz w:val="22"/>
        </w:rPr>
        <w:t>sumujemy efekty poszczególnych działań i podkreślamy ich długoterminowy charakter</w:t>
      </w:r>
      <w:r w:rsidR="00C14F20">
        <w:rPr>
          <w:rFonts w:ascii="Arial" w:hAnsi="Arial" w:cs="Arial"/>
          <w:sz w:val="22"/>
        </w:rPr>
        <w:t xml:space="preserve"> i skutek</w:t>
      </w:r>
    </w:p>
    <w:p w14:paraId="6CE2DFB9" w14:textId="77777777" w:rsidR="000A300C" w:rsidRPr="00320B45" w:rsidRDefault="000D3C7F" w:rsidP="00A42BF2">
      <w:pPr>
        <w:pStyle w:val="Nagwek3"/>
      </w:pPr>
      <w:bookmarkStart w:id="15" w:name="_Toc139871617"/>
      <w:r w:rsidRPr="00320B45">
        <w:t>4.2</w:t>
      </w:r>
      <w:r w:rsidRPr="00320B45">
        <w:rPr>
          <w:rFonts w:eastAsia="Arial"/>
        </w:rPr>
        <w:t xml:space="preserve"> </w:t>
      </w:r>
      <w:r w:rsidRPr="00320B45">
        <w:t>IDEA PRZEWODNIA A PRIORYTETY INWESTYCYJNE POLITYKI SPÓJNOŚCI</w:t>
      </w:r>
      <w:bookmarkEnd w:id="15"/>
      <w:r w:rsidRPr="00320B45">
        <w:t xml:space="preserve"> </w:t>
      </w:r>
    </w:p>
    <w:p w14:paraId="5F13FD11" w14:textId="57A36A51" w:rsidR="000A300C" w:rsidRPr="006B27BB" w:rsidRDefault="000D3C7F" w:rsidP="00904A0A">
      <w:pPr>
        <w:spacing w:after="4" w:line="276" w:lineRule="auto"/>
        <w:ind w:right="4"/>
        <w:rPr>
          <w:rFonts w:ascii="Arial" w:hAnsi="Arial" w:cs="Arial"/>
          <w:sz w:val="22"/>
        </w:rPr>
      </w:pPr>
      <w:r w:rsidRPr="006B27BB">
        <w:rPr>
          <w:rFonts w:ascii="Arial" w:hAnsi="Arial" w:cs="Arial"/>
          <w:sz w:val="22"/>
        </w:rPr>
        <w:t xml:space="preserve">Idea przewodnia odnosi się również do aktualnych priorytetów inwestycyjnych Unii Europejskiej. </w:t>
      </w:r>
    </w:p>
    <w:p w14:paraId="66802463" w14:textId="00614456" w:rsidR="000A300C" w:rsidRPr="006B27BB" w:rsidRDefault="000D3C7F" w:rsidP="00904A0A">
      <w:pPr>
        <w:spacing w:after="4" w:line="276" w:lineRule="auto"/>
        <w:ind w:right="4"/>
        <w:rPr>
          <w:rFonts w:ascii="Arial" w:hAnsi="Arial" w:cs="Arial"/>
          <w:sz w:val="22"/>
        </w:rPr>
      </w:pPr>
      <w:r w:rsidRPr="006B27BB">
        <w:rPr>
          <w:rFonts w:ascii="Arial" w:hAnsi="Arial" w:cs="Arial"/>
          <w:sz w:val="22"/>
        </w:rPr>
        <w:t xml:space="preserve">Unia Europejska, przy wsparciu Funduszy Europejskich, wzmacnia konkurencyjność gospodarek państw członkowskich i realizuje działania, które pomagają w rozwoju uboższych regionów. Ta aktywność to unijna polityka rozwoju regionalnego, zwana też polityką spójności. Jest ona finansowana z wieloletniego budżetu Unii Europejskiej, na który składają się podatnicy wszystkich państw członkowskich, w tym Polski. Dodatkowo projekty finansowane z Funduszy Europejskich są dofinansowane z budżetu państwa, budżetu samorządów, wkładu własnego beneficjentów, a także ostatecznych odbiorców, pośredników finansowych oraz inwestorów. </w:t>
      </w:r>
    </w:p>
    <w:p w14:paraId="04E83F08" w14:textId="17DCDFED" w:rsidR="000A300C" w:rsidRPr="006B27BB" w:rsidRDefault="000D3C7F" w:rsidP="00904A0A">
      <w:pPr>
        <w:spacing w:after="29" w:line="276" w:lineRule="auto"/>
        <w:ind w:right="4"/>
        <w:rPr>
          <w:rFonts w:ascii="Arial" w:hAnsi="Arial" w:cs="Arial"/>
          <w:sz w:val="22"/>
        </w:rPr>
      </w:pPr>
      <w:r w:rsidRPr="006B27BB">
        <w:rPr>
          <w:rFonts w:ascii="Arial" w:hAnsi="Arial" w:cs="Arial"/>
          <w:sz w:val="22"/>
        </w:rPr>
        <w:t xml:space="preserve">Unia Europejska określa cele strategiczne oraz priorytety rozwoju, które są wspierane przez Fundusze Europejskie. Każdy projekt, niezależnie od wielkości wsparcia z pieniędzy unijnych, musi być zgodny z przyjętymi priorytetami. </w:t>
      </w:r>
    </w:p>
    <w:p w14:paraId="53420E17" w14:textId="513552B4" w:rsidR="000A300C" w:rsidRPr="006B27BB" w:rsidRDefault="000D3C7F" w:rsidP="00904A0A">
      <w:pPr>
        <w:spacing w:after="3" w:line="276" w:lineRule="auto"/>
        <w:ind w:right="4"/>
        <w:rPr>
          <w:rFonts w:ascii="Arial" w:hAnsi="Arial" w:cs="Arial"/>
          <w:sz w:val="22"/>
        </w:rPr>
      </w:pPr>
      <w:r w:rsidRPr="006B27BB">
        <w:rPr>
          <w:rFonts w:ascii="Arial" w:hAnsi="Arial" w:cs="Arial"/>
          <w:sz w:val="22"/>
        </w:rPr>
        <w:t xml:space="preserve">Ideę przewodnią interpretujemy przez pryzmat tych priorytetów i w taki sposób stosujemy we wszystkich działaniach informacyjno-promocyjnych. Sprzyja to lepszej prezentacji obszarów oddziaływania polityki spójności Unii Europejskiej. </w:t>
      </w:r>
    </w:p>
    <w:p w14:paraId="105050F6" w14:textId="4DF9BBA3" w:rsidR="000A300C" w:rsidRPr="006B27BB" w:rsidRDefault="000D3C7F" w:rsidP="00904A0A">
      <w:pPr>
        <w:spacing w:after="4" w:line="276" w:lineRule="auto"/>
        <w:ind w:right="4"/>
        <w:rPr>
          <w:rFonts w:ascii="Arial" w:hAnsi="Arial" w:cs="Arial"/>
          <w:sz w:val="22"/>
        </w:rPr>
      </w:pPr>
      <w:r w:rsidRPr="006B27BB">
        <w:rPr>
          <w:rFonts w:ascii="Arial" w:hAnsi="Arial" w:cs="Arial"/>
          <w:sz w:val="22"/>
        </w:rPr>
        <w:t xml:space="preserve">Priorytety inwestycyjne są realnymi i długofalowymi wyzwaniami możliwymi do osiągnięcia poprzez pojedyncze działania (zmiany). Idea przewodnia zapewnia szersze spojrzenie na celowość realizowanych projektów, nawet jeśli ich efekty są oddalone w czasie. Podkreśla tym samym pożądany obraz przyszłości. </w:t>
      </w:r>
    </w:p>
    <w:p w14:paraId="448703D1" w14:textId="77777777" w:rsidR="009B1A16" w:rsidRDefault="009B1A16">
      <w:pPr>
        <w:spacing w:after="0" w:line="240" w:lineRule="auto"/>
        <w:ind w:left="0" w:firstLine="0"/>
        <w:rPr>
          <w:rFonts w:ascii="Arial" w:hAnsi="Arial" w:cs="Arial"/>
          <w:sz w:val="22"/>
        </w:rPr>
      </w:pPr>
      <w:r>
        <w:rPr>
          <w:rFonts w:ascii="Arial" w:hAnsi="Arial" w:cs="Arial"/>
          <w:sz w:val="22"/>
        </w:rPr>
        <w:br w:type="page"/>
      </w:r>
    </w:p>
    <w:p w14:paraId="62973C62" w14:textId="66B8399C" w:rsidR="000A300C" w:rsidRPr="00D7574D" w:rsidRDefault="000D3C7F" w:rsidP="00904A0A">
      <w:pPr>
        <w:spacing w:before="240" w:after="37" w:line="276" w:lineRule="auto"/>
        <w:ind w:right="4"/>
        <w:rPr>
          <w:rFonts w:ascii="Arial" w:hAnsi="Arial" w:cs="Arial"/>
          <w:sz w:val="22"/>
        </w:rPr>
      </w:pPr>
      <w:r w:rsidRPr="00D7574D">
        <w:rPr>
          <w:rFonts w:ascii="Arial" w:hAnsi="Arial" w:cs="Arial"/>
          <w:sz w:val="22"/>
        </w:rPr>
        <w:lastRenderedPageBreak/>
        <w:t xml:space="preserve">Tabela 1. Idea przewodnia jako narracja dla działań, które wspierają aktualne priorytety inwestycyjne Unii Europejskiej. </w:t>
      </w:r>
    </w:p>
    <w:p w14:paraId="58519F8B" w14:textId="4E628F9B" w:rsidR="00B9440A" w:rsidRPr="006B27BB" w:rsidRDefault="00B9440A" w:rsidP="00904A0A">
      <w:pPr>
        <w:spacing w:before="240" w:after="37" w:line="276" w:lineRule="auto"/>
        <w:ind w:right="4"/>
        <w:rPr>
          <w:rFonts w:ascii="Arial" w:hAnsi="Arial" w:cs="Arial"/>
          <w:sz w:val="22"/>
        </w:rPr>
      </w:pPr>
      <w:r w:rsidRPr="007D7CBE">
        <w:rPr>
          <w:rFonts w:ascii="Arial" w:hAnsi="Arial" w:cs="Arial"/>
          <w:b/>
          <w:i/>
        </w:rPr>
        <w:t>Fundusze Europejskie dla Podkarpacia - wspólnie tworzymy naszą przyszłość</w:t>
      </w:r>
    </w:p>
    <w:tbl>
      <w:tblPr>
        <w:tblW w:w="9007" w:type="dxa"/>
        <w:tblInd w:w="6" w:type="dxa"/>
        <w:tblCellMar>
          <w:top w:w="151" w:type="dxa"/>
          <w:left w:w="107" w:type="dxa"/>
          <w:right w:w="42" w:type="dxa"/>
        </w:tblCellMar>
        <w:tblLook w:val="04A0" w:firstRow="1" w:lastRow="0" w:firstColumn="1" w:lastColumn="0" w:noHBand="0" w:noVBand="1"/>
        <w:tblCaption w:val="Idea przewodnia: Fundusze Europejskie dla Podkarpacia - wspólnie tworzymy naszą przyszłość"/>
        <w:tblDescription w:val="Sposób, w jaki osiągniemy cel (jak to robimy?)  dzięki innowacjom, cyfryzacji, transformacji gospodarczej oraz wsparciu dla przedsiębiorstw,dzięki inwestycjom w transformację sektora energetycznego, w odnawialne &#10;źródła energii, zrównoważoną mobilność miejską oraz łagodzenie zmian klimatu przez rozbudowę sieci transportu strategicznego dzięki inwestycjom w wysokiej jakości zatrudnienie, edukację, kulturę, umiejętności, integrację i usługi społeczne, równy dostęp do opieki zdrowotnej  dzięki wspieraniu &#10;lokalnych strategii rozwoju i zrównoważonego rozwoju obszarów miejskich w całej Unii Europejskiej &#10; &#10;"/>
      </w:tblPr>
      <w:tblGrid>
        <w:gridCol w:w="1460"/>
        <w:gridCol w:w="1432"/>
        <w:gridCol w:w="1480"/>
        <w:gridCol w:w="1564"/>
        <w:gridCol w:w="1521"/>
        <w:gridCol w:w="1550"/>
      </w:tblGrid>
      <w:tr w:rsidR="0057598E" w:rsidRPr="007D7CBE" w14:paraId="0109A55D" w14:textId="77777777" w:rsidTr="00FC3F78">
        <w:trPr>
          <w:trHeight w:val="1295"/>
          <w:tblHeader/>
        </w:trPr>
        <w:tc>
          <w:tcPr>
            <w:tcW w:w="1358" w:type="dxa"/>
            <w:tcBorders>
              <w:top w:val="single" w:sz="4" w:space="0" w:color="000000"/>
              <w:left w:val="single" w:sz="4" w:space="0" w:color="000000"/>
              <w:bottom w:val="single" w:sz="4" w:space="0" w:color="000000"/>
              <w:right w:val="single" w:sz="4" w:space="0" w:color="000000"/>
            </w:tcBorders>
            <w:shd w:val="clear" w:color="auto" w:fill="99CCFF"/>
          </w:tcPr>
          <w:p w14:paraId="4446E52B" w14:textId="045183C9" w:rsidR="000A300C" w:rsidRPr="007D7CBE" w:rsidRDefault="000D3C7F" w:rsidP="00904A0A">
            <w:pPr>
              <w:spacing w:after="101" w:line="276" w:lineRule="auto"/>
              <w:ind w:left="0" w:firstLine="0"/>
              <w:jc w:val="center"/>
              <w:rPr>
                <w:rFonts w:ascii="Arial" w:hAnsi="Arial" w:cs="Arial"/>
              </w:rPr>
            </w:pPr>
            <w:r w:rsidRPr="007D7CBE">
              <w:rPr>
                <w:rFonts w:ascii="Arial" w:hAnsi="Arial" w:cs="Arial"/>
                <w:b/>
                <w:sz w:val="20"/>
              </w:rPr>
              <w:t>Nasz cel</w:t>
            </w:r>
          </w:p>
          <w:p w14:paraId="6ED273FE" w14:textId="46396766" w:rsidR="000A300C" w:rsidRPr="007D7CBE" w:rsidRDefault="000D3C7F" w:rsidP="00904A0A">
            <w:pPr>
              <w:spacing w:after="0" w:line="276" w:lineRule="auto"/>
              <w:ind w:left="0" w:firstLine="0"/>
              <w:jc w:val="center"/>
              <w:rPr>
                <w:rFonts w:ascii="Arial" w:hAnsi="Arial" w:cs="Arial"/>
              </w:rPr>
            </w:pPr>
            <w:r w:rsidRPr="007D7CBE">
              <w:rPr>
                <w:rFonts w:ascii="Arial" w:hAnsi="Arial" w:cs="Arial"/>
                <w:b/>
                <w:sz w:val="20"/>
              </w:rPr>
              <w:t>(dlaczego to robimy?)</w:t>
            </w:r>
          </w:p>
        </w:tc>
        <w:tc>
          <w:tcPr>
            <w:tcW w:w="133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AB8BB28" w14:textId="398B508C" w:rsidR="000A300C" w:rsidRPr="007D7CBE" w:rsidRDefault="000D3C7F" w:rsidP="00904A0A">
            <w:pPr>
              <w:spacing w:after="0" w:line="276" w:lineRule="auto"/>
              <w:ind w:left="0" w:firstLine="0"/>
              <w:jc w:val="center"/>
              <w:rPr>
                <w:rFonts w:ascii="Arial" w:hAnsi="Arial" w:cs="Arial"/>
              </w:rPr>
            </w:pPr>
            <w:r w:rsidRPr="007D7CBE">
              <w:rPr>
                <w:rFonts w:ascii="Arial" w:hAnsi="Arial" w:cs="Arial"/>
                <w:b/>
                <w:sz w:val="18"/>
              </w:rPr>
              <w:t>Bardziej konkurencyjna</w:t>
            </w:r>
            <w:r w:rsidR="00250AA0">
              <w:rPr>
                <w:rFonts w:ascii="Arial" w:hAnsi="Arial" w:cs="Arial"/>
                <w:b/>
                <w:sz w:val="18"/>
              </w:rPr>
              <w:t xml:space="preserve"> </w:t>
            </w:r>
          </w:p>
          <w:p w14:paraId="3BF0A5F4" w14:textId="77777777" w:rsidR="000A300C" w:rsidRPr="007D7CBE" w:rsidRDefault="000D3C7F" w:rsidP="00904A0A">
            <w:pPr>
              <w:spacing w:after="0" w:line="276" w:lineRule="auto"/>
              <w:ind w:left="0" w:right="70" w:firstLine="0"/>
              <w:jc w:val="center"/>
              <w:rPr>
                <w:rFonts w:ascii="Arial" w:hAnsi="Arial" w:cs="Arial"/>
              </w:rPr>
            </w:pPr>
            <w:r w:rsidRPr="007D7CBE">
              <w:rPr>
                <w:rFonts w:ascii="Arial" w:hAnsi="Arial" w:cs="Arial"/>
                <w:b/>
                <w:sz w:val="18"/>
              </w:rPr>
              <w:t xml:space="preserve">i inteligentna </w:t>
            </w:r>
          </w:p>
          <w:p w14:paraId="1A1B52DE" w14:textId="77777777" w:rsidR="000A300C" w:rsidRPr="007D7CBE" w:rsidRDefault="000D3C7F" w:rsidP="00904A0A">
            <w:pPr>
              <w:spacing w:after="0" w:line="276" w:lineRule="auto"/>
              <w:ind w:left="0" w:right="70" w:firstLine="0"/>
              <w:jc w:val="center"/>
              <w:rPr>
                <w:rFonts w:ascii="Arial" w:hAnsi="Arial" w:cs="Arial"/>
              </w:rPr>
            </w:pPr>
            <w:r w:rsidRPr="007D7CBE">
              <w:rPr>
                <w:rFonts w:ascii="Arial" w:hAnsi="Arial" w:cs="Arial"/>
                <w:b/>
                <w:sz w:val="18"/>
              </w:rPr>
              <w:t xml:space="preserve">Europa </w:t>
            </w:r>
          </w:p>
        </w:tc>
        <w:tc>
          <w:tcPr>
            <w:tcW w:w="137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546BE3B"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b/>
                <w:sz w:val="18"/>
              </w:rPr>
              <w:t xml:space="preserve">Bardziej przyjazna dla </w:t>
            </w:r>
          </w:p>
          <w:p w14:paraId="25FC9E06" w14:textId="30F47FE3" w:rsidR="000A300C" w:rsidRPr="007D7CBE" w:rsidRDefault="000D3C7F" w:rsidP="00904A0A">
            <w:pPr>
              <w:spacing w:after="0" w:line="276" w:lineRule="auto"/>
              <w:ind w:left="0" w:right="65" w:firstLine="0"/>
              <w:jc w:val="center"/>
              <w:rPr>
                <w:rFonts w:ascii="Arial" w:hAnsi="Arial" w:cs="Arial"/>
              </w:rPr>
            </w:pPr>
            <w:r w:rsidRPr="007D7CBE">
              <w:rPr>
                <w:rFonts w:ascii="Arial" w:hAnsi="Arial" w:cs="Arial"/>
                <w:b/>
                <w:sz w:val="18"/>
              </w:rPr>
              <w:t>środowiska</w:t>
            </w:r>
            <w:r w:rsidR="00250AA0">
              <w:rPr>
                <w:rFonts w:ascii="Arial" w:hAnsi="Arial" w:cs="Arial"/>
                <w:b/>
                <w:sz w:val="18"/>
              </w:rPr>
              <w:t xml:space="preserve"> </w:t>
            </w:r>
          </w:p>
          <w:p w14:paraId="674715AF" w14:textId="77777777" w:rsidR="000A300C" w:rsidRPr="007D7CBE" w:rsidRDefault="000D3C7F" w:rsidP="00904A0A">
            <w:pPr>
              <w:spacing w:after="0" w:line="276" w:lineRule="auto"/>
              <w:ind w:left="0" w:right="67" w:firstLine="0"/>
              <w:jc w:val="center"/>
              <w:rPr>
                <w:rFonts w:ascii="Arial" w:hAnsi="Arial" w:cs="Arial"/>
              </w:rPr>
            </w:pPr>
            <w:r w:rsidRPr="007D7CBE">
              <w:rPr>
                <w:rFonts w:ascii="Arial" w:hAnsi="Arial" w:cs="Arial"/>
                <w:b/>
                <w:sz w:val="18"/>
              </w:rPr>
              <w:t xml:space="preserve">i odporna </w:t>
            </w:r>
          </w:p>
          <w:p w14:paraId="2D17BBAF" w14:textId="77777777" w:rsidR="000A300C" w:rsidRPr="007D7CBE" w:rsidRDefault="000D3C7F" w:rsidP="00904A0A">
            <w:pPr>
              <w:spacing w:after="0" w:line="276" w:lineRule="auto"/>
              <w:ind w:left="0" w:right="67" w:firstLine="0"/>
              <w:jc w:val="center"/>
              <w:rPr>
                <w:rFonts w:ascii="Arial" w:hAnsi="Arial" w:cs="Arial"/>
              </w:rPr>
            </w:pPr>
            <w:r w:rsidRPr="007D7CBE">
              <w:rPr>
                <w:rFonts w:ascii="Arial" w:hAnsi="Arial" w:cs="Arial"/>
                <w:b/>
                <w:sz w:val="18"/>
              </w:rPr>
              <w:t xml:space="preserve">Europa </w:t>
            </w:r>
          </w:p>
        </w:tc>
        <w:tc>
          <w:tcPr>
            <w:tcW w:w="187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287EBA4"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b/>
                <w:sz w:val="18"/>
              </w:rPr>
              <w:t xml:space="preserve">Lepiej połączona </w:t>
            </w:r>
          </w:p>
          <w:p w14:paraId="3367957F" w14:textId="77777777" w:rsidR="000A300C" w:rsidRPr="007D7CBE" w:rsidRDefault="000D3C7F" w:rsidP="00904A0A">
            <w:pPr>
              <w:spacing w:after="0" w:line="276" w:lineRule="auto"/>
              <w:ind w:left="0" w:right="65" w:firstLine="0"/>
              <w:jc w:val="center"/>
              <w:rPr>
                <w:rFonts w:ascii="Arial" w:hAnsi="Arial" w:cs="Arial"/>
              </w:rPr>
            </w:pPr>
            <w:r w:rsidRPr="007D7CBE">
              <w:rPr>
                <w:rFonts w:ascii="Arial" w:hAnsi="Arial" w:cs="Arial"/>
                <w:b/>
                <w:sz w:val="18"/>
              </w:rPr>
              <w:t xml:space="preserve">Europa </w:t>
            </w:r>
          </w:p>
        </w:tc>
        <w:tc>
          <w:tcPr>
            <w:tcW w:w="162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7DEF558" w14:textId="20249DA9" w:rsidR="000A300C" w:rsidRPr="007D7CBE" w:rsidRDefault="000D3C7F" w:rsidP="00904A0A">
            <w:pPr>
              <w:spacing w:after="0" w:line="276" w:lineRule="auto"/>
              <w:ind w:left="100" w:right="161" w:firstLine="32"/>
              <w:jc w:val="center"/>
              <w:rPr>
                <w:rFonts w:ascii="Arial" w:hAnsi="Arial" w:cs="Arial"/>
              </w:rPr>
            </w:pPr>
            <w:r w:rsidRPr="007D7CBE">
              <w:rPr>
                <w:rFonts w:ascii="Arial" w:hAnsi="Arial" w:cs="Arial"/>
                <w:b/>
                <w:sz w:val="18"/>
              </w:rPr>
              <w:t>Europa</w:t>
            </w:r>
            <w:r w:rsidR="00250AA0">
              <w:rPr>
                <w:rFonts w:ascii="Arial" w:hAnsi="Arial" w:cs="Arial"/>
                <w:b/>
                <w:sz w:val="18"/>
              </w:rPr>
              <w:t xml:space="preserve"> </w:t>
            </w:r>
            <w:r w:rsidRPr="007D7CBE">
              <w:rPr>
                <w:rFonts w:ascii="Arial" w:hAnsi="Arial" w:cs="Arial"/>
                <w:b/>
                <w:sz w:val="18"/>
              </w:rPr>
              <w:t xml:space="preserve">o silniejszym wymiarze społecznym </w:t>
            </w:r>
          </w:p>
        </w:tc>
        <w:tc>
          <w:tcPr>
            <w:tcW w:w="144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F76F109"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b/>
                <w:sz w:val="18"/>
              </w:rPr>
              <w:t xml:space="preserve">Europa bliższa obywatelom </w:t>
            </w:r>
          </w:p>
        </w:tc>
      </w:tr>
      <w:tr w:rsidR="0057598E" w:rsidRPr="007D7CBE" w14:paraId="27108141" w14:textId="77777777" w:rsidTr="00B81A8C">
        <w:trPr>
          <w:trHeight w:val="3174"/>
        </w:trPr>
        <w:tc>
          <w:tcPr>
            <w:tcW w:w="1358" w:type="dxa"/>
            <w:tcBorders>
              <w:top w:val="single" w:sz="4" w:space="0" w:color="000000"/>
              <w:left w:val="single" w:sz="4" w:space="0" w:color="000000"/>
              <w:bottom w:val="single" w:sz="4" w:space="0" w:color="000000"/>
              <w:right w:val="single" w:sz="4" w:space="0" w:color="000000"/>
            </w:tcBorders>
            <w:shd w:val="clear" w:color="auto" w:fill="99CCFF"/>
          </w:tcPr>
          <w:p w14:paraId="6A199203" w14:textId="071CF212" w:rsidR="000A300C" w:rsidRPr="007D7CBE" w:rsidRDefault="000D3C7F" w:rsidP="00904A0A">
            <w:pPr>
              <w:spacing w:after="1" w:line="276" w:lineRule="auto"/>
              <w:ind w:left="0" w:right="210" w:firstLine="0"/>
              <w:rPr>
                <w:rFonts w:ascii="Arial" w:hAnsi="Arial" w:cs="Arial"/>
              </w:rPr>
            </w:pPr>
            <w:r w:rsidRPr="007D7CBE">
              <w:rPr>
                <w:rFonts w:ascii="Arial" w:hAnsi="Arial" w:cs="Arial"/>
                <w:b/>
                <w:sz w:val="20"/>
              </w:rPr>
              <w:t>Sposób,</w:t>
            </w:r>
            <w:r w:rsidR="00250AA0">
              <w:rPr>
                <w:rFonts w:ascii="Arial" w:hAnsi="Arial" w:cs="Arial"/>
                <w:b/>
                <w:sz w:val="20"/>
              </w:rPr>
              <w:t xml:space="preserve"> </w:t>
            </w:r>
            <w:r w:rsidRPr="007D7CBE">
              <w:rPr>
                <w:rFonts w:ascii="Arial" w:hAnsi="Arial" w:cs="Arial"/>
                <w:b/>
                <w:sz w:val="20"/>
              </w:rPr>
              <w:t xml:space="preserve">w jaki osiągniemy </w:t>
            </w:r>
          </w:p>
          <w:p w14:paraId="720363E4" w14:textId="77777777" w:rsidR="000A300C" w:rsidRPr="007D7CBE" w:rsidRDefault="000D3C7F" w:rsidP="00904A0A">
            <w:pPr>
              <w:spacing w:after="0" w:line="276" w:lineRule="auto"/>
              <w:ind w:left="0" w:right="432" w:firstLine="0"/>
              <w:rPr>
                <w:rFonts w:ascii="Arial" w:hAnsi="Arial" w:cs="Arial"/>
              </w:rPr>
            </w:pPr>
            <w:r w:rsidRPr="007D7CBE">
              <w:rPr>
                <w:rFonts w:ascii="Arial" w:hAnsi="Arial" w:cs="Arial"/>
                <w:b/>
                <w:sz w:val="20"/>
              </w:rPr>
              <w:t xml:space="preserve">cel (jak to robimy?)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071C0F3A" w14:textId="77777777" w:rsidR="000A300C" w:rsidRPr="007D7CBE" w:rsidRDefault="000D3C7F" w:rsidP="00904A0A">
            <w:pPr>
              <w:spacing w:after="0" w:line="276" w:lineRule="auto"/>
              <w:ind w:left="0" w:right="69" w:firstLine="0"/>
              <w:jc w:val="center"/>
              <w:rPr>
                <w:rFonts w:ascii="Arial" w:hAnsi="Arial" w:cs="Arial"/>
              </w:rPr>
            </w:pPr>
            <w:r w:rsidRPr="007D7CBE">
              <w:rPr>
                <w:rFonts w:ascii="Arial" w:hAnsi="Arial" w:cs="Arial"/>
                <w:sz w:val="18"/>
              </w:rPr>
              <w:t xml:space="preserve">dzięki </w:t>
            </w:r>
          </w:p>
          <w:p w14:paraId="5A80DF0A"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innowacjom, cyfryzacji, </w:t>
            </w:r>
          </w:p>
          <w:p w14:paraId="1CF95A9A"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transformacji gospodarczej </w:t>
            </w:r>
          </w:p>
          <w:p w14:paraId="251582DD" w14:textId="77777777" w:rsidR="000A300C" w:rsidRPr="007D7CBE" w:rsidRDefault="000D3C7F" w:rsidP="00904A0A">
            <w:pPr>
              <w:spacing w:after="0" w:line="276" w:lineRule="auto"/>
              <w:ind w:left="0" w:right="3" w:firstLine="0"/>
              <w:jc w:val="center"/>
              <w:rPr>
                <w:rFonts w:ascii="Arial" w:hAnsi="Arial" w:cs="Arial"/>
              </w:rPr>
            </w:pPr>
            <w:r w:rsidRPr="007D7CBE">
              <w:rPr>
                <w:rFonts w:ascii="Arial" w:hAnsi="Arial" w:cs="Arial"/>
                <w:sz w:val="18"/>
              </w:rPr>
              <w:t xml:space="preserve">oraz wsparciu dla </w:t>
            </w:r>
          </w:p>
          <w:p w14:paraId="454A259C" w14:textId="77777777" w:rsidR="000A300C" w:rsidRPr="007D7CBE" w:rsidRDefault="000D3C7F" w:rsidP="00904A0A">
            <w:pPr>
              <w:spacing w:after="0" w:line="276" w:lineRule="auto"/>
              <w:ind w:left="32" w:firstLine="0"/>
              <w:rPr>
                <w:rFonts w:ascii="Arial" w:hAnsi="Arial" w:cs="Arial"/>
              </w:rPr>
            </w:pPr>
            <w:r w:rsidRPr="007D7CBE">
              <w:rPr>
                <w:rFonts w:ascii="Arial" w:hAnsi="Arial" w:cs="Arial"/>
                <w:sz w:val="18"/>
              </w:rPr>
              <w:t xml:space="preserve">przedsiębiorstw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891BCE5" w14:textId="77777777" w:rsidR="000A300C" w:rsidRPr="007D7CBE" w:rsidRDefault="000D3C7F" w:rsidP="00904A0A">
            <w:pPr>
              <w:spacing w:after="0" w:line="276" w:lineRule="auto"/>
              <w:ind w:left="0" w:right="67" w:firstLine="0"/>
              <w:jc w:val="center"/>
              <w:rPr>
                <w:rFonts w:ascii="Arial" w:hAnsi="Arial" w:cs="Arial"/>
              </w:rPr>
            </w:pPr>
            <w:r w:rsidRPr="007D7CBE">
              <w:rPr>
                <w:rFonts w:ascii="Arial" w:hAnsi="Arial" w:cs="Arial"/>
                <w:sz w:val="18"/>
              </w:rPr>
              <w:t xml:space="preserve">dzięki </w:t>
            </w:r>
          </w:p>
          <w:p w14:paraId="1A087443" w14:textId="77777777" w:rsidR="000A300C" w:rsidRPr="007D7CBE" w:rsidRDefault="000D3C7F" w:rsidP="00904A0A">
            <w:pPr>
              <w:spacing w:after="0" w:line="276" w:lineRule="auto"/>
              <w:ind w:left="0" w:right="66" w:firstLine="0"/>
              <w:jc w:val="center"/>
              <w:rPr>
                <w:rFonts w:ascii="Arial" w:hAnsi="Arial" w:cs="Arial"/>
                <w:sz w:val="18"/>
              </w:rPr>
            </w:pPr>
            <w:r w:rsidRPr="007D7CBE">
              <w:rPr>
                <w:rFonts w:ascii="Arial" w:hAnsi="Arial" w:cs="Arial"/>
                <w:sz w:val="18"/>
              </w:rPr>
              <w:t xml:space="preserve">inwestycjom w </w:t>
            </w:r>
          </w:p>
          <w:p w14:paraId="5160E45D" w14:textId="77777777" w:rsidR="000A300C" w:rsidRPr="007D7CBE" w:rsidRDefault="000D3C7F" w:rsidP="00904A0A">
            <w:pPr>
              <w:spacing w:after="0" w:line="276" w:lineRule="auto"/>
              <w:ind w:left="0" w:firstLine="0"/>
              <w:jc w:val="center"/>
              <w:rPr>
                <w:rFonts w:ascii="Arial" w:hAnsi="Arial" w:cs="Arial"/>
                <w:sz w:val="18"/>
              </w:rPr>
            </w:pPr>
            <w:r w:rsidRPr="007D7CBE">
              <w:rPr>
                <w:rFonts w:ascii="Arial" w:hAnsi="Arial" w:cs="Arial"/>
                <w:sz w:val="18"/>
              </w:rPr>
              <w:t xml:space="preserve">transformację sektora </w:t>
            </w:r>
          </w:p>
          <w:p w14:paraId="0D259C34" w14:textId="3D698164" w:rsidR="000A300C" w:rsidRPr="007D7CBE" w:rsidRDefault="000D3C7F" w:rsidP="00904A0A">
            <w:pPr>
              <w:spacing w:after="2" w:line="276" w:lineRule="auto"/>
              <w:ind w:left="0" w:firstLine="0"/>
              <w:jc w:val="center"/>
              <w:rPr>
                <w:rFonts w:ascii="Arial" w:hAnsi="Arial" w:cs="Arial"/>
                <w:sz w:val="18"/>
              </w:rPr>
            </w:pPr>
            <w:r w:rsidRPr="007D7CBE">
              <w:rPr>
                <w:rFonts w:ascii="Arial" w:hAnsi="Arial" w:cs="Arial"/>
                <w:sz w:val="18"/>
              </w:rPr>
              <w:t>energetycznego, w</w:t>
            </w:r>
            <w:r w:rsidR="00250AA0">
              <w:rPr>
                <w:rFonts w:ascii="Arial" w:hAnsi="Arial" w:cs="Arial"/>
                <w:sz w:val="18"/>
              </w:rPr>
              <w:t xml:space="preserve"> </w:t>
            </w:r>
            <w:r w:rsidRPr="007D7CBE">
              <w:rPr>
                <w:rFonts w:ascii="Arial" w:hAnsi="Arial" w:cs="Arial"/>
                <w:sz w:val="18"/>
              </w:rPr>
              <w:t xml:space="preserve">odnawialne </w:t>
            </w:r>
          </w:p>
          <w:p w14:paraId="76E63740" w14:textId="77777777" w:rsidR="000A300C" w:rsidRPr="007D7CBE" w:rsidRDefault="000D3C7F" w:rsidP="00904A0A">
            <w:pPr>
              <w:spacing w:after="2" w:line="276" w:lineRule="auto"/>
              <w:ind w:left="0" w:firstLine="0"/>
              <w:jc w:val="center"/>
              <w:rPr>
                <w:rFonts w:ascii="Arial" w:hAnsi="Arial" w:cs="Arial"/>
                <w:sz w:val="18"/>
              </w:rPr>
            </w:pPr>
            <w:r w:rsidRPr="007D7CBE">
              <w:rPr>
                <w:rFonts w:ascii="Arial" w:hAnsi="Arial" w:cs="Arial"/>
                <w:sz w:val="18"/>
              </w:rPr>
              <w:t xml:space="preserve">źródła energii, zrównoważoną mobilność </w:t>
            </w:r>
          </w:p>
          <w:p w14:paraId="78E29393" w14:textId="77777777" w:rsidR="000A300C" w:rsidRPr="007D7CBE" w:rsidRDefault="000D3C7F" w:rsidP="00904A0A">
            <w:pPr>
              <w:spacing w:after="2" w:line="276" w:lineRule="auto"/>
              <w:ind w:left="0" w:firstLine="0"/>
              <w:jc w:val="center"/>
              <w:rPr>
                <w:rFonts w:ascii="Arial" w:hAnsi="Arial" w:cs="Arial"/>
              </w:rPr>
            </w:pPr>
            <w:r w:rsidRPr="007D7CBE">
              <w:rPr>
                <w:rFonts w:ascii="Arial" w:hAnsi="Arial" w:cs="Arial"/>
                <w:sz w:val="18"/>
              </w:rPr>
              <w:t xml:space="preserve">miejską oraz łagodzenie zmian klimatu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27445C06" w14:textId="77777777" w:rsidR="000A300C" w:rsidRPr="007D7CBE" w:rsidRDefault="000D3C7F" w:rsidP="00904A0A">
            <w:pPr>
              <w:spacing w:after="0" w:line="276" w:lineRule="auto"/>
              <w:ind w:left="0" w:right="68" w:firstLine="0"/>
              <w:jc w:val="center"/>
              <w:rPr>
                <w:rFonts w:ascii="Arial" w:hAnsi="Arial" w:cs="Arial"/>
              </w:rPr>
            </w:pPr>
            <w:r w:rsidRPr="007D7CBE">
              <w:rPr>
                <w:rFonts w:ascii="Arial" w:hAnsi="Arial" w:cs="Arial"/>
                <w:sz w:val="18"/>
              </w:rPr>
              <w:t xml:space="preserve">przez </w:t>
            </w:r>
          </w:p>
          <w:p w14:paraId="048B2222"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rozbudowę sieci </w:t>
            </w:r>
          </w:p>
          <w:p w14:paraId="68A91E8F" w14:textId="77777777" w:rsidR="000A300C" w:rsidRPr="007D7CBE" w:rsidRDefault="000D3C7F" w:rsidP="00904A0A">
            <w:pPr>
              <w:spacing w:after="0" w:line="276" w:lineRule="auto"/>
              <w:ind w:left="0" w:right="65" w:firstLine="0"/>
              <w:jc w:val="center"/>
              <w:rPr>
                <w:rFonts w:ascii="Arial" w:hAnsi="Arial" w:cs="Arial"/>
              </w:rPr>
            </w:pPr>
            <w:r w:rsidRPr="007D7CBE">
              <w:rPr>
                <w:rFonts w:ascii="Arial" w:hAnsi="Arial" w:cs="Arial"/>
                <w:sz w:val="18"/>
              </w:rPr>
              <w:t xml:space="preserve">transportu </w:t>
            </w:r>
          </w:p>
          <w:p w14:paraId="3B06343C" w14:textId="77777777" w:rsidR="000A300C" w:rsidRPr="007D7CBE" w:rsidRDefault="000D3C7F" w:rsidP="00904A0A">
            <w:pPr>
              <w:spacing w:after="2" w:line="276" w:lineRule="auto"/>
              <w:ind w:left="0" w:firstLine="0"/>
              <w:jc w:val="center"/>
              <w:rPr>
                <w:rFonts w:ascii="Arial" w:hAnsi="Arial" w:cs="Arial"/>
              </w:rPr>
            </w:pPr>
            <w:r w:rsidRPr="007D7CBE">
              <w:rPr>
                <w:rFonts w:ascii="Arial" w:hAnsi="Arial" w:cs="Arial"/>
                <w:sz w:val="18"/>
              </w:rPr>
              <w:t xml:space="preserve">strategicznego </w:t>
            </w:r>
          </w:p>
          <w:p w14:paraId="780EA4EE" w14:textId="77777777" w:rsidR="000A300C" w:rsidRPr="007D7CBE" w:rsidRDefault="000D3C7F" w:rsidP="00904A0A">
            <w:pPr>
              <w:spacing w:after="0" w:line="276" w:lineRule="auto"/>
              <w:ind w:left="0" w:right="13" w:firstLine="0"/>
              <w:jc w:val="center"/>
              <w:rPr>
                <w:rFonts w:ascii="Arial" w:hAnsi="Arial" w:cs="Arial"/>
              </w:rPr>
            </w:pPr>
            <w:r w:rsidRPr="007D7CBE">
              <w:rPr>
                <w:rFonts w:ascii="Arial" w:hAnsi="Arial" w:cs="Arial"/>
                <w:sz w:val="18"/>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64DA3512" w14:textId="77777777" w:rsidR="000A300C" w:rsidRPr="007D7CBE" w:rsidRDefault="000D3C7F" w:rsidP="00904A0A">
            <w:pPr>
              <w:spacing w:after="0" w:line="276" w:lineRule="auto"/>
              <w:ind w:left="0" w:right="62" w:firstLine="0"/>
              <w:jc w:val="center"/>
              <w:rPr>
                <w:rFonts w:ascii="Arial" w:hAnsi="Arial" w:cs="Arial"/>
              </w:rPr>
            </w:pPr>
            <w:r w:rsidRPr="007D7CBE">
              <w:rPr>
                <w:rFonts w:ascii="Arial" w:hAnsi="Arial" w:cs="Arial"/>
                <w:sz w:val="18"/>
              </w:rPr>
              <w:t xml:space="preserve">dzięki </w:t>
            </w:r>
          </w:p>
          <w:p w14:paraId="2232E20F"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inwestycjom w wysokiej </w:t>
            </w:r>
          </w:p>
          <w:p w14:paraId="15173038" w14:textId="77777777" w:rsidR="000A300C" w:rsidRPr="007D7CBE" w:rsidRDefault="000D3C7F" w:rsidP="00904A0A">
            <w:pPr>
              <w:spacing w:after="0" w:line="276" w:lineRule="auto"/>
              <w:ind w:left="0" w:right="62" w:firstLine="0"/>
              <w:jc w:val="center"/>
              <w:rPr>
                <w:rFonts w:ascii="Arial" w:hAnsi="Arial" w:cs="Arial"/>
              </w:rPr>
            </w:pPr>
            <w:r w:rsidRPr="007D7CBE">
              <w:rPr>
                <w:rFonts w:ascii="Arial" w:hAnsi="Arial" w:cs="Arial"/>
                <w:sz w:val="18"/>
              </w:rPr>
              <w:t xml:space="preserve">jakości </w:t>
            </w:r>
          </w:p>
          <w:p w14:paraId="35A194DC" w14:textId="77777777" w:rsidR="000A300C" w:rsidRPr="007D7CBE" w:rsidRDefault="000D3C7F" w:rsidP="00904A0A">
            <w:pPr>
              <w:spacing w:after="0" w:line="276" w:lineRule="auto"/>
              <w:ind w:left="0" w:right="64" w:firstLine="0"/>
              <w:jc w:val="center"/>
              <w:rPr>
                <w:rFonts w:ascii="Arial" w:hAnsi="Arial" w:cs="Arial"/>
              </w:rPr>
            </w:pPr>
            <w:r w:rsidRPr="007D7CBE">
              <w:rPr>
                <w:rFonts w:ascii="Arial" w:hAnsi="Arial" w:cs="Arial"/>
                <w:sz w:val="18"/>
              </w:rPr>
              <w:t xml:space="preserve">zatrudnienie, </w:t>
            </w:r>
          </w:p>
          <w:p w14:paraId="12D87E76" w14:textId="77777777" w:rsidR="000A300C" w:rsidRPr="007D7CBE" w:rsidRDefault="000D3C7F" w:rsidP="00904A0A">
            <w:pPr>
              <w:spacing w:after="0" w:line="276" w:lineRule="auto"/>
              <w:ind w:left="0" w:right="64" w:firstLine="0"/>
              <w:jc w:val="center"/>
              <w:rPr>
                <w:rFonts w:ascii="Arial" w:hAnsi="Arial" w:cs="Arial"/>
              </w:rPr>
            </w:pPr>
            <w:r w:rsidRPr="007D7CBE">
              <w:rPr>
                <w:rFonts w:ascii="Arial" w:hAnsi="Arial" w:cs="Arial"/>
                <w:sz w:val="18"/>
              </w:rPr>
              <w:t xml:space="preserve">edukację, </w:t>
            </w:r>
          </w:p>
          <w:p w14:paraId="167833BC" w14:textId="77777777" w:rsidR="000A300C" w:rsidRPr="007D7CBE" w:rsidRDefault="000D3C7F" w:rsidP="00904A0A">
            <w:pPr>
              <w:spacing w:after="0" w:line="276" w:lineRule="auto"/>
              <w:ind w:left="0" w:right="66" w:firstLine="0"/>
              <w:jc w:val="center"/>
              <w:rPr>
                <w:rFonts w:ascii="Arial" w:hAnsi="Arial" w:cs="Arial"/>
              </w:rPr>
            </w:pPr>
            <w:r w:rsidRPr="007D7CBE">
              <w:rPr>
                <w:rFonts w:ascii="Arial" w:hAnsi="Arial" w:cs="Arial"/>
                <w:sz w:val="18"/>
              </w:rPr>
              <w:t xml:space="preserve">kulturę, </w:t>
            </w:r>
          </w:p>
          <w:p w14:paraId="1C6575FC" w14:textId="77777777" w:rsidR="000A300C" w:rsidRPr="007D7CBE" w:rsidRDefault="000D3C7F" w:rsidP="00904A0A">
            <w:pPr>
              <w:spacing w:after="0" w:line="276" w:lineRule="auto"/>
              <w:ind w:left="0" w:right="64" w:firstLine="0"/>
              <w:jc w:val="center"/>
              <w:rPr>
                <w:rFonts w:ascii="Arial" w:hAnsi="Arial" w:cs="Arial"/>
              </w:rPr>
            </w:pPr>
            <w:r w:rsidRPr="007D7CBE">
              <w:rPr>
                <w:rFonts w:ascii="Arial" w:hAnsi="Arial" w:cs="Arial"/>
                <w:sz w:val="18"/>
              </w:rPr>
              <w:t xml:space="preserve">umiejętności, </w:t>
            </w:r>
          </w:p>
          <w:p w14:paraId="7B6C1158"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integrację i usługi </w:t>
            </w:r>
          </w:p>
          <w:p w14:paraId="7BE26423" w14:textId="77777777" w:rsidR="000A300C" w:rsidRPr="007D7CBE" w:rsidRDefault="000D3C7F" w:rsidP="00904A0A">
            <w:pPr>
              <w:spacing w:after="0" w:line="276" w:lineRule="auto"/>
              <w:ind w:left="0" w:right="66" w:firstLine="0"/>
              <w:jc w:val="center"/>
              <w:rPr>
                <w:rFonts w:ascii="Arial" w:hAnsi="Arial" w:cs="Arial"/>
              </w:rPr>
            </w:pPr>
            <w:r w:rsidRPr="007D7CBE">
              <w:rPr>
                <w:rFonts w:ascii="Arial" w:hAnsi="Arial" w:cs="Arial"/>
                <w:sz w:val="18"/>
              </w:rPr>
              <w:t xml:space="preserve">społeczne, </w:t>
            </w:r>
          </w:p>
          <w:p w14:paraId="372886A1" w14:textId="77777777" w:rsidR="000A300C" w:rsidRPr="007D7CBE" w:rsidRDefault="000D3C7F" w:rsidP="00904A0A">
            <w:pPr>
              <w:spacing w:after="0" w:line="276" w:lineRule="auto"/>
              <w:ind w:left="6" w:right="14" w:firstLine="0"/>
              <w:jc w:val="center"/>
              <w:rPr>
                <w:rFonts w:ascii="Arial" w:hAnsi="Arial" w:cs="Arial"/>
              </w:rPr>
            </w:pPr>
            <w:r w:rsidRPr="007D7CBE">
              <w:rPr>
                <w:rFonts w:ascii="Arial" w:hAnsi="Arial" w:cs="Arial"/>
                <w:sz w:val="18"/>
              </w:rPr>
              <w:t xml:space="preserve">równy dostęp do opieki zdrowotnej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28C1A854" w14:textId="77777777" w:rsidR="000A300C" w:rsidRPr="007D7CBE" w:rsidRDefault="000D3C7F" w:rsidP="00904A0A">
            <w:pPr>
              <w:spacing w:after="0" w:line="276" w:lineRule="auto"/>
              <w:ind w:left="0" w:right="63" w:firstLine="0"/>
              <w:jc w:val="center"/>
              <w:rPr>
                <w:rFonts w:ascii="Arial" w:hAnsi="Arial" w:cs="Arial"/>
              </w:rPr>
            </w:pPr>
            <w:r w:rsidRPr="007D7CBE">
              <w:rPr>
                <w:rFonts w:ascii="Arial" w:hAnsi="Arial" w:cs="Arial"/>
                <w:sz w:val="18"/>
              </w:rPr>
              <w:t xml:space="preserve">dzięki </w:t>
            </w:r>
          </w:p>
          <w:p w14:paraId="28637030" w14:textId="77777777" w:rsidR="000A300C" w:rsidRPr="007D7CBE" w:rsidRDefault="000D3C7F" w:rsidP="00904A0A">
            <w:pPr>
              <w:spacing w:after="0" w:line="276" w:lineRule="auto"/>
              <w:ind w:left="0" w:right="64" w:firstLine="0"/>
              <w:jc w:val="center"/>
              <w:rPr>
                <w:rFonts w:ascii="Arial" w:hAnsi="Arial" w:cs="Arial"/>
              </w:rPr>
            </w:pPr>
            <w:r w:rsidRPr="007D7CBE">
              <w:rPr>
                <w:rFonts w:ascii="Arial" w:hAnsi="Arial" w:cs="Arial"/>
                <w:sz w:val="18"/>
              </w:rPr>
              <w:t xml:space="preserve">wspieraniu </w:t>
            </w:r>
          </w:p>
          <w:p w14:paraId="09D3BAD5" w14:textId="77777777" w:rsidR="000A300C" w:rsidRPr="007D7CBE" w:rsidRDefault="000D3C7F" w:rsidP="00904A0A">
            <w:pPr>
              <w:spacing w:after="0" w:line="276" w:lineRule="auto"/>
              <w:ind w:left="0" w:right="64" w:firstLine="0"/>
              <w:jc w:val="center"/>
              <w:rPr>
                <w:rFonts w:ascii="Arial" w:hAnsi="Arial" w:cs="Arial"/>
              </w:rPr>
            </w:pPr>
            <w:r w:rsidRPr="007D7CBE">
              <w:rPr>
                <w:rFonts w:ascii="Arial" w:hAnsi="Arial" w:cs="Arial"/>
                <w:sz w:val="18"/>
              </w:rPr>
              <w:t xml:space="preserve">lokalnych </w:t>
            </w:r>
          </w:p>
          <w:p w14:paraId="1AB3253E" w14:textId="77777777" w:rsidR="000A300C" w:rsidRPr="007D7CBE" w:rsidRDefault="000D3C7F" w:rsidP="00904A0A">
            <w:pPr>
              <w:spacing w:after="0" w:line="276" w:lineRule="auto"/>
              <w:ind w:left="0" w:firstLine="0"/>
              <w:jc w:val="center"/>
              <w:rPr>
                <w:rFonts w:ascii="Arial" w:hAnsi="Arial" w:cs="Arial"/>
              </w:rPr>
            </w:pPr>
            <w:r w:rsidRPr="007D7CBE">
              <w:rPr>
                <w:rFonts w:ascii="Arial" w:hAnsi="Arial" w:cs="Arial"/>
                <w:sz w:val="18"/>
              </w:rPr>
              <w:t xml:space="preserve">strategii rozwoju i zrównoważonego rozwoju </w:t>
            </w:r>
          </w:p>
          <w:p w14:paraId="65A88746" w14:textId="77777777" w:rsidR="000A300C" w:rsidRPr="007D7CBE" w:rsidRDefault="000D3C7F" w:rsidP="00904A0A">
            <w:pPr>
              <w:spacing w:after="0" w:line="276" w:lineRule="auto"/>
              <w:ind w:left="0" w:right="67" w:firstLine="0"/>
              <w:jc w:val="center"/>
              <w:rPr>
                <w:rFonts w:ascii="Arial" w:hAnsi="Arial" w:cs="Arial"/>
              </w:rPr>
            </w:pPr>
            <w:r w:rsidRPr="007D7CBE">
              <w:rPr>
                <w:rFonts w:ascii="Arial" w:hAnsi="Arial" w:cs="Arial"/>
                <w:sz w:val="18"/>
              </w:rPr>
              <w:t xml:space="preserve">obszarów </w:t>
            </w:r>
          </w:p>
          <w:p w14:paraId="0D5A7AC6" w14:textId="77777777" w:rsidR="000A300C" w:rsidRPr="007D7CBE" w:rsidRDefault="000D3C7F" w:rsidP="00904A0A">
            <w:pPr>
              <w:spacing w:after="0" w:line="276" w:lineRule="auto"/>
              <w:ind w:left="10" w:right="23" w:firstLine="0"/>
              <w:jc w:val="center"/>
              <w:rPr>
                <w:rFonts w:ascii="Arial" w:hAnsi="Arial" w:cs="Arial"/>
              </w:rPr>
            </w:pPr>
            <w:r w:rsidRPr="007D7CBE">
              <w:rPr>
                <w:rFonts w:ascii="Arial" w:hAnsi="Arial" w:cs="Arial"/>
                <w:sz w:val="18"/>
              </w:rPr>
              <w:t xml:space="preserve">miejskich w całej Unii </w:t>
            </w:r>
          </w:p>
          <w:p w14:paraId="6324B872" w14:textId="77777777" w:rsidR="000A300C" w:rsidRPr="007D7CBE" w:rsidRDefault="000D3C7F" w:rsidP="00904A0A">
            <w:pPr>
              <w:spacing w:after="101" w:line="276" w:lineRule="auto"/>
              <w:ind w:left="0" w:right="65" w:firstLine="0"/>
              <w:jc w:val="center"/>
              <w:rPr>
                <w:rFonts w:ascii="Arial" w:hAnsi="Arial" w:cs="Arial"/>
              </w:rPr>
            </w:pPr>
            <w:r w:rsidRPr="007D7CBE">
              <w:rPr>
                <w:rFonts w:ascii="Arial" w:hAnsi="Arial" w:cs="Arial"/>
                <w:sz w:val="18"/>
              </w:rPr>
              <w:t xml:space="preserve">Europejskiej </w:t>
            </w:r>
          </w:p>
          <w:p w14:paraId="12C4E84D" w14:textId="77777777" w:rsidR="000A300C" w:rsidRPr="007D7CBE" w:rsidRDefault="000D3C7F" w:rsidP="00904A0A">
            <w:pPr>
              <w:spacing w:after="0" w:line="276" w:lineRule="auto"/>
              <w:ind w:left="0" w:right="12" w:firstLine="0"/>
              <w:jc w:val="center"/>
              <w:rPr>
                <w:rFonts w:ascii="Arial" w:hAnsi="Arial" w:cs="Arial"/>
              </w:rPr>
            </w:pPr>
            <w:r w:rsidRPr="007D7CBE">
              <w:rPr>
                <w:rFonts w:ascii="Arial" w:hAnsi="Arial" w:cs="Arial"/>
                <w:sz w:val="18"/>
              </w:rPr>
              <w:t xml:space="preserve"> </w:t>
            </w:r>
          </w:p>
        </w:tc>
      </w:tr>
    </w:tbl>
    <w:p w14:paraId="64B9114A" w14:textId="7AF40109" w:rsidR="00A55407" w:rsidRPr="006B27BB" w:rsidRDefault="008C5B76" w:rsidP="00904A0A">
      <w:pPr>
        <w:spacing w:after="0" w:line="276" w:lineRule="auto"/>
        <w:rPr>
          <w:rFonts w:ascii="Arial" w:hAnsi="Arial" w:cs="Arial"/>
          <w:sz w:val="22"/>
        </w:rPr>
      </w:pPr>
      <w:r>
        <w:rPr>
          <w:rFonts w:ascii="Arial" w:hAnsi="Arial" w:cs="Arial"/>
        </w:rPr>
        <w:br/>
      </w:r>
      <w:r w:rsidR="00A55407" w:rsidRPr="006B27BB">
        <w:rPr>
          <w:rFonts w:ascii="Arial" w:hAnsi="Arial" w:cs="Arial"/>
          <w:sz w:val="22"/>
        </w:rPr>
        <w:t>Tabela wskazuje, że środki z Funduszy Europejskich wdrażane w ramach programu</w:t>
      </w:r>
    </w:p>
    <w:p w14:paraId="2AD9237E" w14:textId="77777777" w:rsidR="00A55407" w:rsidRPr="006B27BB" w:rsidRDefault="00A55407" w:rsidP="00904A0A">
      <w:pPr>
        <w:spacing w:after="0" w:line="276" w:lineRule="auto"/>
        <w:rPr>
          <w:rFonts w:ascii="Arial" w:hAnsi="Arial" w:cs="Arial"/>
          <w:sz w:val="22"/>
        </w:rPr>
      </w:pPr>
      <w:r w:rsidRPr="006B27BB">
        <w:rPr>
          <w:rFonts w:ascii="Arial" w:hAnsi="Arial" w:cs="Arial"/>
          <w:sz w:val="22"/>
        </w:rPr>
        <w:t>Fundusze Europejskie dla Podkarpacia 2021-2027, nie tylko przyczynią się do</w:t>
      </w:r>
    </w:p>
    <w:p w14:paraId="673369EB" w14:textId="77777777" w:rsidR="00A55407" w:rsidRPr="006B27BB" w:rsidRDefault="00A55407" w:rsidP="00904A0A">
      <w:pPr>
        <w:spacing w:after="0" w:line="276" w:lineRule="auto"/>
        <w:rPr>
          <w:rFonts w:ascii="Arial" w:hAnsi="Arial" w:cs="Arial"/>
          <w:sz w:val="22"/>
        </w:rPr>
      </w:pPr>
      <w:r w:rsidRPr="006B27BB">
        <w:rPr>
          <w:rFonts w:ascii="Arial" w:hAnsi="Arial" w:cs="Arial"/>
          <w:sz w:val="22"/>
        </w:rPr>
        <w:t>realizacji celów na poziomie regionu, czy kraju, ale także na poziomie całej Unii</w:t>
      </w:r>
    </w:p>
    <w:p w14:paraId="3A7351B6" w14:textId="77777777" w:rsidR="00A55407" w:rsidRPr="006B27BB" w:rsidRDefault="00A55407" w:rsidP="00904A0A">
      <w:pPr>
        <w:spacing w:after="0" w:line="276" w:lineRule="auto"/>
        <w:rPr>
          <w:rFonts w:ascii="Arial" w:hAnsi="Arial" w:cs="Arial"/>
          <w:sz w:val="22"/>
        </w:rPr>
      </w:pPr>
      <w:r w:rsidRPr="006B27BB">
        <w:rPr>
          <w:rFonts w:ascii="Arial" w:hAnsi="Arial" w:cs="Arial"/>
          <w:sz w:val="22"/>
        </w:rPr>
        <w:t>Europejskiej. Efekty projektów realizowanych w regionie będą mieć wpływ na rozwój</w:t>
      </w:r>
    </w:p>
    <w:p w14:paraId="751277D3" w14:textId="71CD2D5A" w:rsidR="003524FB" w:rsidRPr="006B27BB" w:rsidRDefault="00A55407" w:rsidP="00904A0A">
      <w:pPr>
        <w:spacing w:after="0" w:line="276" w:lineRule="auto"/>
        <w:rPr>
          <w:rFonts w:ascii="Arial" w:hAnsi="Arial" w:cs="Arial"/>
          <w:sz w:val="22"/>
        </w:rPr>
      </w:pPr>
      <w:r w:rsidRPr="006B27BB">
        <w:rPr>
          <w:rFonts w:ascii="Arial" w:hAnsi="Arial" w:cs="Arial"/>
          <w:sz w:val="22"/>
        </w:rPr>
        <w:t>całej Europy.</w:t>
      </w:r>
    </w:p>
    <w:p w14:paraId="4FBF907A" w14:textId="7546ECF1" w:rsidR="00E557DD" w:rsidRPr="00A90B95" w:rsidRDefault="00EC7D01" w:rsidP="00A42BF2">
      <w:pPr>
        <w:pStyle w:val="Nagwek3"/>
        <w:rPr>
          <w:color w:val="548DD4"/>
        </w:rPr>
      </w:pPr>
      <w:bookmarkStart w:id="16" w:name="_Toc139871618"/>
      <w:r w:rsidRPr="00320B45">
        <w:t>4.3</w:t>
      </w:r>
      <w:r w:rsidR="00D232B2" w:rsidRPr="00320B45">
        <w:t xml:space="preserve"> </w:t>
      </w:r>
      <w:r w:rsidR="00E557DD" w:rsidRPr="00320B45">
        <w:t>PRZEKAZ PROGRAMU</w:t>
      </w:r>
      <w:bookmarkEnd w:id="16"/>
      <w:r w:rsidR="00E557DD" w:rsidRPr="00320B45">
        <w:t xml:space="preserve"> </w:t>
      </w:r>
    </w:p>
    <w:p w14:paraId="131A05B3" w14:textId="6BAAC87F" w:rsidR="001636D6" w:rsidRDefault="002171F3" w:rsidP="00904A0A">
      <w:pPr>
        <w:spacing w:before="240" w:after="4" w:line="276" w:lineRule="auto"/>
        <w:ind w:left="9" w:right="4" w:firstLine="0"/>
        <w:rPr>
          <w:rFonts w:ascii="Arial" w:hAnsi="Arial" w:cs="Arial"/>
          <w:sz w:val="22"/>
        </w:rPr>
      </w:pPr>
      <w:r w:rsidRPr="006B27BB">
        <w:rPr>
          <w:rFonts w:ascii="Arial" w:hAnsi="Arial" w:cs="Arial"/>
          <w:sz w:val="22"/>
        </w:rPr>
        <w:t>Przekaz programu F</w:t>
      </w:r>
      <w:r w:rsidR="00D10E77" w:rsidRPr="006B27BB">
        <w:rPr>
          <w:rFonts w:ascii="Arial" w:hAnsi="Arial" w:cs="Arial"/>
          <w:sz w:val="22"/>
        </w:rPr>
        <w:t xml:space="preserve">undusze </w:t>
      </w:r>
      <w:r w:rsidRPr="006B27BB">
        <w:rPr>
          <w:rFonts w:ascii="Arial" w:hAnsi="Arial" w:cs="Arial"/>
          <w:sz w:val="22"/>
        </w:rPr>
        <w:t>E</w:t>
      </w:r>
      <w:r w:rsidR="00D10E77" w:rsidRPr="006B27BB">
        <w:rPr>
          <w:rFonts w:ascii="Arial" w:hAnsi="Arial" w:cs="Arial"/>
          <w:sz w:val="22"/>
        </w:rPr>
        <w:t xml:space="preserve">uropejskie dla </w:t>
      </w:r>
      <w:r w:rsidRPr="006B27BB">
        <w:rPr>
          <w:rFonts w:ascii="Arial" w:hAnsi="Arial" w:cs="Arial"/>
          <w:sz w:val="22"/>
        </w:rPr>
        <w:t>P</w:t>
      </w:r>
      <w:r w:rsidR="00D10E77" w:rsidRPr="006B27BB">
        <w:rPr>
          <w:rFonts w:ascii="Arial" w:hAnsi="Arial" w:cs="Arial"/>
          <w:sz w:val="22"/>
        </w:rPr>
        <w:t>odkarpacia 2021-2027</w:t>
      </w:r>
      <w:r w:rsidRPr="006B27BB">
        <w:rPr>
          <w:rFonts w:ascii="Arial" w:hAnsi="Arial" w:cs="Arial"/>
          <w:sz w:val="22"/>
        </w:rPr>
        <w:t xml:space="preserve"> wyróżnia go na tle innych programów Funduszy Europejskich oraz dostępnych instrumentów rozwojowych. Stanowi esencję tego, czym jest program i co przede wszystkim powinno być komunikowane. Przekaz pomaga też odróżnić programy od siebie, tak aby zakresy komunikowanych treści nie pokrywały się ze sobą. Może on przyjmować różne brzmienie w wyniku dopasowania do potrzeb poszczególnych segmentów i podgrup adresatów komunikacji.</w:t>
      </w:r>
    </w:p>
    <w:p w14:paraId="3763C381" w14:textId="77777777" w:rsidR="00904A0A" w:rsidRDefault="00904A0A" w:rsidP="00904A0A">
      <w:pPr>
        <w:spacing w:after="0" w:line="276" w:lineRule="auto"/>
        <w:ind w:left="0" w:firstLine="0"/>
        <w:rPr>
          <w:rFonts w:ascii="Arial" w:hAnsi="Arial" w:cs="Arial"/>
          <w:sz w:val="22"/>
        </w:rPr>
      </w:pPr>
      <w:r>
        <w:rPr>
          <w:rFonts w:ascii="Arial" w:hAnsi="Arial" w:cs="Arial"/>
          <w:sz w:val="22"/>
        </w:rPr>
        <w:br w:type="page"/>
      </w:r>
    </w:p>
    <w:p w14:paraId="6859637D" w14:textId="2099627B" w:rsidR="002171F3" w:rsidRPr="006B27BB" w:rsidRDefault="002171F3" w:rsidP="00904A0A">
      <w:pPr>
        <w:spacing w:before="240" w:after="4" w:line="276" w:lineRule="auto"/>
        <w:ind w:right="4"/>
        <w:rPr>
          <w:rFonts w:ascii="Arial" w:hAnsi="Arial" w:cs="Arial"/>
          <w:sz w:val="22"/>
        </w:rPr>
      </w:pPr>
      <w:r w:rsidRPr="006B27BB">
        <w:rPr>
          <w:rFonts w:ascii="Arial" w:hAnsi="Arial" w:cs="Arial"/>
          <w:sz w:val="22"/>
        </w:rPr>
        <w:lastRenderedPageBreak/>
        <w:t xml:space="preserve">Tabela </w:t>
      </w:r>
      <w:r w:rsidR="00EC7D01" w:rsidRPr="006B27BB">
        <w:rPr>
          <w:rFonts w:ascii="Arial" w:hAnsi="Arial" w:cs="Arial"/>
          <w:sz w:val="22"/>
        </w:rPr>
        <w:t>2</w:t>
      </w:r>
      <w:r w:rsidRPr="006B27BB">
        <w:rPr>
          <w:rFonts w:ascii="Arial" w:hAnsi="Arial" w:cs="Arial"/>
          <w:sz w:val="22"/>
        </w:rPr>
        <w:t>. Przykładowy przekaz programu Fundusze Europejskie dla Podkarpacia dla różnych grup odbiorców.</w:t>
      </w:r>
    </w:p>
    <w:p w14:paraId="484AACD8" w14:textId="77777777" w:rsidR="002171F3" w:rsidRPr="00A90B95" w:rsidRDefault="002171F3" w:rsidP="00904A0A">
      <w:pPr>
        <w:pStyle w:val="xmsonormal"/>
        <w:spacing w:line="276" w:lineRule="auto"/>
        <w:jc w:val="both"/>
        <w:rPr>
          <w:rFonts w:ascii="Arial" w:hAnsi="Arial" w:cs="Arial"/>
          <w:lang w:val="en-US"/>
        </w:rPr>
      </w:pPr>
    </w:p>
    <w:tbl>
      <w:tblPr>
        <w:tblStyle w:val="Tabela-Siatka"/>
        <w:tblW w:w="0" w:type="auto"/>
        <w:tblLook w:val="04A0" w:firstRow="1" w:lastRow="0" w:firstColumn="1" w:lastColumn="0" w:noHBand="0" w:noVBand="1"/>
      </w:tblPr>
      <w:tblGrid>
        <w:gridCol w:w="4494"/>
        <w:gridCol w:w="4496"/>
      </w:tblGrid>
      <w:tr w:rsidR="002171F3" w:rsidRPr="007D7CBE" w14:paraId="6897CEC2" w14:textId="77777777" w:rsidTr="004F7D39">
        <w:trPr>
          <w:tblHeader/>
        </w:trPr>
        <w:tc>
          <w:tcPr>
            <w:tcW w:w="4501" w:type="dxa"/>
            <w:shd w:val="clear" w:color="auto" w:fill="00B0F0"/>
            <w:hideMark/>
          </w:tcPr>
          <w:p w14:paraId="22A27C8F" w14:textId="77777777" w:rsidR="002171F3" w:rsidRPr="004F7D39" w:rsidRDefault="002171F3" w:rsidP="00904A0A">
            <w:pPr>
              <w:pStyle w:val="xmsonormal"/>
              <w:spacing w:line="276" w:lineRule="auto"/>
              <w:jc w:val="both"/>
              <w:rPr>
                <w:rFonts w:ascii="Arial" w:hAnsi="Arial" w:cs="Arial"/>
                <w:b/>
                <w:sz w:val="18"/>
                <w:szCs w:val="18"/>
                <w:lang w:eastAsia="en-US"/>
              </w:rPr>
            </w:pPr>
            <w:r w:rsidRPr="004F7D39">
              <w:rPr>
                <w:rFonts w:ascii="Arial" w:hAnsi="Arial" w:cs="Arial"/>
                <w:b/>
                <w:iCs/>
                <w:sz w:val="18"/>
                <w:szCs w:val="18"/>
                <w:lang w:eastAsia="en-US"/>
              </w:rPr>
              <w:t> </w:t>
            </w:r>
          </w:p>
          <w:p w14:paraId="4E913DAF" w14:textId="77777777" w:rsidR="002171F3" w:rsidRPr="004F7D39" w:rsidRDefault="002171F3" w:rsidP="00904A0A">
            <w:pPr>
              <w:pStyle w:val="xmsonormal"/>
              <w:spacing w:line="276" w:lineRule="auto"/>
              <w:jc w:val="both"/>
              <w:rPr>
                <w:rFonts w:ascii="Arial" w:hAnsi="Arial" w:cs="Arial"/>
                <w:b/>
                <w:sz w:val="18"/>
                <w:szCs w:val="18"/>
                <w:lang w:eastAsia="en-US"/>
              </w:rPr>
            </w:pPr>
            <w:r w:rsidRPr="004F7D39">
              <w:rPr>
                <w:rFonts w:ascii="Arial" w:hAnsi="Arial" w:cs="Arial"/>
                <w:b/>
                <w:iCs/>
                <w:sz w:val="18"/>
                <w:szCs w:val="18"/>
                <w:lang w:eastAsia="en-US"/>
              </w:rPr>
              <w:t>Dla Społeczeństwa (mieszkańców regionu objętego programem)</w:t>
            </w:r>
          </w:p>
        </w:tc>
        <w:tc>
          <w:tcPr>
            <w:tcW w:w="4502" w:type="dxa"/>
            <w:shd w:val="clear" w:color="auto" w:fill="00B0F0"/>
            <w:hideMark/>
          </w:tcPr>
          <w:p w14:paraId="34F84435" w14:textId="77777777" w:rsidR="002171F3" w:rsidRPr="004F7D39" w:rsidRDefault="002171F3" w:rsidP="00904A0A">
            <w:pPr>
              <w:pStyle w:val="xmsonormal"/>
              <w:spacing w:line="276" w:lineRule="auto"/>
              <w:jc w:val="both"/>
              <w:rPr>
                <w:rFonts w:ascii="Arial" w:hAnsi="Arial" w:cs="Arial"/>
                <w:b/>
                <w:sz w:val="18"/>
                <w:szCs w:val="18"/>
                <w:lang w:eastAsia="en-US"/>
              </w:rPr>
            </w:pPr>
            <w:r w:rsidRPr="004F7D39">
              <w:rPr>
                <w:rFonts w:ascii="Arial" w:hAnsi="Arial" w:cs="Arial"/>
                <w:b/>
                <w:iCs/>
                <w:sz w:val="18"/>
                <w:szCs w:val="18"/>
                <w:lang w:eastAsia="en-US"/>
              </w:rPr>
              <w:t> </w:t>
            </w:r>
          </w:p>
          <w:p w14:paraId="335D72BB" w14:textId="00F7B8F0" w:rsidR="002171F3" w:rsidRPr="004F7D39" w:rsidRDefault="002171F3" w:rsidP="00904A0A">
            <w:pPr>
              <w:pStyle w:val="xmsonormal"/>
              <w:spacing w:line="276" w:lineRule="auto"/>
              <w:jc w:val="both"/>
              <w:rPr>
                <w:rFonts w:ascii="Arial" w:hAnsi="Arial" w:cs="Arial"/>
                <w:b/>
                <w:sz w:val="18"/>
                <w:szCs w:val="18"/>
                <w:lang w:eastAsia="en-US"/>
              </w:rPr>
            </w:pPr>
            <w:r w:rsidRPr="004F7D39">
              <w:rPr>
                <w:rFonts w:ascii="Arial" w:hAnsi="Arial" w:cs="Arial"/>
                <w:b/>
                <w:iCs/>
                <w:sz w:val="18"/>
                <w:szCs w:val="18"/>
                <w:lang w:eastAsia="en-US"/>
              </w:rPr>
              <w:t>Dla potencjalnych beneficjentów</w:t>
            </w:r>
            <w:r w:rsidR="00757FF6" w:rsidRPr="004F7D39">
              <w:rPr>
                <w:rFonts w:ascii="Arial" w:hAnsi="Arial" w:cs="Arial"/>
                <w:b/>
                <w:iCs/>
                <w:sz w:val="18"/>
                <w:szCs w:val="18"/>
                <w:lang w:eastAsia="en-US"/>
              </w:rPr>
              <w:t xml:space="preserve">, uczestników projektów oraz ostatecznych odbiorców wsparcia </w:t>
            </w:r>
          </w:p>
          <w:p w14:paraId="230742BB" w14:textId="77777777" w:rsidR="002171F3" w:rsidRPr="004F7D39" w:rsidRDefault="002171F3" w:rsidP="00904A0A">
            <w:pPr>
              <w:pStyle w:val="xmsonormal"/>
              <w:spacing w:line="276" w:lineRule="auto"/>
              <w:jc w:val="both"/>
              <w:rPr>
                <w:rFonts w:ascii="Arial" w:hAnsi="Arial" w:cs="Arial"/>
                <w:b/>
                <w:sz w:val="18"/>
                <w:szCs w:val="18"/>
                <w:lang w:eastAsia="en-US"/>
              </w:rPr>
            </w:pPr>
            <w:r w:rsidRPr="004F7D39">
              <w:rPr>
                <w:rFonts w:ascii="Arial" w:hAnsi="Arial" w:cs="Arial"/>
                <w:b/>
                <w:iCs/>
                <w:sz w:val="18"/>
                <w:szCs w:val="18"/>
                <w:lang w:eastAsia="en-US"/>
              </w:rPr>
              <w:t> </w:t>
            </w:r>
          </w:p>
        </w:tc>
      </w:tr>
      <w:tr w:rsidR="002171F3" w:rsidRPr="007D7CBE" w14:paraId="49161303" w14:textId="77777777" w:rsidTr="004F7D39">
        <w:trPr>
          <w:trHeight w:val="2532"/>
        </w:trPr>
        <w:tc>
          <w:tcPr>
            <w:tcW w:w="4501" w:type="dxa"/>
            <w:hideMark/>
          </w:tcPr>
          <w:p w14:paraId="22E3C59D" w14:textId="77777777" w:rsidR="002171F3" w:rsidRPr="007D7CBE" w:rsidRDefault="002171F3" w:rsidP="00904A0A">
            <w:pPr>
              <w:pStyle w:val="xmsonormal"/>
              <w:spacing w:line="276" w:lineRule="auto"/>
              <w:ind w:left="169" w:right="169"/>
              <w:rPr>
                <w:rFonts w:ascii="Arial" w:hAnsi="Arial" w:cs="Arial"/>
                <w:sz w:val="18"/>
                <w:szCs w:val="18"/>
                <w:lang w:eastAsia="en-US"/>
              </w:rPr>
            </w:pPr>
            <w:r w:rsidRPr="007D7CBE">
              <w:rPr>
                <w:rFonts w:ascii="Arial" w:hAnsi="Arial" w:cs="Arial"/>
                <w:sz w:val="18"/>
                <w:szCs w:val="18"/>
                <w:lang w:eastAsia="en-US"/>
              </w:rPr>
              <w:t> </w:t>
            </w:r>
          </w:p>
          <w:p w14:paraId="1720E969" w14:textId="77777777" w:rsidR="002171F3" w:rsidRPr="007D7CBE" w:rsidRDefault="002171F3" w:rsidP="00904A0A">
            <w:pPr>
              <w:pStyle w:val="xmsonormal"/>
              <w:spacing w:line="276" w:lineRule="auto"/>
              <w:ind w:left="169" w:right="169"/>
              <w:rPr>
                <w:rFonts w:ascii="Arial" w:hAnsi="Arial" w:cs="Arial"/>
                <w:sz w:val="18"/>
                <w:szCs w:val="18"/>
                <w:lang w:eastAsia="en-US"/>
              </w:rPr>
            </w:pPr>
            <w:r w:rsidRPr="007D7CBE">
              <w:rPr>
                <w:rFonts w:ascii="Arial" w:hAnsi="Arial" w:cs="Arial"/>
                <w:sz w:val="18"/>
                <w:szCs w:val="18"/>
                <w:lang w:eastAsia="en-US"/>
              </w:rPr>
              <w:t>są szczególną formą wsparcia, przyspieszają i wzmacniają rozwój województwa podkarpackiego zwiększając możliwości mieszkańców oraz przedsiębiorstw dzięki czemu region szybciej staje się atrakcyjnym miejscem do życia i inwestowania.</w:t>
            </w:r>
          </w:p>
        </w:tc>
        <w:tc>
          <w:tcPr>
            <w:tcW w:w="4502" w:type="dxa"/>
            <w:hideMark/>
          </w:tcPr>
          <w:p w14:paraId="64A71EA9" w14:textId="5B666404" w:rsidR="002171F3" w:rsidRPr="007D7CBE" w:rsidRDefault="002171F3" w:rsidP="00904A0A">
            <w:pPr>
              <w:pStyle w:val="xmsolistparagraph"/>
              <w:autoSpaceDE w:val="0"/>
              <w:autoSpaceDN w:val="0"/>
              <w:spacing w:after="120" w:line="276" w:lineRule="auto"/>
              <w:ind w:left="59"/>
              <w:rPr>
                <w:rFonts w:ascii="Arial" w:hAnsi="Arial" w:cs="Arial"/>
                <w:sz w:val="18"/>
                <w:szCs w:val="18"/>
                <w:lang w:eastAsia="en-US"/>
              </w:rPr>
            </w:pPr>
            <w:r w:rsidRPr="007D7CBE">
              <w:rPr>
                <w:rFonts w:ascii="Arial" w:hAnsi="Arial" w:cs="Arial"/>
                <w:color w:val="000000"/>
                <w:sz w:val="18"/>
                <w:szCs w:val="18"/>
                <w:lang w:eastAsia="en-US"/>
              </w:rPr>
              <w:t>są szczególną formą wsparcia, przyspieszają i wzmacniają rozwój województwa podkarpackiego, ponieważ</w:t>
            </w:r>
            <w:r w:rsidR="00291158" w:rsidRPr="007D7CBE">
              <w:rPr>
                <w:rFonts w:ascii="Arial" w:hAnsi="Arial" w:cs="Arial"/>
                <w:color w:val="000000"/>
                <w:sz w:val="18"/>
                <w:szCs w:val="18"/>
                <w:lang w:eastAsia="en-US"/>
              </w:rPr>
              <w:t xml:space="preserve"> m.in.</w:t>
            </w:r>
            <w:r w:rsidRPr="007D7CBE">
              <w:rPr>
                <w:rFonts w:ascii="Arial" w:hAnsi="Arial" w:cs="Arial"/>
                <w:color w:val="000000"/>
                <w:sz w:val="18"/>
                <w:szCs w:val="18"/>
                <w:lang w:eastAsia="en-US"/>
              </w:rPr>
              <w:t>:</w:t>
            </w:r>
          </w:p>
          <w:p w14:paraId="244C44EA" w14:textId="645575D7" w:rsidR="00707C73" w:rsidRPr="00A90B95" w:rsidRDefault="002171F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color w:val="000000"/>
                <w:sz w:val="18"/>
                <w:szCs w:val="18"/>
                <w:lang w:eastAsia="en-US"/>
              </w:rPr>
              <w:t>tworzą warun</w:t>
            </w:r>
            <w:r w:rsidR="00707C73" w:rsidRPr="007D7CBE">
              <w:rPr>
                <w:rFonts w:ascii="Arial" w:hAnsi="Arial" w:cs="Arial"/>
                <w:color w:val="000000"/>
                <w:sz w:val="18"/>
                <w:szCs w:val="18"/>
                <w:lang w:eastAsia="en-US"/>
              </w:rPr>
              <w:t>ki dla</w:t>
            </w:r>
            <w:r w:rsidR="00707C73" w:rsidRPr="00A90B95">
              <w:rPr>
                <w:rFonts w:ascii="Arial" w:hAnsi="Arial" w:cs="Arial"/>
              </w:rPr>
              <w:t xml:space="preserve"> </w:t>
            </w:r>
            <w:r w:rsidR="00707C73" w:rsidRPr="00A90B95">
              <w:rPr>
                <w:rFonts w:ascii="Arial" w:hAnsi="Arial" w:cs="Arial"/>
                <w:color w:val="000000"/>
                <w:sz w:val="18"/>
                <w:szCs w:val="18"/>
                <w:lang w:eastAsia="en-US"/>
              </w:rPr>
              <w:t>rozwoju innowacyjności w regionie, czego rezultatem będzie poprawa efektywności i konkurencyjności podmiotów gospodarczych województwa</w:t>
            </w:r>
            <w:r w:rsidR="00707C73" w:rsidRPr="007D7CBE">
              <w:rPr>
                <w:rFonts w:ascii="Arial" w:hAnsi="Arial" w:cs="Arial"/>
                <w:color w:val="000000"/>
                <w:sz w:val="18"/>
                <w:szCs w:val="18"/>
                <w:lang w:eastAsia="en-US"/>
              </w:rPr>
              <w:t>,</w:t>
            </w:r>
          </w:p>
          <w:p w14:paraId="24FE14ED" w14:textId="0CF9C05D" w:rsidR="00707C73" w:rsidRPr="007D7CBE" w:rsidRDefault="00707C7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sz w:val="18"/>
                <w:szCs w:val="18"/>
                <w:lang w:eastAsia="en-US"/>
              </w:rPr>
              <w:t>mają przyczynić się do zwiększenia zaawansowania cyfrowego oraz rozszerzenia zakresu i poprawy jakości e-usług publicznych,</w:t>
            </w:r>
          </w:p>
          <w:p w14:paraId="414B4F82" w14:textId="4E1B6B8C" w:rsidR="00707C73" w:rsidRPr="007D7CBE" w:rsidRDefault="00707C7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sz w:val="18"/>
                <w:szCs w:val="18"/>
                <w:lang w:eastAsia="en-US"/>
              </w:rPr>
              <w:t>wspierają tworzenie nowych rozwiązań, produktów, technologii prowadzących do zwiększenia efektywności przedsiębiorstw,</w:t>
            </w:r>
          </w:p>
          <w:p w14:paraId="6DB98E0F" w14:textId="0AF04473" w:rsidR="002171F3" w:rsidRPr="007D7CBE" w:rsidRDefault="002171F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color w:val="000000"/>
                <w:sz w:val="18"/>
                <w:szCs w:val="18"/>
                <w:lang w:eastAsia="en-US"/>
              </w:rPr>
              <w:t xml:space="preserve">wspierają inwestycje mające na celu przeciwdziałanie zmianom klimatycznym, w tym inwestycje w </w:t>
            </w:r>
            <w:r w:rsidR="00E564D1">
              <w:rPr>
                <w:rFonts w:ascii="Arial" w:hAnsi="Arial" w:cs="Arial"/>
                <w:color w:val="000000"/>
                <w:sz w:val="18"/>
                <w:szCs w:val="18"/>
                <w:lang w:eastAsia="en-US"/>
              </w:rPr>
              <w:t xml:space="preserve">sprzyjającą środowisku </w:t>
            </w:r>
            <w:r w:rsidRPr="007D7CBE">
              <w:rPr>
                <w:rFonts w:ascii="Arial" w:hAnsi="Arial" w:cs="Arial"/>
                <w:color w:val="000000"/>
                <w:sz w:val="18"/>
                <w:szCs w:val="18"/>
                <w:lang w:eastAsia="en-US"/>
              </w:rPr>
              <w:t>mobilność miejską, aby poprawić jakość życia w miastach, zwiększyć ich atrakcyjność dla mieszkańców i inwestorów;</w:t>
            </w:r>
          </w:p>
          <w:p w14:paraId="2AD7C213" w14:textId="77777777" w:rsidR="00F53E2B" w:rsidRPr="00A90B95" w:rsidRDefault="002171F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color w:val="000000"/>
                <w:sz w:val="18"/>
                <w:szCs w:val="18"/>
                <w:lang w:eastAsia="en-US"/>
              </w:rPr>
              <w:t>wspierają inwestycje mające na celu poprawę połączeń drogowych i kolejowych, dzięki czemu zwiększa się efektywność przewozów towarowych, a podróże są szybsze i bezpieczniejsze;</w:t>
            </w:r>
          </w:p>
          <w:p w14:paraId="0FD97F32" w14:textId="03837837" w:rsidR="00F53E2B" w:rsidRPr="007D7CBE" w:rsidRDefault="00F53E2B"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sz w:val="18"/>
                <w:szCs w:val="18"/>
                <w:lang w:eastAsia="en-US"/>
              </w:rPr>
              <w:t xml:space="preserve">wzmacniają funkcjonowanie instytucji rynku pracy i ich pracowników, zwiększają dostęp do profilaktyki </w:t>
            </w:r>
            <w:r w:rsidR="00E564D1">
              <w:rPr>
                <w:rFonts w:ascii="Arial" w:hAnsi="Arial" w:cs="Arial"/>
                <w:sz w:val="18"/>
                <w:szCs w:val="18"/>
                <w:lang w:eastAsia="en-US"/>
              </w:rPr>
              <w:t xml:space="preserve">i </w:t>
            </w:r>
            <w:r w:rsidRPr="007D7CBE">
              <w:rPr>
                <w:rFonts w:ascii="Arial" w:hAnsi="Arial" w:cs="Arial"/>
                <w:sz w:val="18"/>
                <w:szCs w:val="18"/>
                <w:lang w:eastAsia="en-US"/>
              </w:rPr>
              <w:t>usług zdrowotnych, ułatwiają dostęp do usług rozwojowych i</w:t>
            </w:r>
            <w:r w:rsidR="00E564D1">
              <w:rPr>
                <w:rFonts w:ascii="Arial" w:hAnsi="Arial" w:cs="Arial"/>
                <w:sz w:val="18"/>
                <w:szCs w:val="18"/>
                <w:lang w:eastAsia="en-US"/>
              </w:rPr>
              <w:t xml:space="preserve"> wzmacniają </w:t>
            </w:r>
            <w:r w:rsidRPr="007D7CBE">
              <w:rPr>
                <w:rFonts w:ascii="Arial" w:hAnsi="Arial" w:cs="Arial"/>
                <w:sz w:val="18"/>
                <w:szCs w:val="18"/>
                <w:lang w:eastAsia="en-US"/>
              </w:rPr>
              <w:t>mechanizm</w:t>
            </w:r>
            <w:r w:rsidR="00BF2112">
              <w:rPr>
                <w:rFonts w:ascii="Arial" w:hAnsi="Arial" w:cs="Arial"/>
                <w:sz w:val="18"/>
                <w:szCs w:val="18"/>
                <w:lang w:eastAsia="en-US"/>
              </w:rPr>
              <w:t xml:space="preserve"> </w:t>
            </w:r>
            <w:r w:rsidRPr="007D7CBE">
              <w:rPr>
                <w:rFonts w:ascii="Arial" w:hAnsi="Arial" w:cs="Arial"/>
                <w:sz w:val="18"/>
                <w:szCs w:val="18"/>
                <w:lang w:eastAsia="en-US"/>
              </w:rPr>
              <w:t>popytow</w:t>
            </w:r>
            <w:r w:rsidR="00E564D1">
              <w:rPr>
                <w:rFonts w:ascii="Arial" w:hAnsi="Arial" w:cs="Arial"/>
                <w:sz w:val="18"/>
                <w:szCs w:val="18"/>
                <w:lang w:eastAsia="en-US"/>
              </w:rPr>
              <w:t>e</w:t>
            </w:r>
            <w:r w:rsidRPr="007D7CBE">
              <w:rPr>
                <w:rFonts w:ascii="Arial" w:hAnsi="Arial" w:cs="Arial"/>
                <w:sz w:val="18"/>
                <w:szCs w:val="18"/>
                <w:lang w:eastAsia="en-US"/>
              </w:rPr>
              <w:t>;</w:t>
            </w:r>
          </w:p>
          <w:p w14:paraId="0269817D" w14:textId="2486F295" w:rsidR="00F51532" w:rsidRPr="007D7CBE" w:rsidRDefault="002171F3"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sz w:val="18"/>
                <w:szCs w:val="18"/>
                <w:lang w:eastAsia="en-US"/>
              </w:rPr>
              <w:t>wspierają zintegrowany i sprzyjający włączeniu społecznemu rozwój społeczny, gospodarczy i środowiskowy</w:t>
            </w:r>
            <w:r w:rsidR="00E564D1">
              <w:rPr>
                <w:rFonts w:ascii="Arial" w:hAnsi="Arial" w:cs="Arial"/>
                <w:sz w:val="18"/>
                <w:szCs w:val="18"/>
                <w:lang w:eastAsia="en-US"/>
              </w:rPr>
              <w:t>. Wzmacniają</w:t>
            </w:r>
            <w:r w:rsidRPr="007D7CBE">
              <w:rPr>
                <w:rFonts w:ascii="Arial" w:hAnsi="Arial" w:cs="Arial"/>
                <w:sz w:val="18"/>
                <w:szCs w:val="18"/>
                <w:lang w:eastAsia="en-US"/>
              </w:rPr>
              <w:t>, rozwój kultury, dziedzictwa naturalnego, zrównoważonej turystyki i bezpieczeństwa</w:t>
            </w:r>
            <w:r w:rsidR="00E564D1">
              <w:rPr>
                <w:rFonts w:ascii="Arial" w:hAnsi="Arial" w:cs="Arial"/>
                <w:sz w:val="18"/>
                <w:szCs w:val="18"/>
                <w:lang w:eastAsia="en-US"/>
              </w:rPr>
              <w:t>;</w:t>
            </w:r>
            <w:r w:rsidRPr="007D7CBE">
              <w:rPr>
                <w:rFonts w:ascii="Arial" w:hAnsi="Arial" w:cs="Arial"/>
                <w:sz w:val="18"/>
                <w:szCs w:val="18"/>
                <w:lang w:eastAsia="en-US"/>
              </w:rPr>
              <w:t xml:space="preserve"> </w:t>
            </w:r>
          </w:p>
          <w:p w14:paraId="09EFA192" w14:textId="4F7E4B5E" w:rsidR="002171F3" w:rsidRPr="007D7CBE" w:rsidRDefault="00F51532" w:rsidP="00904A0A">
            <w:pPr>
              <w:pStyle w:val="xmsonormal"/>
              <w:numPr>
                <w:ilvl w:val="0"/>
                <w:numId w:val="51"/>
              </w:numPr>
              <w:autoSpaceDE w:val="0"/>
              <w:autoSpaceDN w:val="0"/>
              <w:spacing w:after="120" w:line="276" w:lineRule="auto"/>
              <w:ind w:left="343" w:hanging="142"/>
              <w:rPr>
                <w:rFonts w:ascii="Arial" w:hAnsi="Arial" w:cs="Arial"/>
                <w:sz w:val="18"/>
                <w:szCs w:val="18"/>
                <w:lang w:eastAsia="en-US"/>
              </w:rPr>
            </w:pPr>
            <w:r w:rsidRPr="007D7CBE">
              <w:rPr>
                <w:rFonts w:ascii="Arial" w:hAnsi="Arial" w:cs="Arial"/>
                <w:sz w:val="18"/>
                <w:szCs w:val="18"/>
                <w:lang w:eastAsia="en-US"/>
              </w:rPr>
              <w:t>popraw</w:t>
            </w:r>
            <w:r w:rsidR="00757FF6" w:rsidRPr="007D7CBE">
              <w:rPr>
                <w:rFonts w:ascii="Arial" w:hAnsi="Arial" w:cs="Arial"/>
                <w:sz w:val="18"/>
                <w:szCs w:val="18"/>
                <w:lang w:eastAsia="en-US"/>
              </w:rPr>
              <w:t>iają</w:t>
            </w:r>
            <w:r w:rsidR="00250AA0">
              <w:rPr>
                <w:rFonts w:ascii="Arial" w:hAnsi="Arial" w:cs="Arial"/>
                <w:sz w:val="18"/>
                <w:szCs w:val="18"/>
                <w:lang w:eastAsia="en-US"/>
              </w:rPr>
              <w:t xml:space="preserve"> </w:t>
            </w:r>
            <w:r w:rsidRPr="007D7CBE">
              <w:rPr>
                <w:rFonts w:ascii="Arial" w:hAnsi="Arial" w:cs="Arial"/>
                <w:sz w:val="18"/>
                <w:szCs w:val="18"/>
                <w:lang w:eastAsia="en-US"/>
              </w:rPr>
              <w:t>jakoś</w:t>
            </w:r>
            <w:r w:rsidR="00757FF6" w:rsidRPr="007D7CBE">
              <w:rPr>
                <w:rFonts w:ascii="Arial" w:hAnsi="Arial" w:cs="Arial"/>
                <w:sz w:val="18"/>
                <w:szCs w:val="18"/>
                <w:lang w:eastAsia="en-US"/>
              </w:rPr>
              <w:t>ć</w:t>
            </w:r>
            <w:r w:rsidRPr="007D7CBE">
              <w:rPr>
                <w:rFonts w:ascii="Arial" w:hAnsi="Arial" w:cs="Arial"/>
                <w:sz w:val="18"/>
                <w:szCs w:val="18"/>
                <w:lang w:eastAsia="en-US"/>
              </w:rPr>
              <w:t xml:space="preserve"> i dostępnoś</w:t>
            </w:r>
            <w:r w:rsidR="00757FF6" w:rsidRPr="007D7CBE">
              <w:rPr>
                <w:rFonts w:ascii="Arial" w:hAnsi="Arial" w:cs="Arial"/>
                <w:sz w:val="18"/>
                <w:szCs w:val="18"/>
                <w:lang w:eastAsia="en-US"/>
              </w:rPr>
              <w:t xml:space="preserve">ć </w:t>
            </w:r>
            <w:r w:rsidRPr="007D7CBE">
              <w:rPr>
                <w:rFonts w:ascii="Arial" w:hAnsi="Arial" w:cs="Arial"/>
                <w:sz w:val="18"/>
                <w:szCs w:val="18"/>
                <w:lang w:eastAsia="en-US"/>
              </w:rPr>
              <w:t>edukacji</w:t>
            </w:r>
            <w:r w:rsidR="00250AA0">
              <w:rPr>
                <w:rFonts w:ascii="Arial" w:hAnsi="Arial" w:cs="Arial"/>
                <w:sz w:val="18"/>
                <w:szCs w:val="18"/>
                <w:lang w:eastAsia="en-US"/>
              </w:rPr>
              <w:t xml:space="preserve"> </w:t>
            </w:r>
            <w:r w:rsidR="00757FF6" w:rsidRPr="007D7CBE">
              <w:rPr>
                <w:rFonts w:ascii="Arial" w:hAnsi="Arial" w:cs="Arial"/>
                <w:sz w:val="18"/>
                <w:szCs w:val="18"/>
                <w:lang w:eastAsia="en-US"/>
              </w:rPr>
              <w:t>oraz stwarzają warunki do podnoszenia kwalifikacji zawodowych</w:t>
            </w:r>
            <w:r w:rsidR="00E564D1">
              <w:rPr>
                <w:rFonts w:ascii="Arial" w:hAnsi="Arial" w:cs="Arial"/>
                <w:sz w:val="18"/>
                <w:szCs w:val="18"/>
                <w:lang w:eastAsia="en-US"/>
              </w:rPr>
              <w:t>.</w:t>
            </w:r>
            <w:r w:rsidR="00291158" w:rsidRPr="007D7CBE">
              <w:rPr>
                <w:rFonts w:ascii="Arial" w:hAnsi="Arial" w:cs="Arial"/>
                <w:sz w:val="18"/>
                <w:szCs w:val="18"/>
                <w:lang w:eastAsia="en-US"/>
              </w:rPr>
              <w:t xml:space="preserve"> </w:t>
            </w:r>
          </w:p>
        </w:tc>
      </w:tr>
    </w:tbl>
    <w:p w14:paraId="6DB07511" w14:textId="670D025F" w:rsidR="000A300C" w:rsidRPr="00320B45" w:rsidRDefault="001958C9" w:rsidP="001958C9">
      <w:pPr>
        <w:pStyle w:val="Nagwek3"/>
      </w:pPr>
      <w:r>
        <w:rPr>
          <w:sz w:val="28"/>
        </w:rPr>
        <w:br w:type="page"/>
      </w:r>
      <w:bookmarkStart w:id="17" w:name="_Toc139871619"/>
      <w:r w:rsidR="000D3C7F" w:rsidRPr="00320B45">
        <w:rPr>
          <w:sz w:val="28"/>
        </w:rPr>
        <w:lastRenderedPageBreak/>
        <w:t>4.</w:t>
      </w:r>
      <w:r w:rsidR="00EC7D01" w:rsidRPr="00320B45">
        <w:rPr>
          <w:sz w:val="28"/>
        </w:rPr>
        <w:t>4</w:t>
      </w:r>
      <w:r w:rsidR="005531D2" w:rsidRPr="00320B45">
        <w:rPr>
          <w:sz w:val="28"/>
        </w:rPr>
        <w:t xml:space="preserve"> </w:t>
      </w:r>
      <w:r w:rsidR="000D3C7F" w:rsidRPr="00320B45">
        <w:rPr>
          <w:sz w:val="28"/>
        </w:rPr>
        <w:t>T</w:t>
      </w:r>
      <w:r w:rsidR="000D3C7F" w:rsidRPr="00320B45">
        <w:t>OŻSAMOŚĆ FUNDUSZY EUROPEJSKICH</w:t>
      </w:r>
      <w:bookmarkEnd w:id="17"/>
      <w:r w:rsidR="000D3C7F" w:rsidRPr="00320B45">
        <w:rPr>
          <w:sz w:val="28"/>
        </w:rPr>
        <w:t xml:space="preserve"> </w:t>
      </w:r>
    </w:p>
    <w:p w14:paraId="452DC9C3" w14:textId="7E7AA9BB" w:rsidR="00380937" w:rsidRPr="006B27BB" w:rsidRDefault="00380937" w:rsidP="00904A0A">
      <w:pPr>
        <w:spacing w:after="200" w:line="276" w:lineRule="auto"/>
        <w:rPr>
          <w:rFonts w:ascii="Arial" w:hAnsi="Arial" w:cs="Arial"/>
          <w:sz w:val="22"/>
        </w:rPr>
      </w:pPr>
      <w:r w:rsidRPr="006B27BB">
        <w:rPr>
          <w:rFonts w:ascii="Arial" w:hAnsi="Arial" w:cs="Arial"/>
          <w:sz w:val="22"/>
        </w:rPr>
        <w:t xml:space="preserve">Fundusze Europejskie w zakresie komunikacji </w:t>
      </w:r>
      <w:r w:rsidR="00D10E77" w:rsidRPr="006B27BB">
        <w:rPr>
          <w:rFonts w:ascii="Arial" w:hAnsi="Arial" w:cs="Arial"/>
          <w:sz w:val="22"/>
        </w:rPr>
        <w:t>stanowią</w:t>
      </w:r>
      <w:r w:rsidRPr="006B27BB">
        <w:rPr>
          <w:rFonts w:ascii="Arial" w:hAnsi="Arial" w:cs="Arial"/>
          <w:sz w:val="22"/>
        </w:rPr>
        <w:t xml:space="preserve"> markę parasolową. Odnosi się ona zarówno do konkretnych mechanizmów wsparcia, jak i całego systemu instytucjonalnego. Dotyczy wszystkich działań, których celem jest sprawne i efektywne inwestowanie środków unijnych wraz ze środkami krajowymi.</w:t>
      </w:r>
    </w:p>
    <w:p w14:paraId="08A2247F" w14:textId="3A26A902" w:rsidR="00380937" w:rsidRPr="006B27BB" w:rsidRDefault="00380937" w:rsidP="00904A0A">
      <w:pPr>
        <w:spacing w:after="200" w:line="276" w:lineRule="auto"/>
        <w:rPr>
          <w:rFonts w:ascii="Arial" w:hAnsi="Arial" w:cs="Arial"/>
          <w:sz w:val="22"/>
        </w:rPr>
      </w:pPr>
      <w:r w:rsidRPr="006B27BB">
        <w:rPr>
          <w:rFonts w:ascii="Arial" w:hAnsi="Arial" w:cs="Arial"/>
          <w:sz w:val="22"/>
        </w:rPr>
        <w:t>Komunikacja programu rozszerza znaczenie marki parasolowej Fundusze Europejskie. Spójność przekazu zapewnia wystandaryzowana konstrukcja nazw wszystkich programów</w:t>
      </w:r>
      <w:r w:rsidR="00606270" w:rsidRPr="006B27BB">
        <w:rPr>
          <w:rFonts w:ascii="Arial" w:hAnsi="Arial" w:cs="Arial"/>
          <w:sz w:val="22"/>
        </w:rPr>
        <w:t xml:space="preserve"> w</w:t>
      </w:r>
      <w:r w:rsidR="006A6157" w:rsidRPr="006B27BB">
        <w:rPr>
          <w:rFonts w:ascii="Arial" w:hAnsi="Arial" w:cs="Arial"/>
          <w:sz w:val="22"/>
        </w:rPr>
        <w:t xml:space="preserve"> perspektywie finansowej 2021-2027</w:t>
      </w:r>
      <w:r w:rsidRPr="006B27BB">
        <w:rPr>
          <w:rFonts w:ascii="Arial" w:hAnsi="Arial" w:cs="Arial"/>
          <w:sz w:val="22"/>
        </w:rPr>
        <w:t xml:space="preserve"> tj. „Fundusze Europejskie dla/na ….”. Dla zachowania efektywności takiej komunikacji, marka parasolowa „Fundusze Europejskie” musi pojawiać się w każdym komunikacie i być użyta w jej pełnym brzmieniu. </w:t>
      </w:r>
    </w:p>
    <w:p w14:paraId="4F5EC9C4" w14:textId="25A72C8B" w:rsidR="00380937" w:rsidRPr="006B27BB" w:rsidRDefault="00380937" w:rsidP="00904A0A">
      <w:pPr>
        <w:spacing w:after="200" w:line="276" w:lineRule="auto"/>
        <w:rPr>
          <w:rFonts w:ascii="Arial" w:hAnsi="Arial" w:cs="Arial"/>
          <w:sz w:val="22"/>
        </w:rPr>
      </w:pPr>
      <w:r w:rsidRPr="006B27BB">
        <w:rPr>
          <w:rFonts w:ascii="Arial" w:hAnsi="Arial" w:cs="Arial"/>
          <w:sz w:val="22"/>
        </w:rPr>
        <w:t xml:space="preserve">Marka </w:t>
      </w:r>
      <w:r w:rsidR="006A6157" w:rsidRPr="006B27BB">
        <w:rPr>
          <w:rFonts w:ascii="Arial" w:hAnsi="Arial" w:cs="Arial"/>
          <w:sz w:val="22"/>
        </w:rPr>
        <w:t>FE</w:t>
      </w:r>
      <w:r w:rsidRPr="006B27BB">
        <w:rPr>
          <w:rFonts w:ascii="Arial" w:hAnsi="Arial" w:cs="Arial"/>
          <w:sz w:val="22"/>
        </w:rPr>
        <w:t xml:space="preserve"> w programie regionalnym funkcjonować </w:t>
      </w:r>
      <w:r w:rsidR="00134692">
        <w:rPr>
          <w:rFonts w:ascii="Arial" w:hAnsi="Arial" w:cs="Arial"/>
          <w:sz w:val="22"/>
        </w:rPr>
        <w:t xml:space="preserve">będzie </w:t>
      </w:r>
      <w:r w:rsidRPr="006B27BB">
        <w:rPr>
          <w:rFonts w:ascii="Arial" w:hAnsi="Arial" w:cs="Arial"/>
          <w:sz w:val="22"/>
        </w:rPr>
        <w:t>w rozszerzonym brzmieniu „Fundusze Europejskie dla Podkarpac</w:t>
      </w:r>
      <w:r w:rsidR="00010CC2" w:rsidRPr="006B27BB">
        <w:rPr>
          <w:rFonts w:ascii="Arial" w:hAnsi="Arial" w:cs="Arial"/>
          <w:sz w:val="22"/>
        </w:rPr>
        <w:t>ia</w:t>
      </w:r>
      <w:r w:rsidRPr="006B27BB">
        <w:rPr>
          <w:rFonts w:ascii="Arial" w:hAnsi="Arial" w:cs="Arial"/>
          <w:sz w:val="22"/>
        </w:rPr>
        <w:t xml:space="preserve"> lub „Fundusze Europejskie dla Podkarpac</w:t>
      </w:r>
      <w:r w:rsidR="00010CC2" w:rsidRPr="006B27BB">
        <w:rPr>
          <w:rFonts w:ascii="Arial" w:hAnsi="Arial" w:cs="Arial"/>
          <w:sz w:val="22"/>
        </w:rPr>
        <w:t>ia</w:t>
      </w:r>
      <w:r w:rsidRPr="006B27BB">
        <w:rPr>
          <w:rFonts w:ascii="Arial" w:hAnsi="Arial" w:cs="Arial"/>
          <w:sz w:val="22"/>
        </w:rPr>
        <w:t xml:space="preserve"> 2021 - </w:t>
      </w:r>
      <w:r w:rsidR="000774BC" w:rsidRPr="006B27BB">
        <w:rPr>
          <w:rFonts w:ascii="Arial" w:hAnsi="Arial" w:cs="Arial"/>
          <w:sz w:val="22"/>
        </w:rPr>
        <w:t>202</w:t>
      </w:r>
      <w:r w:rsidR="000774BC">
        <w:rPr>
          <w:rFonts w:ascii="Arial" w:hAnsi="Arial" w:cs="Arial"/>
          <w:sz w:val="22"/>
        </w:rPr>
        <w:t>7</w:t>
      </w:r>
      <w:r w:rsidRPr="006B27BB">
        <w:rPr>
          <w:rFonts w:ascii="Arial" w:hAnsi="Arial" w:cs="Arial"/>
          <w:sz w:val="22"/>
        </w:rPr>
        <w:t>”. Nazwę rozszerzoną o przedział czasowy stosujemy wyłącznie tam, gdzie ma to znaczenie dla właściwego zrozumienia przekazu.</w:t>
      </w:r>
    </w:p>
    <w:p w14:paraId="026F55CC" w14:textId="25E56D4F" w:rsidR="00380937" w:rsidRDefault="00380937" w:rsidP="00904A0A">
      <w:pPr>
        <w:spacing w:before="240" w:line="276" w:lineRule="auto"/>
        <w:rPr>
          <w:rFonts w:ascii="Arial" w:hAnsi="Arial" w:cs="Arial"/>
          <w:sz w:val="22"/>
        </w:rPr>
      </w:pPr>
      <w:r w:rsidRPr="006B27BB">
        <w:rPr>
          <w:rFonts w:ascii="Arial" w:hAnsi="Arial" w:cs="Arial"/>
          <w:sz w:val="22"/>
        </w:rPr>
        <w:t xml:space="preserve">Kontekst zastosowania marki FE zależeć będzie od grupy docelowej oraz charakteru przekazu. W przypadku potencjalnych beneficjentów komunikujemy markę wraz z nazwą programu. W takim przypadku jest to informacja o konkretnym źródle dofinansowania. Spójność przekazu marki Fundusze Europejskie osiągniemy przez określenie jej tożsamości i konsekwentne stosowanie w działaniach komunikacyjnych zestawu pożądanych wartości, korzyści, wyróżników, atrybutów oraz stylu komunikowania. </w:t>
      </w:r>
    </w:p>
    <w:p w14:paraId="7FF6EBC7" w14:textId="77777777" w:rsidR="00F913AB" w:rsidRPr="00F913AB" w:rsidRDefault="00F913AB" w:rsidP="00904A0A">
      <w:pPr>
        <w:spacing w:after="120" w:line="276" w:lineRule="auto"/>
        <w:rPr>
          <w:rFonts w:ascii="Arial" w:hAnsi="Arial" w:cs="Arial"/>
          <w:sz w:val="22"/>
        </w:rPr>
      </w:pPr>
      <w:r w:rsidRPr="00F913AB">
        <w:rPr>
          <w:rFonts w:ascii="Arial" w:hAnsi="Arial" w:cs="Arial"/>
          <w:sz w:val="22"/>
        </w:rPr>
        <w:t xml:space="preserve">Spójność przekazu marki Fundusze Europejskie osiągniemy przez określenie jej tożsamości i konsekwentne stosowanie w działaniach komunikacyjnych zestawu pożądanych wartości, korzyści, wyróżników, atrybutów oraz stylu komunikowania. </w:t>
      </w:r>
    </w:p>
    <w:p w14:paraId="3EC02775" w14:textId="2766F3B0" w:rsidR="00F913AB" w:rsidRPr="00F913AB" w:rsidRDefault="00F913AB" w:rsidP="00904A0A">
      <w:pPr>
        <w:spacing w:after="120" w:line="276" w:lineRule="auto"/>
        <w:rPr>
          <w:rFonts w:ascii="Arial" w:hAnsi="Arial" w:cs="Arial"/>
          <w:sz w:val="22"/>
        </w:rPr>
      </w:pPr>
      <w:r w:rsidRPr="00F913AB">
        <w:rPr>
          <w:rFonts w:ascii="Arial" w:hAnsi="Arial" w:cs="Arial"/>
          <w:b/>
          <w:bCs/>
          <w:sz w:val="22"/>
          <w:u w:val="single"/>
        </w:rPr>
        <w:t>Wartości</w:t>
      </w:r>
      <w:r w:rsidRPr="00F913AB">
        <w:rPr>
          <w:rFonts w:ascii="Arial" w:hAnsi="Arial" w:cs="Arial"/>
          <w:b/>
          <w:bCs/>
          <w:sz w:val="22"/>
        </w:rPr>
        <w:t xml:space="preserve"> </w:t>
      </w:r>
      <w:r w:rsidRPr="00F913AB">
        <w:rPr>
          <w:rFonts w:ascii="Arial" w:hAnsi="Arial" w:cs="Arial"/>
          <w:sz w:val="22"/>
        </w:rPr>
        <w:t>– takie jak solidarność, wiarygodność/transparentność, współpraca, profesjonalizm oraz dostępność tj. równość szans i niedyskryminację</w:t>
      </w:r>
      <w:r>
        <w:rPr>
          <w:rFonts w:ascii="Arial" w:hAnsi="Arial" w:cs="Arial"/>
          <w:sz w:val="22"/>
        </w:rPr>
        <w:t xml:space="preserve"> </w:t>
      </w:r>
      <w:r w:rsidRPr="00F913AB">
        <w:rPr>
          <w:rFonts w:ascii="Arial" w:hAnsi="Arial" w:cs="Arial"/>
          <w:sz w:val="22"/>
        </w:rPr>
        <w:t xml:space="preserve">– precyzują cel istnienia FE, oddają charakter oraz sposób działania całego systemu FE. </w:t>
      </w:r>
    </w:p>
    <w:p w14:paraId="6CB67836" w14:textId="77777777" w:rsidR="00F913AB" w:rsidRPr="00F913AB" w:rsidRDefault="00F913AB" w:rsidP="00904A0A">
      <w:pPr>
        <w:spacing w:after="120" w:line="276" w:lineRule="auto"/>
        <w:rPr>
          <w:rFonts w:ascii="Arial" w:hAnsi="Arial" w:cs="Arial"/>
          <w:b/>
          <w:bCs/>
          <w:sz w:val="22"/>
          <w:u w:val="single"/>
        </w:rPr>
      </w:pPr>
      <w:r w:rsidRPr="00F913AB">
        <w:rPr>
          <w:rFonts w:ascii="Arial" w:hAnsi="Arial" w:cs="Arial"/>
          <w:b/>
          <w:bCs/>
          <w:sz w:val="22"/>
          <w:u w:val="single"/>
        </w:rPr>
        <w:t>Korzyści (obietnica)</w:t>
      </w:r>
      <w:r w:rsidRPr="00F913AB">
        <w:rPr>
          <w:rFonts w:ascii="Arial" w:hAnsi="Arial" w:cs="Arial"/>
          <w:sz w:val="22"/>
        </w:rPr>
        <w:t xml:space="preserve"> – takie jak zwiększenie możliwości ludzi, stworzenie nowych szans, wsparcie stabilnego rozwoju/wzrostu gospodarczego, poprawa jakości życia i bezpieczeństwa mieszkańców województwa – określają, czego można oczekiwać od FE. To efekt – wyznaczonych i osiągniętych – celów rozwojowych państwa członkowskiego w kontekście europejskich priorytetów polityki spójności.</w:t>
      </w:r>
    </w:p>
    <w:p w14:paraId="2F2E9F1D" w14:textId="77777777" w:rsidR="00F913AB" w:rsidRPr="00F913AB" w:rsidRDefault="00F913AB" w:rsidP="00904A0A">
      <w:pPr>
        <w:spacing w:after="120" w:line="276" w:lineRule="auto"/>
        <w:rPr>
          <w:rFonts w:ascii="Arial" w:hAnsi="Arial" w:cs="Arial"/>
          <w:sz w:val="22"/>
        </w:rPr>
      </w:pPr>
      <w:r w:rsidRPr="00F913AB">
        <w:rPr>
          <w:rFonts w:ascii="Arial" w:hAnsi="Arial" w:cs="Arial"/>
          <w:b/>
          <w:bCs/>
          <w:sz w:val="22"/>
          <w:u w:val="single"/>
        </w:rPr>
        <w:t>Wyróżniki</w:t>
      </w:r>
      <w:r w:rsidRPr="00F913AB">
        <w:rPr>
          <w:rFonts w:ascii="Arial" w:hAnsi="Arial" w:cs="Arial"/>
          <w:b/>
          <w:bCs/>
          <w:sz w:val="22"/>
        </w:rPr>
        <w:t xml:space="preserve"> </w:t>
      </w:r>
      <w:r w:rsidRPr="00F913AB">
        <w:rPr>
          <w:rFonts w:ascii="Arial" w:hAnsi="Arial" w:cs="Arial"/>
          <w:sz w:val="22"/>
        </w:rPr>
        <w:t>– takie jak</w:t>
      </w:r>
      <w:r w:rsidRPr="00F913AB">
        <w:rPr>
          <w:rFonts w:ascii="Arial" w:hAnsi="Arial" w:cs="Arial"/>
          <w:b/>
          <w:bCs/>
          <w:sz w:val="22"/>
        </w:rPr>
        <w:t xml:space="preserve"> </w:t>
      </w:r>
      <w:r w:rsidRPr="00F913AB">
        <w:rPr>
          <w:rFonts w:ascii="Arial" w:hAnsi="Arial" w:cs="Arial"/>
          <w:sz w:val="22"/>
        </w:rPr>
        <w:t>przyśpieszenie i wzmocnienie zmian (zarówno w skali całej Europy, kraju, regionu jak i w życiu osobistym), umożliwienie realizacji ważnych projektów o wymiarze społecznym (niekomercyjnym), zwiększenie potencjału przyrodniczego, kulturowego i turystycznego regionu, wsparcie bioróżnorodności, wszechstronny mechanizm pomocy obniżający koszty, koncentracja na przyszłości</w:t>
      </w:r>
      <w:r w:rsidRPr="00F913AB">
        <w:rPr>
          <w:rFonts w:ascii="Arial" w:hAnsi="Arial" w:cs="Arial"/>
          <w:b/>
          <w:bCs/>
          <w:sz w:val="22"/>
        </w:rPr>
        <w:t xml:space="preserve"> </w:t>
      </w:r>
      <w:r w:rsidRPr="00F913AB">
        <w:rPr>
          <w:rFonts w:ascii="Arial" w:hAnsi="Arial" w:cs="Arial"/>
          <w:sz w:val="22"/>
        </w:rPr>
        <w:t xml:space="preserve">– odróżniają Fundusze Europejskie od innych mechanizmów wsparcia i jednocześnie motywują do korzystania z nich. </w:t>
      </w:r>
    </w:p>
    <w:p w14:paraId="2A9AD9CD" w14:textId="64FE36DA" w:rsidR="00F913AB" w:rsidRPr="00F913AB" w:rsidRDefault="00F913AB" w:rsidP="00904A0A">
      <w:pPr>
        <w:spacing w:after="120" w:line="276" w:lineRule="auto"/>
        <w:rPr>
          <w:rFonts w:ascii="Arial" w:hAnsi="Arial" w:cs="Arial"/>
          <w:sz w:val="22"/>
        </w:rPr>
      </w:pPr>
      <w:r w:rsidRPr="00F913AB">
        <w:rPr>
          <w:rFonts w:ascii="Arial" w:hAnsi="Arial" w:cs="Arial"/>
          <w:b/>
          <w:bCs/>
          <w:sz w:val="22"/>
          <w:u w:val="single"/>
        </w:rPr>
        <w:t>Atrybuty</w:t>
      </w:r>
      <w:r w:rsidRPr="00F913AB">
        <w:rPr>
          <w:rFonts w:ascii="Arial" w:hAnsi="Arial" w:cs="Arial"/>
          <w:b/>
          <w:bCs/>
          <w:sz w:val="22"/>
        </w:rPr>
        <w:t xml:space="preserve"> </w:t>
      </w:r>
      <w:r w:rsidRPr="00F913AB">
        <w:rPr>
          <w:rFonts w:ascii="Arial" w:hAnsi="Arial" w:cs="Arial"/>
          <w:sz w:val="22"/>
        </w:rPr>
        <w:t>–</w:t>
      </w:r>
      <w:r w:rsidRPr="00F913AB">
        <w:rPr>
          <w:rFonts w:ascii="Arial" w:hAnsi="Arial" w:cs="Arial"/>
          <w:b/>
          <w:bCs/>
          <w:sz w:val="22"/>
        </w:rPr>
        <w:t xml:space="preserve"> </w:t>
      </w:r>
      <w:r w:rsidRPr="00F913AB">
        <w:rPr>
          <w:rFonts w:ascii="Arial" w:hAnsi="Arial" w:cs="Arial"/>
          <w:sz w:val="22"/>
        </w:rPr>
        <w:t>takie jak</w:t>
      </w:r>
      <w:r w:rsidRPr="00F913AB">
        <w:rPr>
          <w:rFonts w:ascii="Arial" w:hAnsi="Arial" w:cs="Arial"/>
          <w:b/>
          <w:bCs/>
          <w:sz w:val="22"/>
        </w:rPr>
        <w:t xml:space="preserve"> </w:t>
      </w:r>
      <w:r w:rsidRPr="00F913AB">
        <w:rPr>
          <w:rFonts w:ascii="Arial" w:hAnsi="Arial" w:cs="Arial"/>
          <w:sz w:val="22"/>
        </w:rPr>
        <w:t>powszechność, innowacyjność, kreatywność, opłacalność, wszechstronność, elastyczność, profesjonalizm, wspólnotowość, odpowiedzialność, cyfryzacja, dostępność, bliskość, europejskość, trwałość, równość szans i niedyskryminacja</w:t>
      </w:r>
      <w:r>
        <w:rPr>
          <w:rFonts w:ascii="Arial" w:hAnsi="Arial" w:cs="Arial"/>
          <w:sz w:val="22"/>
        </w:rPr>
        <w:t xml:space="preserve"> </w:t>
      </w:r>
      <w:r w:rsidRPr="00F913AB">
        <w:rPr>
          <w:rFonts w:ascii="Arial" w:hAnsi="Arial" w:cs="Arial"/>
          <w:sz w:val="22"/>
        </w:rPr>
        <w:t>– określają podstawowe cechy (właściwości) Funduszy Europejskich.</w:t>
      </w:r>
      <w:r w:rsidRPr="00F913AB">
        <w:rPr>
          <w:rFonts w:ascii="Arial" w:hAnsi="Arial" w:cs="Arial"/>
          <w:b/>
          <w:bCs/>
          <w:sz w:val="22"/>
        </w:rPr>
        <w:t xml:space="preserve"> </w:t>
      </w:r>
    </w:p>
    <w:p w14:paraId="11A26524" w14:textId="77777777" w:rsidR="00F913AB" w:rsidRPr="00F913AB" w:rsidRDefault="00F913AB" w:rsidP="00904A0A">
      <w:pPr>
        <w:spacing w:line="276" w:lineRule="auto"/>
        <w:contextualSpacing/>
        <w:rPr>
          <w:rFonts w:ascii="Arial" w:hAnsi="Arial" w:cs="Arial"/>
          <w:sz w:val="22"/>
        </w:rPr>
      </w:pPr>
      <w:r w:rsidRPr="00F913AB">
        <w:rPr>
          <w:rFonts w:ascii="Arial" w:hAnsi="Arial" w:cs="Arial"/>
          <w:b/>
          <w:bCs/>
          <w:sz w:val="22"/>
          <w:u w:val="single"/>
        </w:rPr>
        <w:lastRenderedPageBreak/>
        <w:t>Styl</w:t>
      </w:r>
      <w:r w:rsidRPr="00F913AB">
        <w:rPr>
          <w:rFonts w:ascii="Arial" w:hAnsi="Arial" w:cs="Arial"/>
          <w:b/>
          <w:bCs/>
          <w:sz w:val="22"/>
        </w:rPr>
        <w:t xml:space="preserve"> </w:t>
      </w:r>
      <w:r w:rsidRPr="00F913AB">
        <w:rPr>
          <w:rFonts w:ascii="Arial" w:hAnsi="Arial" w:cs="Arial"/>
          <w:sz w:val="22"/>
        </w:rPr>
        <w:t>czyli forma komunikacji to partnerska i zarazem profesjonalna relacja z odbiorcą, z szacunkiem do drugiej strony. Ważne, aby nie tworzyć niepotrzebnego dystansu, ale jednocześnie stronić od nadmiernego spoufalania się:</w:t>
      </w:r>
    </w:p>
    <w:p w14:paraId="1E0EDD7D" w14:textId="77777777" w:rsidR="00F913AB" w:rsidRPr="00F913AB" w:rsidRDefault="00F913AB" w:rsidP="00904A0A">
      <w:pPr>
        <w:pStyle w:val="Akapitzlist"/>
        <w:numPr>
          <w:ilvl w:val="0"/>
          <w:numId w:val="67"/>
        </w:numPr>
        <w:spacing w:after="0" w:line="276" w:lineRule="auto"/>
        <w:rPr>
          <w:rFonts w:ascii="Arial" w:hAnsi="Arial" w:cs="Arial"/>
          <w:sz w:val="22"/>
        </w:rPr>
      </w:pPr>
      <w:r w:rsidRPr="00F913AB">
        <w:rPr>
          <w:rFonts w:ascii="Arial" w:hAnsi="Arial" w:cs="Arial"/>
          <w:sz w:val="22"/>
          <w:u w:val="single"/>
        </w:rPr>
        <w:t>profesjonalizm</w:t>
      </w:r>
      <w:r w:rsidRPr="00F913AB">
        <w:rPr>
          <w:rFonts w:ascii="Arial" w:hAnsi="Arial" w:cs="Arial"/>
          <w:sz w:val="22"/>
        </w:rPr>
        <w:t xml:space="preserve"> w komunikacji nie jest jednoznaczny ze sztywnym tonem. Obraz eksperta kształtuje się przez dzielenie się fachową wiedzą, a nie za pomocą formalnego, hermetycznego i nieprzystępnego języka,</w:t>
      </w:r>
    </w:p>
    <w:p w14:paraId="3B53BBDC" w14:textId="77777777" w:rsidR="00F913AB" w:rsidRPr="00F913AB" w:rsidRDefault="00F913AB" w:rsidP="00904A0A">
      <w:pPr>
        <w:pStyle w:val="Akapitzlist"/>
        <w:numPr>
          <w:ilvl w:val="0"/>
          <w:numId w:val="67"/>
        </w:numPr>
        <w:spacing w:after="0" w:line="276" w:lineRule="auto"/>
        <w:rPr>
          <w:rFonts w:ascii="Arial" w:hAnsi="Arial" w:cs="Arial"/>
          <w:sz w:val="22"/>
        </w:rPr>
      </w:pPr>
      <w:r w:rsidRPr="00F913AB">
        <w:rPr>
          <w:rFonts w:ascii="Arial" w:hAnsi="Arial" w:cs="Arial"/>
          <w:sz w:val="22"/>
          <w:u w:val="single"/>
        </w:rPr>
        <w:t>forma bezpośrednia</w:t>
      </w:r>
      <w:r w:rsidRPr="00F913AB">
        <w:rPr>
          <w:rFonts w:ascii="Arial" w:hAnsi="Arial" w:cs="Arial"/>
          <w:sz w:val="22"/>
        </w:rPr>
        <w:t xml:space="preserve"> – wskazana w sytuacji, gdy jej użycie sprzyja efektywnej komunikacji i budowaniu relacji,</w:t>
      </w:r>
    </w:p>
    <w:p w14:paraId="165AAA49" w14:textId="77777777" w:rsidR="00F913AB" w:rsidRPr="00F913AB" w:rsidRDefault="00F913AB" w:rsidP="00904A0A">
      <w:pPr>
        <w:pStyle w:val="Akapitzlist"/>
        <w:numPr>
          <w:ilvl w:val="0"/>
          <w:numId w:val="67"/>
        </w:numPr>
        <w:spacing w:after="0" w:line="276" w:lineRule="auto"/>
        <w:rPr>
          <w:rFonts w:ascii="Arial" w:hAnsi="Arial" w:cs="Arial"/>
          <w:sz w:val="22"/>
        </w:rPr>
      </w:pPr>
      <w:r w:rsidRPr="00F913AB">
        <w:rPr>
          <w:rFonts w:ascii="Arial" w:hAnsi="Arial" w:cs="Arial"/>
          <w:sz w:val="22"/>
          <w:u w:val="single"/>
        </w:rPr>
        <w:t>nieformalny styl</w:t>
      </w:r>
      <w:r w:rsidRPr="00F913AB">
        <w:rPr>
          <w:rFonts w:ascii="Arial" w:hAnsi="Arial" w:cs="Arial"/>
          <w:sz w:val="22"/>
        </w:rPr>
        <w:t xml:space="preserve"> – dopuszczalny, gdy sprzyja efektywnej komunikacji i budowaniu relacji,</w:t>
      </w:r>
    </w:p>
    <w:p w14:paraId="2F437150" w14:textId="77777777" w:rsidR="00F913AB" w:rsidRPr="00F913AB" w:rsidRDefault="00F913AB" w:rsidP="00904A0A">
      <w:pPr>
        <w:pStyle w:val="Akapitzlist"/>
        <w:numPr>
          <w:ilvl w:val="0"/>
          <w:numId w:val="67"/>
        </w:numPr>
        <w:spacing w:after="0" w:line="276" w:lineRule="auto"/>
        <w:rPr>
          <w:rFonts w:ascii="Arial" w:hAnsi="Arial" w:cs="Arial"/>
          <w:sz w:val="22"/>
        </w:rPr>
      </w:pPr>
      <w:r w:rsidRPr="00F913AB">
        <w:rPr>
          <w:rFonts w:ascii="Arial" w:hAnsi="Arial" w:cs="Arial"/>
          <w:sz w:val="22"/>
          <w:u w:val="single"/>
        </w:rPr>
        <w:t>prosty język</w:t>
      </w:r>
      <w:r w:rsidRPr="00F913AB">
        <w:rPr>
          <w:rFonts w:ascii="Arial" w:hAnsi="Arial" w:cs="Arial"/>
          <w:sz w:val="22"/>
        </w:rPr>
        <w:t xml:space="preserve"> – stosowany w każdej formie komunikacji. Zapewnia efektywną komunikację i dostępność.</w:t>
      </w:r>
    </w:p>
    <w:p w14:paraId="495EC5C8" w14:textId="77777777" w:rsidR="00F913AB" w:rsidRPr="00F913AB" w:rsidRDefault="00F913AB" w:rsidP="00904A0A">
      <w:pPr>
        <w:spacing w:line="276" w:lineRule="auto"/>
        <w:rPr>
          <w:rFonts w:ascii="Arial" w:hAnsi="Arial" w:cs="Arial"/>
          <w:sz w:val="22"/>
        </w:rPr>
      </w:pPr>
      <w:r w:rsidRPr="00F913AB">
        <w:rPr>
          <w:rFonts w:ascii="Arial" w:hAnsi="Arial" w:cs="Arial"/>
          <w:sz w:val="22"/>
        </w:rPr>
        <w:t>Nie dopuszczamy posługiwania się negatywnymi stereotypami i nawiązywania do nich. W komunikacji będziemy odzwierciedlać różnorodność społeczeństw, bez wykluczania grup społecznych (zasada włączenia społecznego).</w:t>
      </w:r>
    </w:p>
    <w:p w14:paraId="53D65A94" w14:textId="77777777" w:rsidR="00F913AB" w:rsidRPr="00F913AB" w:rsidRDefault="00F913AB" w:rsidP="00904A0A">
      <w:pPr>
        <w:spacing w:line="276" w:lineRule="auto"/>
        <w:rPr>
          <w:rFonts w:ascii="Arial" w:hAnsi="Arial" w:cs="Arial"/>
          <w:sz w:val="22"/>
        </w:rPr>
      </w:pPr>
      <w:r w:rsidRPr="00F913AB">
        <w:rPr>
          <w:rFonts w:ascii="Arial" w:hAnsi="Arial" w:cs="Arial"/>
          <w:sz w:val="22"/>
        </w:rPr>
        <w:t>Elementy humorystyczne powinny być możliwie neutralne i stosowane z rozwagą.</w:t>
      </w:r>
      <w:r w:rsidRPr="00F913AB">
        <w:rPr>
          <w:sz w:val="22"/>
        </w:rPr>
        <w:t xml:space="preserve"> </w:t>
      </w:r>
    </w:p>
    <w:p w14:paraId="1A81601E" w14:textId="11D8562E" w:rsidR="005531D2" w:rsidRPr="00320B45" w:rsidRDefault="00646948" w:rsidP="00904A0A">
      <w:pPr>
        <w:pStyle w:val="Nagwek4"/>
        <w:spacing w:before="240" w:line="276" w:lineRule="auto"/>
        <w:rPr>
          <w:rFonts w:cs="Arial"/>
          <w:b w:val="0"/>
          <w:i/>
        </w:rPr>
      </w:pPr>
      <w:r w:rsidRPr="00320B45">
        <w:rPr>
          <w:rFonts w:cs="Arial"/>
        </w:rPr>
        <w:t>4.4.1 ODWOŁUJEMY SIĘ DO WARTOŚCI REPREZENTOWANYCH PRZEZ PROGRAM</w:t>
      </w:r>
    </w:p>
    <w:p w14:paraId="7EC7E8A0" w14:textId="38B5342E" w:rsidR="00F6663A" w:rsidRPr="006B27BB" w:rsidRDefault="00F6663A" w:rsidP="00904A0A">
      <w:pPr>
        <w:spacing w:line="276" w:lineRule="auto"/>
        <w:ind w:left="9" w:firstLine="0"/>
        <w:rPr>
          <w:rFonts w:ascii="Arial" w:hAnsi="Arial" w:cs="Arial"/>
          <w:sz w:val="22"/>
        </w:rPr>
      </w:pPr>
      <w:r w:rsidRPr="006B27BB">
        <w:rPr>
          <w:rFonts w:ascii="Arial" w:hAnsi="Arial" w:cs="Arial"/>
          <w:sz w:val="22"/>
        </w:rPr>
        <w:t>Każdy projekt realizowany w programie FE</w:t>
      </w:r>
      <w:r w:rsidR="00E377B9" w:rsidRPr="006B27BB">
        <w:rPr>
          <w:rFonts w:ascii="Arial" w:hAnsi="Arial" w:cs="Arial"/>
          <w:sz w:val="22"/>
        </w:rPr>
        <w:t>P</w:t>
      </w:r>
      <w:r w:rsidRPr="006B27BB">
        <w:rPr>
          <w:rFonts w:ascii="Arial" w:hAnsi="Arial" w:cs="Arial"/>
          <w:sz w:val="22"/>
        </w:rPr>
        <w:t xml:space="preserve"> 2021-2027 musi opierać się na wartościach UE. Zaliczamy do nich: solidarność, współpracę, wiarygodność/transparentność, profesjonalizm oraz dostępność tj. równość szans i niedyskryminację. Stanowią </w:t>
      </w:r>
      <w:r w:rsidR="00E906E1">
        <w:rPr>
          <w:rFonts w:ascii="Arial" w:hAnsi="Arial" w:cs="Arial"/>
          <w:sz w:val="22"/>
        </w:rPr>
        <w:t xml:space="preserve">one </w:t>
      </w:r>
      <w:r w:rsidRPr="006B27BB">
        <w:rPr>
          <w:rFonts w:ascii="Arial" w:hAnsi="Arial" w:cs="Arial"/>
          <w:sz w:val="22"/>
        </w:rPr>
        <w:t xml:space="preserve">przeciwwagę dla korzyści materialnych oraz podkreślają istotę Funduszy Europejskich, są również istotnym dopełnieniem odpowiedzi na pytanie „dlaczego?” program jest realizowany. </w:t>
      </w:r>
    </w:p>
    <w:p w14:paraId="46714833" w14:textId="63A412A2" w:rsidR="000A300C" w:rsidRDefault="00F6663A" w:rsidP="00904A0A">
      <w:pPr>
        <w:spacing w:before="240" w:after="18" w:line="276" w:lineRule="auto"/>
        <w:ind w:left="0" w:firstLine="0"/>
        <w:rPr>
          <w:rFonts w:ascii="Arial" w:hAnsi="Arial" w:cs="Arial"/>
          <w:sz w:val="22"/>
        </w:rPr>
      </w:pPr>
      <w:r w:rsidRPr="006B27BB">
        <w:rPr>
          <w:rFonts w:ascii="Arial" w:hAnsi="Arial" w:cs="Arial"/>
          <w:sz w:val="22"/>
        </w:rPr>
        <w:t xml:space="preserve">Uwzględnianie wartości w przekazie na temat programu ma pomóc beneficjentom w zrozumieniu istoty FE, nakreślić zasady realizacji projektów, a </w:t>
      </w:r>
      <w:r w:rsidR="00E906E1">
        <w:rPr>
          <w:rFonts w:ascii="Arial" w:hAnsi="Arial" w:cs="Arial"/>
          <w:sz w:val="22"/>
        </w:rPr>
        <w:t xml:space="preserve">wśród </w:t>
      </w:r>
      <w:r w:rsidRPr="006B27BB">
        <w:rPr>
          <w:rFonts w:ascii="Arial" w:hAnsi="Arial" w:cs="Arial"/>
          <w:sz w:val="22"/>
        </w:rPr>
        <w:t xml:space="preserve">opinii publicznej </w:t>
      </w:r>
      <w:r w:rsidR="00E906E1">
        <w:rPr>
          <w:rFonts w:ascii="Arial" w:hAnsi="Arial" w:cs="Arial"/>
          <w:sz w:val="22"/>
        </w:rPr>
        <w:t xml:space="preserve">utrwalić przekonanie o </w:t>
      </w:r>
      <w:r w:rsidRPr="006B27BB">
        <w:rPr>
          <w:rFonts w:ascii="Arial" w:hAnsi="Arial" w:cs="Arial"/>
          <w:sz w:val="22"/>
        </w:rPr>
        <w:t>długoterminowy</w:t>
      </w:r>
      <w:r w:rsidR="00E906E1">
        <w:rPr>
          <w:rFonts w:ascii="Arial" w:hAnsi="Arial" w:cs="Arial"/>
          <w:sz w:val="22"/>
        </w:rPr>
        <w:t xml:space="preserve">ch </w:t>
      </w:r>
      <w:r w:rsidRPr="006B27BB">
        <w:rPr>
          <w:rFonts w:ascii="Arial" w:hAnsi="Arial" w:cs="Arial"/>
          <w:sz w:val="22"/>
        </w:rPr>
        <w:t>i wszechstronny</w:t>
      </w:r>
      <w:r w:rsidR="00E906E1">
        <w:rPr>
          <w:rFonts w:ascii="Arial" w:hAnsi="Arial" w:cs="Arial"/>
          <w:sz w:val="22"/>
        </w:rPr>
        <w:t xml:space="preserve">ch oraz dostępnych skutkach </w:t>
      </w:r>
      <w:r w:rsidRPr="006B27BB">
        <w:rPr>
          <w:rFonts w:ascii="Arial" w:hAnsi="Arial" w:cs="Arial"/>
          <w:sz w:val="22"/>
        </w:rPr>
        <w:t xml:space="preserve">oddziaływania programu </w:t>
      </w:r>
      <w:r w:rsidR="00E906E1">
        <w:rPr>
          <w:rFonts w:ascii="Arial" w:hAnsi="Arial" w:cs="Arial"/>
          <w:sz w:val="22"/>
        </w:rPr>
        <w:t xml:space="preserve">i poszczególnych projektów. </w:t>
      </w:r>
    </w:p>
    <w:p w14:paraId="286BCC7C" w14:textId="77777777" w:rsidR="00C12BEA" w:rsidRPr="006B27BB" w:rsidRDefault="00C12BEA" w:rsidP="00904A0A">
      <w:pPr>
        <w:spacing w:after="18" w:line="276" w:lineRule="auto"/>
        <w:ind w:left="0" w:firstLine="0"/>
        <w:rPr>
          <w:rFonts w:ascii="Arial" w:hAnsi="Arial" w:cs="Arial"/>
          <w:sz w:val="22"/>
        </w:rPr>
      </w:pPr>
    </w:p>
    <w:p w14:paraId="0F932065" w14:textId="78CD3591" w:rsidR="008A7AB8" w:rsidRPr="00320B45" w:rsidRDefault="00AF7228" w:rsidP="00904A0A">
      <w:pPr>
        <w:pStyle w:val="Nagwek4"/>
        <w:spacing w:line="276" w:lineRule="auto"/>
        <w:rPr>
          <w:rFonts w:cs="Arial"/>
          <w:b w:val="0"/>
          <w:i/>
          <w:szCs w:val="24"/>
        </w:rPr>
      </w:pPr>
      <w:r w:rsidRPr="00320B45">
        <w:rPr>
          <w:rFonts w:cs="Arial"/>
          <w:szCs w:val="24"/>
        </w:rPr>
        <w:t>4.4.2 KOMUNIKUJEMY ZASADY RÓWNOŚCIOWE</w:t>
      </w:r>
    </w:p>
    <w:p w14:paraId="1A4E701A" w14:textId="6FF4CA05" w:rsidR="008A7AB8" w:rsidRPr="006B27BB" w:rsidRDefault="008A7AB8" w:rsidP="00904A0A">
      <w:pPr>
        <w:spacing w:line="276" w:lineRule="auto"/>
        <w:rPr>
          <w:rFonts w:ascii="Arial" w:hAnsi="Arial" w:cs="Arial"/>
          <w:sz w:val="22"/>
        </w:rPr>
      </w:pPr>
      <w:r w:rsidRPr="006B27BB">
        <w:rPr>
          <w:rFonts w:ascii="Arial" w:hAnsi="Arial" w:cs="Arial"/>
          <w:sz w:val="22"/>
        </w:rPr>
        <w:t xml:space="preserve">Komunikacja o programie FEP 2021-2027 powinna uwzględniać i być zgodna z zasadami równościowymi: równości szans i niedyskryminacji, w tym dostępności dla osób z niepełnosprawnościami oraz równości kobiet i mężczyzn. Pod uwagę powinny być wzięte wszystkie przesłanki dyskryminacyjne wynikające również z dokumentu </w:t>
      </w:r>
      <w:r w:rsidRPr="006B27BB">
        <w:rPr>
          <w:rFonts w:ascii="Arial" w:hAnsi="Arial" w:cs="Arial"/>
          <w:i/>
          <w:iCs/>
          <w:sz w:val="22"/>
        </w:rPr>
        <w:t>Karta Praw Podstawowych</w:t>
      </w:r>
      <w:r w:rsidRPr="006B27BB">
        <w:rPr>
          <w:rFonts w:ascii="Arial" w:hAnsi="Arial" w:cs="Arial"/>
          <w:sz w:val="22"/>
        </w:rPr>
        <w:t xml:space="preserve"> (KPP) m.in. płeć, rasa, kolor skóry, pochodzenie etniczne lub społeczne, cechy genetyczne, język, religia lub przekonania, poglądy polityczne lub wszelkie inne poglądy, przynależność do mniejszości narodowej, majątek, urodzenie, niepełnosprawność, wiek lub orientacja seksualna.</w:t>
      </w:r>
    </w:p>
    <w:p w14:paraId="4E2F5745" w14:textId="738CF50F" w:rsidR="008A7AB8" w:rsidRPr="006B27BB" w:rsidRDefault="008A7AB8" w:rsidP="00904A0A">
      <w:pPr>
        <w:spacing w:line="276" w:lineRule="auto"/>
        <w:rPr>
          <w:rFonts w:ascii="Arial" w:hAnsi="Arial" w:cs="Arial"/>
          <w:sz w:val="22"/>
          <w:highlight w:val="yellow"/>
        </w:rPr>
      </w:pPr>
      <w:r w:rsidRPr="006B27BB">
        <w:rPr>
          <w:rFonts w:ascii="Arial" w:hAnsi="Arial" w:cs="Arial"/>
          <w:sz w:val="22"/>
        </w:rPr>
        <w:t>Potrzeba uwzględniania ww. zasad w komunikacji wynika z wciąż niewystarczającej świadomości społeczeństwa na temat konieczności stosowania zasad</w:t>
      </w:r>
      <w:r w:rsidR="00055C62" w:rsidRPr="006B27BB">
        <w:rPr>
          <w:rFonts w:ascii="Arial" w:hAnsi="Arial" w:cs="Arial"/>
          <w:sz w:val="22"/>
        </w:rPr>
        <w:t xml:space="preserve"> </w:t>
      </w:r>
      <w:r w:rsidRPr="006B27BB">
        <w:rPr>
          <w:rFonts w:ascii="Arial" w:hAnsi="Arial" w:cs="Arial"/>
          <w:sz w:val="22"/>
        </w:rPr>
        <w:t xml:space="preserve">równościowych we wszystkich projektach finansowanych z FE, w tym z programu </w:t>
      </w:r>
      <w:r w:rsidR="00055C62" w:rsidRPr="006B27BB">
        <w:rPr>
          <w:rFonts w:ascii="Arial" w:hAnsi="Arial" w:cs="Arial"/>
          <w:sz w:val="22"/>
        </w:rPr>
        <w:t>Fundusze Europejskie dla Podkarpacia 2021-2027</w:t>
      </w:r>
      <w:r w:rsidR="00E906E1">
        <w:rPr>
          <w:rFonts w:ascii="Arial" w:hAnsi="Arial" w:cs="Arial"/>
          <w:sz w:val="22"/>
        </w:rPr>
        <w:t>.</w:t>
      </w:r>
    </w:p>
    <w:p w14:paraId="0933CEA5" w14:textId="460D75A4" w:rsidR="008A7AB8" w:rsidRPr="006B27BB" w:rsidRDefault="008A7AB8" w:rsidP="00904A0A">
      <w:pPr>
        <w:spacing w:line="276" w:lineRule="auto"/>
        <w:rPr>
          <w:rFonts w:ascii="Arial" w:hAnsi="Arial" w:cs="Arial"/>
          <w:sz w:val="22"/>
        </w:rPr>
      </w:pPr>
      <w:r w:rsidRPr="006B27BB">
        <w:rPr>
          <w:rFonts w:ascii="Arial" w:hAnsi="Arial" w:cs="Arial"/>
          <w:sz w:val="22"/>
        </w:rPr>
        <w:lastRenderedPageBreak/>
        <w:t>Dlatego w przekazie należy akcentować zgodność z zasadami równościowymi, postanowieniami K</w:t>
      </w:r>
      <w:r w:rsidR="00C67A6D" w:rsidRPr="006B27BB">
        <w:rPr>
          <w:rFonts w:ascii="Arial" w:hAnsi="Arial" w:cs="Arial"/>
          <w:sz w:val="22"/>
        </w:rPr>
        <w:t xml:space="preserve">arty </w:t>
      </w:r>
      <w:r w:rsidRPr="006B27BB">
        <w:rPr>
          <w:rFonts w:ascii="Arial" w:hAnsi="Arial" w:cs="Arial"/>
          <w:sz w:val="22"/>
        </w:rPr>
        <w:t>P</w:t>
      </w:r>
      <w:r w:rsidR="00C67A6D" w:rsidRPr="006B27BB">
        <w:rPr>
          <w:rFonts w:ascii="Arial" w:hAnsi="Arial" w:cs="Arial"/>
          <w:sz w:val="22"/>
        </w:rPr>
        <w:t xml:space="preserve">raw </w:t>
      </w:r>
      <w:r w:rsidRPr="006B27BB">
        <w:rPr>
          <w:rFonts w:ascii="Arial" w:hAnsi="Arial" w:cs="Arial"/>
          <w:sz w:val="22"/>
        </w:rPr>
        <w:t>P</w:t>
      </w:r>
      <w:r w:rsidR="00C67A6D" w:rsidRPr="006B27BB">
        <w:rPr>
          <w:rFonts w:ascii="Arial" w:hAnsi="Arial" w:cs="Arial"/>
          <w:sz w:val="22"/>
        </w:rPr>
        <w:t>odstawowych</w:t>
      </w:r>
      <w:r w:rsidRPr="006B27BB">
        <w:rPr>
          <w:rFonts w:ascii="Arial" w:hAnsi="Arial" w:cs="Arial"/>
          <w:sz w:val="22"/>
        </w:rPr>
        <w:t xml:space="preserve"> i </w:t>
      </w:r>
      <w:r w:rsidR="00C67A6D" w:rsidRPr="006B27BB">
        <w:rPr>
          <w:rFonts w:ascii="Arial" w:hAnsi="Arial" w:cs="Arial"/>
          <w:sz w:val="22"/>
        </w:rPr>
        <w:t>Konwencji o Prawach Osób Niepełnosprawnych</w:t>
      </w:r>
      <w:r w:rsidRPr="006B27BB">
        <w:rPr>
          <w:rFonts w:ascii="Arial" w:hAnsi="Arial" w:cs="Arial"/>
          <w:sz w:val="22"/>
        </w:rPr>
        <w:t xml:space="preserve">, tak na etapie przygotowania, jak i realizacji wszystkich projektów wspieranych ze środków FE, w tym z programu </w:t>
      </w:r>
      <w:r w:rsidR="00846224" w:rsidRPr="006B27BB">
        <w:rPr>
          <w:rFonts w:ascii="Arial" w:hAnsi="Arial" w:cs="Arial"/>
          <w:sz w:val="22"/>
        </w:rPr>
        <w:t>FEP 2021-2027</w:t>
      </w:r>
      <w:r w:rsidRPr="006B27BB">
        <w:rPr>
          <w:rFonts w:ascii="Arial" w:hAnsi="Arial" w:cs="Arial"/>
          <w:sz w:val="22"/>
        </w:rPr>
        <w:t>. Ważnym elementem realizacji projektów jest brak jakiejkolwiek dyskryminacji i zapewnienie powszechnej dostępności, w tym stosowanie projektowania uniwersalnego.</w:t>
      </w:r>
    </w:p>
    <w:p w14:paraId="238B4033" w14:textId="77777777" w:rsidR="008A7AB8" w:rsidRPr="006B27BB" w:rsidRDefault="008A7AB8" w:rsidP="00904A0A">
      <w:pPr>
        <w:spacing w:line="276" w:lineRule="auto"/>
        <w:rPr>
          <w:rFonts w:ascii="Arial" w:hAnsi="Arial" w:cs="Arial"/>
          <w:sz w:val="22"/>
        </w:rPr>
      </w:pPr>
      <w:r w:rsidRPr="006B27BB">
        <w:rPr>
          <w:rFonts w:ascii="Arial" w:hAnsi="Arial" w:cs="Arial"/>
          <w:sz w:val="22"/>
        </w:rPr>
        <w:t>Projekty, w których odpowiednia realizacja zasad równościowych jest szczególnie widoczna, powinny służyć jako przykłady dobrych praktyk.</w:t>
      </w:r>
    </w:p>
    <w:p w14:paraId="302A971B" w14:textId="0496129D" w:rsidR="008A7AB8" w:rsidRPr="006B27BB" w:rsidRDefault="008A7AB8" w:rsidP="00904A0A">
      <w:pPr>
        <w:spacing w:line="276" w:lineRule="auto"/>
        <w:rPr>
          <w:rFonts w:ascii="Arial" w:hAnsi="Arial" w:cs="Arial"/>
          <w:sz w:val="22"/>
        </w:rPr>
      </w:pPr>
      <w:r w:rsidRPr="006B27BB">
        <w:rPr>
          <w:rFonts w:ascii="Arial" w:hAnsi="Arial" w:cs="Arial"/>
          <w:sz w:val="22"/>
        </w:rPr>
        <w:t xml:space="preserve">Należy uwzględniać i </w:t>
      </w:r>
      <w:r w:rsidR="00E906E1">
        <w:rPr>
          <w:rFonts w:ascii="Arial" w:hAnsi="Arial" w:cs="Arial"/>
          <w:sz w:val="22"/>
        </w:rPr>
        <w:t xml:space="preserve">akcentować </w:t>
      </w:r>
      <w:r w:rsidRPr="006B27BB">
        <w:rPr>
          <w:rFonts w:ascii="Arial" w:hAnsi="Arial" w:cs="Arial"/>
          <w:sz w:val="22"/>
        </w:rPr>
        <w:t xml:space="preserve">kwestie </w:t>
      </w:r>
      <w:r w:rsidR="00E906E1">
        <w:rPr>
          <w:rFonts w:ascii="Arial" w:hAnsi="Arial" w:cs="Arial"/>
          <w:sz w:val="22"/>
        </w:rPr>
        <w:t xml:space="preserve">horyzontalne, </w:t>
      </w:r>
      <w:r w:rsidRPr="006B27BB">
        <w:rPr>
          <w:rFonts w:ascii="Arial" w:hAnsi="Arial" w:cs="Arial"/>
          <w:sz w:val="22"/>
        </w:rPr>
        <w:t xml:space="preserve">odnoszące się do przestrzegania zasad równościowych oraz KPP i KPON w przekazach medialnych, informacjach, działaniach promocyjnych dotyczących programu </w:t>
      </w:r>
      <w:r w:rsidR="00FE71E6" w:rsidRPr="006B27BB">
        <w:rPr>
          <w:rFonts w:ascii="Arial" w:hAnsi="Arial" w:cs="Arial"/>
          <w:sz w:val="22"/>
        </w:rPr>
        <w:t>FEP</w:t>
      </w:r>
      <w:r w:rsidR="00E906E1">
        <w:rPr>
          <w:rFonts w:ascii="Arial" w:hAnsi="Arial" w:cs="Arial"/>
          <w:sz w:val="22"/>
        </w:rPr>
        <w:t xml:space="preserve"> </w:t>
      </w:r>
      <w:r w:rsidRPr="006B27BB">
        <w:rPr>
          <w:rFonts w:ascii="Arial" w:hAnsi="Arial" w:cs="Arial"/>
          <w:sz w:val="22"/>
        </w:rPr>
        <w:t>- nie tylko w projektach dedykowanych tym kwestiom, ale również w ogólnych materiałach promocyjnych</w:t>
      </w:r>
      <w:r w:rsidR="00AF7228">
        <w:rPr>
          <w:rFonts w:ascii="Arial" w:hAnsi="Arial" w:cs="Arial"/>
          <w:sz w:val="22"/>
        </w:rPr>
        <w:t xml:space="preserve">. </w:t>
      </w:r>
      <w:r w:rsidRPr="006B27BB">
        <w:rPr>
          <w:rFonts w:ascii="Arial" w:hAnsi="Arial" w:cs="Arial"/>
          <w:sz w:val="22"/>
        </w:rPr>
        <w:t xml:space="preserve">Ważne jest stosowanie w tym celu </w:t>
      </w:r>
      <w:r w:rsidR="00E906E1">
        <w:rPr>
          <w:rFonts w:ascii="Arial" w:hAnsi="Arial" w:cs="Arial"/>
          <w:sz w:val="22"/>
        </w:rPr>
        <w:t xml:space="preserve">oryginalnych, niestandardowych </w:t>
      </w:r>
      <w:r w:rsidRPr="006B27BB">
        <w:rPr>
          <w:rFonts w:ascii="Arial" w:hAnsi="Arial" w:cs="Arial"/>
          <w:sz w:val="22"/>
        </w:rPr>
        <w:t xml:space="preserve">i zróżnicowanych form przekazu. </w:t>
      </w:r>
    </w:p>
    <w:p w14:paraId="6CF3B196" w14:textId="77777777" w:rsidR="008A7AB8" w:rsidRPr="006B27BB" w:rsidRDefault="008A7AB8" w:rsidP="00904A0A">
      <w:pPr>
        <w:spacing w:line="276" w:lineRule="auto"/>
        <w:rPr>
          <w:rFonts w:ascii="Arial" w:hAnsi="Arial" w:cs="Arial"/>
          <w:sz w:val="22"/>
        </w:rPr>
      </w:pPr>
      <w:r w:rsidRPr="006B27BB">
        <w:rPr>
          <w:rFonts w:ascii="Arial" w:hAnsi="Arial" w:cs="Arial"/>
          <w:sz w:val="22"/>
        </w:rPr>
        <w:t>Priorytetowo należy podchodzić do prezentacji projektów i efektów, które:</w:t>
      </w:r>
    </w:p>
    <w:p w14:paraId="5BF0ABF8" w14:textId="291AFD40" w:rsidR="008A7AB8" w:rsidRPr="006B27BB" w:rsidRDefault="00E906E1" w:rsidP="00904A0A">
      <w:pPr>
        <w:pStyle w:val="Akapitzlist"/>
        <w:numPr>
          <w:ilvl w:val="0"/>
          <w:numId w:val="52"/>
        </w:numPr>
        <w:spacing w:after="160" w:line="276" w:lineRule="auto"/>
        <w:contextualSpacing w:val="0"/>
        <w:rPr>
          <w:rFonts w:ascii="Arial" w:hAnsi="Arial" w:cs="Arial"/>
          <w:sz w:val="22"/>
        </w:rPr>
      </w:pPr>
      <w:r>
        <w:rPr>
          <w:rFonts w:ascii="Arial" w:hAnsi="Arial" w:cs="Arial"/>
          <w:sz w:val="22"/>
        </w:rPr>
        <w:t xml:space="preserve">eksponują </w:t>
      </w:r>
      <w:r w:rsidR="008A7AB8" w:rsidRPr="006B27BB">
        <w:rPr>
          <w:rFonts w:ascii="Arial" w:hAnsi="Arial" w:cs="Arial"/>
          <w:sz w:val="22"/>
        </w:rPr>
        <w:t>walory projektowania uniwersalnego i/lub przyczyniają się do eliminowania barier dla osób ze szczególnymi potrzebami i/lub przyczyniają się do zwiększania dostępności produktów i usług w przestrzeni publicznej,</w:t>
      </w:r>
    </w:p>
    <w:p w14:paraId="3B023943" w14:textId="4A9BF6E8" w:rsidR="008A7AB8" w:rsidRPr="006B27BB" w:rsidRDefault="008A7AB8" w:rsidP="00904A0A">
      <w:pPr>
        <w:pStyle w:val="Akapitzlist"/>
        <w:numPr>
          <w:ilvl w:val="0"/>
          <w:numId w:val="52"/>
        </w:numPr>
        <w:spacing w:after="160" w:line="276" w:lineRule="auto"/>
        <w:contextualSpacing w:val="0"/>
        <w:rPr>
          <w:rFonts w:ascii="Arial" w:hAnsi="Arial" w:cs="Arial"/>
          <w:sz w:val="22"/>
        </w:rPr>
      </w:pPr>
      <w:r w:rsidRPr="006B27BB">
        <w:rPr>
          <w:rFonts w:ascii="Arial" w:hAnsi="Arial" w:cs="Arial"/>
          <w:sz w:val="22"/>
        </w:rPr>
        <w:t xml:space="preserve">w znacznym stopniu przyczyniają </w:t>
      </w:r>
      <w:r w:rsidR="00E255EA">
        <w:rPr>
          <w:rFonts w:ascii="Arial" w:hAnsi="Arial" w:cs="Arial"/>
          <w:sz w:val="22"/>
        </w:rPr>
        <w:t xml:space="preserve">się </w:t>
      </w:r>
      <w:r w:rsidRPr="006B27BB">
        <w:rPr>
          <w:rFonts w:ascii="Arial" w:hAnsi="Arial" w:cs="Arial"/>
          <w:sz w:val="22"/>
        </w:rPr>
        <w:t>do rozwiązywania problemów związanych z dyskryminacją.</w:t>
      </w:r>
    </w:p>
    <w:p w14:paraId="5F5B95F5" w14:textId="0FF1F21A" w:rsidR="008A7AB8" w:rsidRPr="006B27BB" w:rsidRDefault="008A7AB8" w:rsidP="00904A0A">
      <w:pPr>
        <w:spacing w:line="276" w:lineRule="auto"/>
        <w:rPr>
          <w:rFonts w:ascii="Arial" w:hAnsi="Arial" w:cs="Arial"/>
          <w:sz w:val="22"/>
        </w:rPr>
      </w:pPr>
      <w:r w:rsidRPr="006B27BB">
        <w:rPr>
          <w:rFonts w:ascii="Arial" w:hAnsi="Arial" w:cs="Arial"/>
          <w:sz w:val="22"/>
        </w:rPr>
        <w:t>W kontekście działań edukacyjnych i świadomościowych, zwłaszcza tych kierowanych do beneficjentów i potencjalnych beneficjentów, ważne jest podnoszenie wiedzy nt. włączania zasad równościowych, a także postanowień KPP i KPON w przygotowywanych i realizowanych projektach. Ponadto, pracownicy instytucji realizujących program (IZ, IP) powinni stale podnosić wiedzę w ww. zakresie, w tym zwłaszcza nt. sposobów wdrażania ww. zasad.</w:t>
      </w:r>
      <w:r w:rsidR="00250AA0">
        <w:rPr>
          <w:rFonts w:ascii="Arial" w:hAnsi="Arial" w:cs="Arial"/>
          <w:sz w:val="22"/>
        </w:rPr>
        <w:t xml:space="preserve"> </w:t>
      </w:r>
    </w:p>
    <w:p w14:paraId="5EE74007" w14:textId="512169D6" w:rsidR="00FF0101" w:rsidRPr="006B27BB" w:rsidRDefault="008A7AB8" w:rsidP="00904A0A">
      <w:pPr>
        <w:spacing w:line="276" w:lineRule="auto"/>
        <w:rPr>
          <w:rFonts w:ascii="Arial" w:hAnsi="Arial" w:cs="Arial"/>
          <w:b/>
          <w:sz w:val="22"/>
        </w:rPr>
      </w:pPr>
      <w:r w:rsidRPr="006B27BB">
        <w:rPr>
          <w:rFonts w:ascii="Arial" w:hAnsi="Arial" w:cs="Arial"/>
          <w:sz w:val="22"/>
        </w:rPr>
        <w:t xml:space="preserve">Szczegółowy opis stosowania zasad równościowych w ramach informacji i promocji zawarte zostały w </w:t>
      </w:r>
      <w:r w:rsidRPr="006B27BB">
        <w:rPr>
          <w:rFonts w:ascii="Arial" w:hAnsi="Arial" w:cs="Arial"/>
          <w:b/>
          <w:i/>
          <w:iCs/>
          <w:sz w:val="22"/>
        </w:rPr>
        <w:t>Wytycznych dotyczących zasad równościowych w funduszach unijnych na lata 2021-2027</w:t>
      </w:r>
      <w:r w:rsidRPr="006B27BB">
        <w:rPr>
          <w:rFonts w:ascii="Arial" w:hAnsi="Arial" w:cs="Arial"/>
          <w:i/>
          <w:iCs/>
          <w:sz w:val="22"/>
        </w:rPr>
        <w:t>.</w:t>
      </w:r>
    </w:p>
    <w:p w14:paraId="19ADA2F9" w14:textId="371B5575" w:rsidR="000A300C" w:rsidRPr="00320B45" w:rsidRDefault="00AF7228" w:rsidP="00904A0A">
      <w:pPr>
        <w:pStyle w:val="Nagwek4"/>
        <w:spacing w:line="276" w:lineRule="auto"/>
        <w:rPr>
          <w:rFonts w:cs="Arial"/>
          <w:b w:val="0"/>
          <w:i/>
          <w:szCs w:val="24"/>
        </w:rPr>
      </w:pPr>
      <w:r w:rsidRPr="00320B45">
        <w:rPr>
          <w:rFonts w:cs="Arial"/>
          <w:szCs w:val="24"/>
        </w:rPr>
        <w:t xml:space="preserve">4.4.3 KOMUNIKUJEMY W OPARCIU O SPODZIEWANE KORZYŚCI </w:t>
      </w:r>
    </w:p>
    <w:p w14:paraId="3551F503" w14:textId="5B2B6777" w:rsidR="000A300C" w:rsidRPr="006B27BB" w:rsidRDefault="000D3C7F" w:rsidP="00904A0A">
      <w:pPr>
        <w:spacing w:after="6" w:line="276" w:lineRule="auto"/>
        <w:ind w:right="4"/>
        <w:rPr>
          <w:rFonts w:ascii="Arial" w:hAnsi="Arial" w:cs="Arial"/>
          <w:sz w:val="22"/>
        </w:rPr>
      </w:pPr>
      <w:r w:rsidRPr="006B27BB">
        <w:rPr>
          <w:rFonts w:ascii="Arial" w:hAnsi="Arial" w:cs="Arial"/>
          <w:sz w:val="22"/>
        </w:rPr>
        <w:t xml:space="preserve">Komunikacja Funduszy Europejskich odgrywa ważną rolę w </w:t>
      </w:r>
      <w:r w:rsidR="00E255EA">
        <w:rPr>
          <w:rFonts w:ascii="Arial" w:hAnsi="Arial" w:cs="Arial"/>
          <w:sz w:val="22"/>
        </w:rPr>
        <w:t>pielęgnowaniu</w:t>
      </w:r>
      <w:r w:rsidR="00250AA0">
        <w:rPr>
          <w:rFonts w:ascii="Arial" w:hAnsi="Arial" w:cs="Arial"/>
          <w:sz w:val="22"/>
        </w:rPr>
        <w:t xml:space="preserve"> </w:t>
      </w:r>
      <w:r w:rsidRPr="006B27BB">
        <w:rPr>
          <w:rFonts w:ascii="Arial" w:hAnsi="Arial" w:cs="Arial"/>
          <w:sz w:val="22"/>
        </w:rPr>
        <w:t xml:space="preserve">postaw </w:t>
      </w:r>
      <w:r w:rsidR="00E255EA">
        <w:rPr>
          <w:rFonts w:ascii="Arial" w:hAnsi="Arial" w:cs="Arial"/>
          <w:sz w:val="22"/>
        </w:rPr>
        <w:t xml:space="preserve">tożsamościowych związanych z przynależnością do wspólnoty europejskiej </w:t>
      </w:r>
      <w:r w:rsidRPr="006B27BB">
        <w:rPr>
          <w:rFonts w:ascii="Arial" w:hAnsi="Arial" w:cs="Arial"/>
          <w:sz w:val="22"/>
        </w:rPr>
        <w:t xml:space="preserve">oraz </w:t>
      </w:r>
      <w:r w:rsidR="00E255EA">
        <w:rPr>
          <w:rFonts w:ascii="Arial" w:hAnsi="Arial" w:cs="Arial"/>
          <w:sz w:val="22"/>
        </w:rPr>
        <w:t xml:space="preserve">identyfikowaniu się obywateli z </w:t>
      </w:r>
      <w:r w:rsidRPr="006B27BB">
        <w:rPr>
          <w:rFonts w:ascii="Arial" w:hAnsi="Arial" w:cs="Arial"/>
          <w:sz w:val="22"/>
        </w:rPr>
        <w:t>Uni</w:t>
      </w:r>
      <w:r w:rsidR="00E255EA">
        <w:rPr>
          <w:rFonts w:ascii="Arial" w:hAnsi="Arial" w:cs="Arial"/>
          <w:sz w:val="22"/>
        </w:rPr>
        <w:t xml:space="preserve">ą </w:t>
      </w:r>
      <w:r w:rsidRPr="006B27BB">
        <w:rPr>
          <w:rFonts w:ascii="Arial" w:hAnsi="Arial" w:cs="Arial"/>
          <w:sz w:val="22"/>
        </w:rPr>
        <w:t>Europejsk</w:t>
      </w:r>
      <w:r w:rsidR="00E255EA">
        <w:rPr>
          <w:rFonts w:ascii="Arial" w:hAnsi="Arial" w:cs="Arial"/>
          <w:sz w:val="22"/>
        </w:rPr>
        <w:t>ą</w:t>
      </w:r>
      <w:r w:rsidRPr="006B27BB">
        <w:rPr>
          <w:rFonts w:ascii="Arial" w:hAnsi="Arial" w:cs="Arial"/>
          <w:sz w:val="22"/>
        </w:rPr>
        <w:t>. Aby to osiągnąć budujemy świadomość na temat Funduszy Europejskich oraz</w:t>
      </w:r>
      <w:r w:rsidRPr="006B27BB">
        <w:rPr>
          <w:rFonts w:ascii="Arial" w:hAnsi="Arial" w:cs="Arial"/>
          <w:b/>
          <w:sz w:val="22"/>
        </w:rPr>
        <w:t xml:space="preserve"> eksponujemy </w:t>
      </w:r>
      <w:r w:rsidR="00E255EA">
        <w:rPr>
          <w:rFonts w:ascii="Arial" w:hAnsi="Arial" w:cs="Arial"/>
          <w:b/>
          <w:sz w:val="22"/>
        </w:rPr>
        <w:t xml:space="preserve">korzyści, </w:t>
      </w:r>
      <w:r w:rsidRPr="006B27BB">
        <w:rPr>
          <w:rFonts w:ascii="Arial" w:hAnsi="Arial" w:cs="Arial"/>
          <w:b/>
          <w:sz w:val="22"/>
        </w:rPr>
        <w:t>wynikające z</w:t>
      </w:r>
      <w:r w:rsidR="00E255EA">
        <w:rPr>
          <w:rFonts w:ascii="Arial" w:hAnsi="Arial" w:cs="Arial"/>
          <w:b/>
          <w:sz w:val="22"/>
        </w:rPr>
        <w:t xml:space="preserve"> inwestowania ich w regionie.</w:t>
      </w:r>
      <w:r w:rsidR="00250AA0">
        <w:rPr>
          <w:rFonts w:ascii="Arial" w:hAnsi="Arial" w:cs="Arial"/>
          <w:b/>
          <w:sz w:val="22"/>
        </w:rPr>
        <w:t xml:space="preserve"> </w:t>
      </w:r>
      <w:r w:rsidRPr="006B27BB">
        <w:rPr>
          <w:rFonts w:ascii="Arial" w:hAnsi="Arial" w:cs="Arial"/>
          <w:b/>
          <w:sz w:val="22"/>
        </w:rPr>
        <w:t>Są one punktem wyjścia do sformułowania przekazu.</w:t>
      </w:r>
      <w:r w:rsidR="00250AA0">
        <w:rPr>
          <w:rFonts w:ascii="Arial" w:hAnsi="Arial" w:cs="Arial"/>
          <w:b/>
          <w:sz w:val="22"/>
        </w:rPr>
        <w:t xml:space="preserve"> </w:t>
      </w:r>
    </w:p>
    <w:p w14:paraId="10FDA6DB" w14:textId="77777777" w:rsidR="000A300C" w:rsidRPr="006B27BB" w:rsidRDefault="000D3C7F" w:rsidP="00904A0A">
      <w:pPr>
        <w:spacing w:before="240" w:after="3" w:line="276" w:lineRule="auto"/>
        <w:ind w:right="4"/>
        <w:rPr>
          <w:rFonts w:ascii="Arial" w:hAnsi="Arial" w:cs="Arial"/>
          <w:sz w:val="22"/>
        </w:rPr>
      </w:pPr>
      <w:r w:rsidRPr="006B27BB">
        <w:rPr>
          <w:rFonts w:ascii="Arial" w:hAnsi="Arial" w:cs="Arial"/>
          <w:sz w:val="22"/>
        </w:rPr>
        <w:t xml:space="preserve">Uwzględniamy w komunikacji poszczególne etapy realizacji projektów i ich efekty rozłożone w czasie. Komunikacja będzie odbywać się nie tylko w odniesieniu do pojedynczych projektów, ale również do całych grup pomocowych – wiązek projektów. Szczególnie będziemy zwracać uwagę na projekty o znaczeniu strategicznym. Dla tych projektów przewidziano specjalne działania promocyjne, które są określone szczegółowo w podręczniku dla beneficjentów oraz umowach o dofinansowanie zawartych z beneficjentami. </w:t>
      </w:r>
    </w:p>
    <w:p w14:paraId="2F58C579" w14:textId="2076CFD2" w:rsidR="000A300C" w:rsidRPr="006B27BB" w:rsidRDefault="000D3C7F" w:rsidP="00904A0A">
      <w:pPr>
        <w:spacing w:before="240" w:after="0" w:line="276" w:lineRule="auto"/>
        <w:ind w:left="0" w:firstLine="0"/>
        <w:rPr>
          <w:rFonts w:ascii="Arial" w:hAnsi="Arial" w:cs="Arial"/>
          <w:sz w:val="22"/>
        </w:rPr>
      </w:pPr>
      <w:r w:rsidRPr="006B27BB">
        <w:rPr>
          <w:rFonts w:ascii="Arial" w:hAnsi="Arial" w:cs="Arial"/>
          <w:sz w:val="22"/>
        </w:rPr>
        <w:lastRenderedPageBreak/>
        <w:t>Na początku perspektywy – lub do czasu pojawienia się dostrzegalnych rezultatów projektów – opieramy komunikację na oczekiwanych zmianach lub osiągniętych efektach z poprzedniej perspektywy. Komunikujemy spodziewane rezultaty, które nawiązują do obszarów wsparcia i celów rozwojowych</w:t>
      </w:r>
      <w:r w:rsidR="00315213">
        <w:rPr>
          <w:rFonts w:ascii="Arial" w:hAnsi="Arial" w:cs="Arial"/>
          <w:sz w:val="22"/>
        </w:rPr>
        <w:t>,</w:t>
      </w:r>
      <w:r w:rsidRPr="006B27BB">
        <w:rPr>
          <w:rFonts w:ascii="Arial" w:hAnsi="Arial" w:cs="Arial"/>
          <w:sz w:val="22"/>
        </w:rPr>
        <w:t xml:space="preserve"> czy aktualnego okresu inwestycyjnego. Na tym etapie informujemy o przykładach rozpoczętych lub planowanych projektów, a także możemy nawiązywać do efektów wcześniejszej perspektywy finansowej.</w:t>
      </w:r>
    </w:p>
    <w:p w14:paraId="3B48F408" w14:textId="211AE88F" w:rsidR="000A300C" w:rsidRPr="006B27BB" w:rsidRDefault="000D3C7F" w:rsidP="00904A0A">
      <w:pPr>
        <w:spacing w:before="240" w:after="4" w:line="276" w:lineRule="auto"/>
        <w:ind w:right="4"/>
        <w:rPr>
          <w:rFonts w:ascii="Arial" w:hAnsi="Arial" w:cs="Arial"/>
          <w:sz w:val="22"/>
        </w:rPr>
      </w:pPr>
      <w:r w:rsidRPr="006B27BB">
        <w:rPr>
          <w:rFonts w:ascii="Arial" w:hAnsi="Arial" w:cs="Arial"/>
          <w:sz w:val="22"/>
        </w:rPr>
        <w:t>Wraz z pojawianiem się efektów w trakcie perspektywy</w:t>
      </w:r>
      <w:r w:rsidR="00315213">
        <w:rPr>
          <w:rFonts w:ascii="Arial" w:hAnsi="Arial" w:cs="Arial"/>
          <w:sz w:val="22"/>
        </w:rPr>
        <w:t>,</w:t>
      </w:r>
      <w:r w:rsidRPr="006B27BB">
        <w:rPr>
          <w:rFonts w:ascii="Arial" w:hAnsi="Arial" w:cs="Arial"/>
          <w:sz w:val="22"/>
        </w:rPr>
        <w:t xml:space="preserve"> wprowadzamy je na bieżąco do komunikacji wraz z </w:t>
      </w:r>
      <w:r w:rsidR="00315213">
        <w:rPr>
          <w:rFonts w:ascii="Arial" w:hAnsi="Arial" w:cs="Arial"/>
          <w:sz w:val="22"/>
        </w:rPr>
        <w:t xml:space="preserve">informacją </w:t>
      </w:r>
      <w:r w:rsidRPr="006B27BB">
        <w:rPr>
          <w:rFonts w:ascii="Arial" w:hAnsi="Arial" w:cs="Arial"/>
          <w:sz w:val="22"/>
        </w:rPr>
        <w:t>na temat korzyści, jakich dostarczają.</w:t>
      </w:r>
    </w:p>
    <w:p w14:paraId="75F68968" w14:textId="0E33F880" w:rsidR="000A300C" w:rsidRPr="006B27BB" w:rsidRDefault="000D3C7F" w:rsidP="00904A0A">
      <w:pPr>
        <w:spacing w:before="240" w:after="3" w:line="276" w:lineRule="auto"/>
        <w:ind w:right="4"/>
        <w:rPr>
          <w:rFonts w:ascii="Arial" w:hAnsi="Arial" w:cs="Arial"/>
          <w:sz w:val="22"/>
        </w:rPr>
      </w:pPr>
      <w:r w:rsidRPr="006B27BB">
        <w:rPr>
          <w:rFonts w:ascii="Arial" w:hAnsi="Arial" w:cs="Arial"/>
          <w:sz w:val="22"/>
        </w:rPr>
        <w:t>Kiedy wybieramy efekty, które zaprezentujemy, powinniśmy brać pod uwagę kilka kwestii. Przede wszystkim uwzględniać aktualną wiedzę społeczeństwa na temat obszarów wsparcia Funduszami Europejskimi oraz wyzwania w tym zakresie.</w:t>
      </w:r>
    </w:p>
    <w:p w14:paraId="0894E7E3" w14:textId="4173F691" w:rsidR="000A300C" w:rsidRPr="00AC7825" w:rsidRDefault="000D3C7F" w:rsidP="00904A0A">
      <w:pPr>
        <w:spacing w:before="240" w:after="1" w:line="276" w:lineRule="auto"/>
        <w:ind w:left="-5" w:right="61"/>
        <w:rPr>
          <w:rFonts w:ascii="Arial" w:hAnsi="Arial" w:cs="Arial"/>
          <w:b/>
          <w:sz w:val="22"/>
        </w:rPr>
      </w:pPr>
      <w:r w:rsidRPr="00AC7825">
        <w:rPr>
          <w:rFonts w:ascii="Arial" w:hAnsi="Arial" w:cs="Arial"/>
          <w:b/>
          <w:sz w:val="22"/>
        </w:rPr>
        <w:t>WAŻNE: Komunikujemy przyszłą korzyść, która jest realna i adekwatna do oczekiwanych zmian.</w:t>
      </w:r>
    </w:p>
    <w:p w14:paraId="70295950" w14:textId="18C6E555" w:rsidR="000A300C" w:rsidRPr="006B27BB" w:rsidRDefault="000D3C7F" w:rsidP="00904A0A">
      <w:pPr>
        <w:spacing w:before="240" w:after="280" w:line="276" w:lineRule="auto"/>
        <w:ind w:right="4"/>
        <w:rPr>
          <w:rFonts w:ascii="Arial" w:hAnsi="Arial" w:cs="Arial"/>
          <w:sz w:val="22"/>
        </w:rPr>
      </w:pPr>
      <w:r w:rsidRPr="006B27BB">
        <w:rPr>
          <w:rFonts w:ascii="Arial" w:hAnsi="Arial" w:cs="Arial"/>
          <w:sz w:val="22"/>
        </w:rPr>
        <w:t xml:space="preserve">Odbiorcy dokonują oceny wiarygodności przekazu. Zestawiają oczekiwania z osiągniętymi rezultatami. To z kolei ma zasadnicze znaczenie dla wizerunku całego systemu i marki Funduszy Europejskich. </w:t>
      </w:r>
    </w:p>
    <w:p w14:paraId="7D5449A5" w14:textId="49D17892" w:rsidR="000A300C" w:rsidRPr="00320B45" w:rsidRDefault="00AF7228" w:rsidP="00904A0A">
      <w:pPr>
        <w:pStyle w:val="Nagwek4"/>
        <w:spacing w:line="276" w:lineRule="auto"/>
        <w:rPr>
          <w:rFonts w:cs="Arial"/>
          <w:b w:val="0"/>
          <w:i/>
          <w:szCs w:val="24"/>
        </w:rPr>
      </w:pPr>
      <w:r w:rsidRPr="00320B45">
        <w:rPr>
          <w:rFonts w:cs="Arial"/>
          <w:szCs w:val="24"/>
        </w:rPr>
        <w:t xml:space="preserve">4.4.4 MÓWIMY O KORZYŚCIACH </w:t>
      </w:r>
    </w:p>
    <w:p w14:paraId="259A3B40" w14:textId="77777777" w:rsidR="000A300C" w:rsidRPr="006B27BB" w:rsidRDefault="000D3C7F" w:rsidP="00904A0A">
      <w:pPr>
        <w:spacing w:line="276" w:lineRule="auto"/>
        <w:ind w:right="4"/>
        <w:rPr>
          <w:rFonts w:ascii="Arial" w:hAnsi="Arial" w:cs="Arial"/>
          <w:sz w:val="22"/>
        </w:rPr>
      </w:pPr>
      <w:r w:rsidRPr="006B27BB">
        <w:rPr>
          <w:rFonts w:ascii="Arial" w:hAnsi="Arial" w:cs="Arial"/>
          <w:sz w:val="22"/>
        </w:rPr>
        <w:t xml:space="preserve">Fundusze Europejskie oddziałują zarówno na cały kraj/region, grupy, jak i pojedyncze osoby. Możemy rozpatrywać efekt jednego projektu z różnych punktów widzenia oraz doświadczania Funduszy Europejskich: </w:t>
      </w:r>
    </w:p>
    <w:p w14:paraId="28DFC6EA" w14:textId="77777777" w:rsidR="000A300C" w:rsidRPr="006B27BB" w:rsidRDefault="000D3C7F" w:rsidP="00904A0A">
      <w:pPr>
        <w:numPr>
          <w:ilvl w:val="0"/>
          <w:numId w:val="4"/>
        </w:numPr>
        <w:spacing w:line="276" w:lineRule="auto"/>
        <w:ind w:right="4" w:hanging="360"/>
        <w:rPr>
          <w:rFonts w:ascii="Arial" w:hAnsi="Arial" w:cs="Arial"/>
          <w:sz w:val="22"/>
        </w:rPr>
      </w:pPr>
      <w:r w:rsidRPr="00320B45">
        <w:rPr>
          <w:rFonts w:ascii="Arial" w:hAnsi="Arial" w:cs="Arial"/>
          <w:b/>
          <w:color w:val="002060"/>
          <w:sz w:val="22"/>
        </w:rPr>
        <w:t>perspektywa indywidualna</w:t>
      </w:r>
      <w:r w:rsidRPr="00320B45">
        <w:rPr>
          <w:rFonts w:ascii="Arial" w:hAnsi="Arial" w:cs="Arial"/>
          <w:color w:val="002060"/>
          <w:sz w:val="22"/>
        </w:rPr>
        <w:t xml:space="preserve"> </w:t>
      </w:r>
      <w:r w:rsidRPr="006B27BB">
        <w:rPr>
          <w:rFonts w:ascii="Arial" w:hAnsi="Arial" w:cs="Arial"/>
          <w:sz w:val="22"/>
        </w:rPr>
        <w:t xml:space="preserve">(JA) osobiste doświadczenie pojedynczego odbiorcy oraz przedsiębiorstwa/organizacji, który aktywnie uczestniczy w zachodzących zmianach lub dostrzega płynące z nich indywidualne korzyści. </w:t>
      </w:r>
    </w:p>
    <w:p w14:paraId="2BDECF7B" w14:textId="77777777" w:rsidR="000A300C" w:rsidRPr="006B27BB" w:rsidRDefault="000D3C7F" w:rsidP="00904A0A">
      <w:pPr>
        <w:numPr>
          <w:ilvl w:val="0"/>
          <w:numId w:val="4"/>
        </w:numPr>
        <w:spacing w:line="276" w:lineRule="auto"/>
        <w:ind w:right="4" w:hanging="360"/>
        <w:rPr>
          <w:rFonts w:ascii="Arial" w:hAnsi="Arial" w:cs="Arial"/>
          <w:sz w:val="22"/>
        </w:rPr>
      </w:pPr>
      <w:r w:rsidRPr="00320B45">
        <w:rPr>
          <w:rFonts w:ascii="Arial" w:hAnsi="Arial" w:cs="Arial"/>
          <w:b/>
          <w:color w:val="002060"/>
          <w:sz w:val="22"/>
        </w:rPr>
        <w:t>perspektywa społeczności</w:t>
      </w:r>
      <w:r w:rsidRPr="00320B45">
        <w:rPr>
          <w:rFonts w:ascii="Arial" w:hAnsi="Arial" w:cs="Arial"/>
          <w:color w:val="002060"/>
          <w:sz w:val="22"/>
        </w:rPr>
        <w:t xml:space="preserve"> </w:t>
      </w:r>
      <w:r w:rsidRPr="006B27BB">
        <w:rPr>
          <w:rFonts w:ascii="Arial" w:hAnsi="Arial" w:cs="Arial"/>
          <w:sz w:val="22"/>
        </w:rPr>
        <w:t xml:space="preserve">(MY) to spojrzenie z perspektywy społeczności, która docenia współpracę i podejmowanie wspólnych inicjatyw. </w:t>
      </w:r>
    </w:p>
    <w:p w14:paraId="1DCA7EAC" w14:textId="77777777" w:rsidR="000A300C" w:rsidRPr="006B27BB" w:rsidRDefault="000D3C7F" w:rsidP="00904A0A">
      <w:pPr>
        <w:numPr>
          <w:ilvl w:val="0"/>
          <w:numId w:val="4"/>
        </w:numPr>
        <w:spacing w:after="86" w:line="276" w:lineRule="auto"/>
        <w:ind w:right="4" w:hanging="360"/>
        <w:rPr>
          <w:rFonts w:ascii="Arial" w:hAnsi="Arial" w:cs="Arial"/>
          <w:sz w:val="22"/>
        </w:rPr>
      </w:pPr>
      <w:r w:rsidRPr="00320B45">
        <w:rPr>
          <w:rFonts w:ascii="Arial" w:hAnsi="Arial" w:cs="Arial"/>
          <w:b/>
          <w:color w:val="002060"/>
          <w:sz w:val="22"/>
        </w:rPr>
        <w:t>perspektywa zewnętrznego otoczenia</w:t>
      </w:r>
      <w:r w:rsidRPr="00320B45">
        <w:rPr>
          <w:rFonts w:ascii="Arial" w:hAnsi="Arial" w:cs="Arial"/>
          <w:color w:val="002060"/>
          <w:sz w:val="22"/>
        </w:rPr>
        <w:t xml:space="preserve"> </w:t>
      </w:r>
      <w:r w:rsidRPr="006B27BB">
        <w:rPr>
          <w:rFonts w:ascii="Arial" w:hAnsi="Arial" w:cs="Arial"/>
          <w:sz w:val="22"/>
        </w:rPr>
        <w:t xml:space="preserve">(EUROPA/POLSKA/REGION) szerokie spojrzenie z punktu widzenia zewnętrznego obserwatora, narracja dla zachodzących zmian. </w:t>
      </w:r>
    </w:p>
    <w:p w14:paraId="7C6A4FEB" w14:textId="6116F558" w:rsidR="000A300C" w:rsidRPr="006B27BB" w:rsidRDefault="000D3C7F" w:rsidP="00904A0A">
      <w:pPr>
        <w:spacing w:line="276" w:lineRule="auto"/>
        <w:ind w:right="4"/>
        <w:rPr>
          <w:rFonts w:ascii="Arial" w:hAnsi="Arial" w:cs="Arial"/>
          <w:sz w:val="22"/>
        </w:rPr>
      </w:pPr>
      <w:r w:rsidRPr="006B27BB">
        <w:rPr>
          <w:rFonts w:ascii="Arial" w:hAnsi="Arial" w:cs="Arial"/>
          <w:sz w:val="22"/>
        </w:rPr>
        <w:t>Ostatecznym odbiorcą korzyści jest zawsze pojedyncza osoba, dlatego w swojej komunikacji będziemy posługiwać się w pierwszej kolejności perspektywą indywidualną. Taka formuła pozwala:</w:t>
      </w:r>
    </w:p>
    <w:p w14:paraId="1588D67F" w14:textId="7FF14C4E" w:rsidR="000A300C" w:rsidRPr="006B27BB" w:rsidRDefault="000D3C7F" w:rsidP="00904A0A">
      <w:pPr>
        <w:numPr>
          <w:ilvl w:val="0"/>
          <w:numId w:val="4"/>
        </w:numPr>
        <w:spacing w:line="276" w:lineRule="auto"/>
        <w:ind w:right="4" w:hanging="360"/>
        <w:rPr>
          <w:rFonts w:ascii="Arial" w:hAnsi="Arial" w:cs="Arial"/>
          <w:sz w:val="22"/>
        </w:rPr>
      </w:pPr>
      <w:r w:rsidRPr="006B27BB">
        <w:rPr>
          <w:rFonts w:ascii="Arial" w:hAnsi="Arial" w:cs="Arial"/>
          <w:sz w:val="22"/>
        </w:rPr>
        <w:t xml:space="preserve">kształtować świadomość </w:t>
      </w:r>
      <w:r w:rsidR="00E957D2">
        <w:rPr>
          <w:rFonts w:ascii="Arial" w:hAnsi="Arial" w:cs="Arial"/>
          <w:sz w:val="22"/>
        </w:rPr>
        <w:t xml:space="preserve">o osobistych korzyściach, będących skutkiem zrealizowanych projektów unijnych - </w:t>
      </w:r>
      <w:r w:rsidRPr="006B27BB">
        <w:rPr>
          <w:rFonts w:ascii="Arial" w:hAnsi="Arial" w:cs="Arial"/>
          <w:sz w:val="22"/>
        </w:rPr>
        <w:t>w przypadku odbiorców efektów,</w:t>
      </w:r>
      <w:r w:rsidR="00250AA0">
        <w:rPr>
          <w:rFonts w:ascii="Arial" w:hAnsi="Arial" w:cs="Arial"/>
          <w:sz w:val="22"/>
        </w:rPr>
        <w:t xml:space="preserve"> </w:t>
      </w:r>
    </w:p>
    <w:p w14:paraId="3D997DCF" w14:textId="05E90827" w:rsidR="000A300C" w:rsidRPr="006B27BB" w:rsidRDefault="000D3C7F" w:rsidP="00904A0A">
      <w:pPr>
        <w:numPr>
          <w:ilvl w:val="0"/>
          <w:numId w:val="4"/>
        </w:numPr>
        <w:spacing w:line="276" w:lineRule="auto"/>
        <w:ind w:right="4" w:hanging="360"/>
        <w:rPr>
          <w:rFonts w:ascii="Arial" w:hAnsi="Arial" w:cs="Arial"/>
          <w:sz w:val="22"/>
        </w:rPr>
      </w:pPr>
      <w:r w:rsidRPr="006B27BB">
        <w:rPr>
          <w:rFonts w:ascii="Arial" w:hAnsi="Arial" w:cs="Arial"/>
          <w:sz w:val="22"/>
        </w:rPr>
        <w:t xml:space="preserve">motywować </w:t>
      </w:r>
      <w:r w:rsidR="00E957D2">
        <w:rPr>
          <w:rFonts w:ascii="Arial" w:hAnsi="Arial" w:cs="Arial"/>
          <w:sz w:val="22"/>
        </w:rPr>
        <w:t xml:space="preserve">i inspirować </w:t>
      </w:r>
      <w:r w:rsidRPr="006B27BB">
        <w:rPr>
          <w:rFonts w:ascii="Arial" w:hAnsi="Arial" w:cs="Arial"/>
          <w:sz w:val="22"/>
        </w:rPr>
        <w:t xml:space="preserve">do działania i współpracy </w:t>
      </w:r>
      <w:r w:rsidR="00E957D2">
        <w:rPr>
          <w:rFonts w:ascii="Arial" w:hAnsi="Arial" w:cs="Arial"/>
          <w:sz w:val="22"/>
        </w:rPr>
        <w:t xml:space="preserve">oraz </w:t>
      </w:r>
      <w:r w:rsidRPr="006B27BB">
        <w:rPr>
          <w:rFonts w:ascii="Arial" w:hAnsi="Arial" w:cs="Arial"/>
          <w:sz w:val="22"/>
        </w:rPr>
        <w:t xml:space="preserve">dawać poczucie sprawczości – w przypadku potencjalnych beneficjentów. </w:t>
      </w:r>
    </w:p>
    <w:p w14:paraId="447C4677" w14:textId="1251EBD9" w:rsidR="000A300C" w:rsidRPr="006B27BB" w:rsidRDefault="000D3C7F" w:rsidP="00904A0A">
      <w:pPr>
        <w:spacing w:after="521" w:line="276" w:lineRule="auto"/>
        <w:ind w:right="4"/>
        <w:rPr>
          <w:rFonts w:ascii="Arial" w:hAnsi="Arial" w:cs="Arial"/>
          <w:sz w:val="22"/>
        </w:rPr>
      </w:pPr>
      <w:r w:rsidRPr="006B27BB">
        <w:rPr>
          <w:rFonts w:ascii="Arial" w:hAnsi="Arial" w:cs="Arial"/>
          <w:sz w:val="22"/>
        </w:rPr>
        <w:t xml:space="preserve">Aby budować przekaz będziemy również łączyć osobiste doświadczenia z perspektywą społeczności i zewnętrznego otoczenia i wskazywać wzajemne relacje - kontekst i skalę oddziaływania wsparcia Funduszy Europejskich i zachodzących zmian. </w:t>
      </w:r>
    </w:p>
    <w:p w14:paraId="6EA81C05" w14:textId="4C8B95CF" w:rsidR="000A300C" w:rsidRPr="00320B45" w:rsidRDefault="005531D2" w:rsidP="00A42BF2">
      <w:pPr>
        <w:pStyle w:val="Nagwek2"/>
      </w:pPr>
      <w:bookmarkStart w:id="18" w:name="_Toc139871620"/>
      <w:r w:rsidRPr="00320B45">
        <w:lastRenderedPageBreak/>
        <w:t>5. JAK TWORZYMY PRZEKAZ?</w:t>
      </w:r>
      <w:bookmarkEnd w:id="18"/>
      <w:r w:rsidRPr="00320B45">
        <w:t xml:space="preserve"> </w:t>
      </w:r>
    </w:p>
    <w:p w14:paraId="4247CF06" w14:textId="77777777" w:rsidR="000A300C" w:rsidRPr="006B27BB" w:rsidRDefault="000D3C7F" w:rsidP="00904A0A">
      <w:pPr>
        <w:spacing w:after="248" w:line="276" w:lineRule="auto"/>
        <w:ind w:right="4"/>
        <w:rPr>
          <w:rFonts w:ascii="Arial" w:hAnsi="Arial" w:cs="Arial"/>
          <w:sz w:val="22"/>
        </w:rPr>
      </w:pPr>
      <w:r w:rsidRPr="006B27BB">
        <w:rPr>
          <w:rFonts w:ascii="Arial" w:hAnsi="Arial" w:cs="Arial"/>
          <w:sz w:val="22"/>
        </w:rPr>
        <w:t xml:space="preserve">W zależności od tego jak skonstruujemy przekaz, wpłyniemy na odbiorcę i jego sposób postrzegania Funduszy Europejskich. </w:t>
      </w:r>
    </w:p>
    <w:p w14:paraId="57DDDF89" w14:textId="77777777" w:rsidR="000A300C" w:rsidRPr="006B27BB" w:rsidRDefault="000D3C7F" w:rsidP="00904A0A">
      <w:pPr>
        <w:spacing w:after="248" w:line="276" w:lineRule="auto"/>
        <w:ind w:right="4"/>
        <w:rPr>
          <w:rFonts w:ascii="Arial" w:hAnsi="Arial" w:cs="Arial"/>
          <w:sz w:val="22"/>
        </w:rPr>
      </w:pPr>
      <w:r w:rsidRPr="006B27BB">
        <w:rPr>
          <w:rFonts w:ascii="Arial" w:hAnsi="Arial" w:cs="Arial"/>
          <w:sz w:val="22"/>
        </w:rPr>
        <w:t xml:space="preserve">Wielowątkowość Funduszy Europejskich powoduje, że nie możemy sformułować jednego uniwersalnego przekazu, który odda ich istotę oraz będzie użyteczny we wszystkich działaniach komunikacyjnych. </w:t>
      </w:r>
    </w:p>
    <w:p w14:paraId="75D57A1C" w14:textId="1B8804AD" w:rsidR="000A300C" w:rsidRPr="006B27BB" w:rsidRDefault="000D3C7F" w:rsidP="00904A0A">
      <w:pPr>
        <w:spacing w:after="248" w:line="276" w:lineRule="auto"/>
        <w:ind w:right="4"/>
        <w:rPr>
          <w:rFonts w:ascii="Arial" w:hAnsi="Arial" w:cs="Arial"/>
          <w:sz w:val="22"/>
        </w:rPr>
      </w:pPr>
      <w:r w:rsidRPr="006B27BB">
        <w:rPr>
          <w:rFonts w:ascii="Arial" w:hAnsi="Arial" w:cs="Arial"/>
          <w:sz w:val="22"/>
        </w:rPr>
        <w:t xml:space="preserve">Kiedy przystępujemy do tworzenia przekazu o Funduszach Europejskich, powinniśmy posługiwać się schematem (rys. 1). Nie ma znaczenia, czy są to działania informacyjne czy promocyjne i do kogo je kierujemy. Schemat jest uniwersalny. </w:t>
      </w:r>
    </w:p>
    <w:p w14:paraId="19BA813B" w14:textId="77777777" w:rsidR="000A300C" w:rsidRPr="006B27BB" w:rsidRDefault="000D3C7F" w:rsidP="00904A0A">
      <w:pPr>
        <w:spacing w:after="0" w:line="276" w:lineRule="auto"/>
        <w:ind w:right="4"/>
        <w:rPr>
          <w:rFonts w:ascii="Arial" w:hAnsi="Arial" w:cs="Arial"/>
          <w:sz w:val="22"/>
        </w:rPr>
      </w:pPr>
      <w:r w:rsidRPr="006B27BB">
        <w:rPr>
          <w:rFonts w:ascii="Arial" w:hAnsi="Arial" w:cs="Arial"/>
          <w:sz w:val="22"/>
        </w:rPr>
        <w:t>Rys. 1. Schemat: Jak formułować przekaz na temat Funduszy Europejskich?</w:t>
      </w:r>
      <w:r w:rsidRPr="006B27BB">
        <w:rPr>
          <w:rFonts w:ascii="Arial" w:hAnsi="Arial" w:cs="Arial"/>
          <w:i/>
          <w:sz w:val="22"/>
        </w:rPr>
        <w:t xml:space="preserve"> </w:t>
      </w:r>
    </w:p>
    <w:p w14:paraId="22FC6E0E" w14:textId="2F9181A7" w:rsidR="000A300C" w:rsidRPr="007D7CBE" w:rsidRDefault="009778B9" w:rsidP="00904A0A">
      <w:pPr>
        <w:spacing w:after="280" w:line="276" w:lineRule="auto"/>
        <w:ind w:left="5" w:firstLine="0"/>
        <w:rPr>
          <w:rFonts w:ascii="Arial" w:hAnsi="Arial" w:cs="Arial"/>
        </w:rPr>
      </w:pPr>
      <w:r w:rsidRPr="009778B9">
        <w:rPr>
          <w:noProof/>
        </w:rPr>
        <w:drawing>
          <wp:inline distT="0" distB="0" distL="0" distR="0" wp14:anchorId="5BDACD16" wp14:editId="111169C5">
            <wp:extent cx="5729605" cy="1420563"/>
            <wp:effectExtent l="0" t="0" r="0" b="0"/>
            <wp:docPr id="1" name="Obraz 1" descr="Grafika zbudowana ze strzałek skierowanych w prawo  dotycząca schematu jak formułować przekaz na temat Funduszy Europejskich. Od lewej cele rozwojowe z pytaniem dlaczego?, Fundusze Europejskie z pytaniem jak?, zmiany z pytaniem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9605" cy="1420563"/>
                    </a:xfrm>
                    <a:prstGeom prst="rect">
                      <a:avLst/>
                    </a:prstGeom>
                    <a:noFill/>
                    <a:ln>
                      <a:noFill/>
                    </a:ln>
                  </pic:spPr>
                </pic:pic>
              </a:graphicData>
            </a:graphic>
          </wp:inline>
        </w:drawing>
      </w:r>
    </w:p>
    <w:p w14:paraId="4916DCB6" w14:textId="77777777" w:rsidR="000A300C" w:rsidRPr="006B27BB" w:rsidRDefault="000D3C7F" w:rsidP="00904A0A">
      <w:pPr>
        <w:spacing w:after="266" w:line="276" w:lineRule="auto"/>
        <w:rPr>
          <w:rFonts w:ascii="Arial" w:hAnsi="Arial" w:cs="Arial"/>
          <w:sz w:val="22"/>
        </w:rPr>
      </w:pPr>
      <w:r w:rsidRPr="006B27BB">
        <w:rPr>
          <w:rFonts w:ascii="Arial" w:hAnsi="Arial" w:cs="Arial"/>
          <w:i/>
          <w:sz w:val="22"/>
        </w:rPr>
        <w:t xml:space="preserve">Przykłady zastosowania schematu: </w:t>
      </w:r>
    </w:p>
    <w:p w14:paraId="0D1E12DA" w14:textId="77777777" w:rsidR="000A300C" w:rsidRPr="006B27BB" w:rsidRDefault="000D3C7F" w:rsidP="00904A0A">
      <w:pPr>
        <w:spacing w:after="319" w:line="276" w:lineRule="auto"/>
        <w:ind w:left="0" w:firstLine="0"/>
        <w:jc w:val="both"/>
        <w:rPr>
          <w:rFonts w:ascii="Arial" w:hAnsi="Arial" w:cs="Arial"/>
          <w:sz w:val="22"/>
        </w:rPr>
      </w:pPr>
      <w:r w:rsidRPr="006B27BB">
        <w:rPr>
          <w:rFonts w:ascii="Arial" w:hAnsi="Arial" w:cs="Arial"/>
          <w:i/>
          <w:sz w:val="22"/>
        </w:rPr>
        <w:t xml:space="preserve">Ogólny: „Dążymy do </w:t>
      </w:r>
      <w:r w:rsidR="002106BA" w:rsidRPr="006B27BB">
        <w:rPr>
          <w:rFonts w:ascii="Arial" w:hAnsi="Arial" w:cs="Arial"/>
          <w:i/>
          <w:sz w:val="22"/>
        </w:rPr>
        <w:t>konkurencyjnej i inteligentn</w:t>
      </w:r>
      <w:r w:rsidR="008E6823" w:rsidRPr="006B27BB">
        <w:rPr>
          <w:rFonts w:ascii="Arial" w:hAnsi="Arial" w:cs="Arial"/>
          <w:i/>
          <w:sz w:val="22"/>
        </w:rPr>
        <w:t xml:space="preserve">ej </w:t>
      </w:r>
      <w:r w:rsidRPr="006B27BB">
        <w:rPr>
          <w:rFonts w:ascii="Arial" w:hAnsi="Arial" w:cs="Arial"/>
          <w:i/>
          <w:sz w:val="22"/>
        </w:rPr>
        <w:t xml:space="preserve">Europy. Wykorzystujemy szansę, jaką dają Fundusze Europejskie </w:t>
      </w:r>
      <w:r w:rsidR="008E6823" w:rsidRPr="006B27BB">
        <w:rPr>
          <w:rFonts w:ascii="Arial" w:hAnsi="Arial" w:cs="Arial"/>
          <w:i/>
          <w:sz w:val="22"/>
        </w:rPr>
        <w:t xml:space="preserve">dla Podkarpacia </w:t>
      </w:r>
      <w:r w:rsidRPr="006B27BB">
        <w:rPr>
          <w:rFonts w:ascii="Arial" w:hAnsi="Arial" w:cs="Arial"/>
          <w:i/>
          <w:sz w:val="22"/>
        </w:rPr>
        <w:t>i realizujemy projekty, których efekty przyczyniają się do zmian na lepsze.”</w:t>
      </w:r>
      <w:r w:rsidRPr="006B27BB">
        <w:rPr>
          <w:rFonts w:ascii="Arial" w:hAnsi="Arial" w:cs="Arial"/>
          <w:i/>
          <w:sz w:val="22"/>
          <w:vertAlign w:val="superscript"/>
        </w:rPr>
        <w:footnoteReference w:id="4"/>
      </w:r>
      <w:r w:rsidRPr="006B27BB">
        <w:rPr>
          <w:rFonts w:ascii="Arial" w:hAnsi="Arial" w:cs="Arial"/>
          <w:i/>
          <w:sz w:val="22"/>
        </w:rPr>
        <w:t xml:space="preserve"> </w:t>
      </w:r>
    </w:p>
    <w:p w14:paraId="55C5FBC7" w14:textId="6BD84FB8" w:rsidR="000A300C" w:rsidRPr="006B27BB" w:rsidRDefault="000D3C7F" w:rsidP="00904A0A">
      <w:pPr>
        <w:spacing w:after="0" w:line="276" w:lineRule="auto"/>
        <w:rPr>
          <w:rFonts w:ascii="Arial" w:hAnsi="Arial" w:cs="Arial"/>
          <w:i/>
          <w:sz w:val="22"/>
        </w:rPr>
      </w:pPr>
      <w:r w:rsidRPr="006B27BB">
        <w:rPr>
          <w:rFonts w:ascii="Arial" w:hAnsi="Arial" w:cs="Arial"/>
          <w:i/>
          <w:sz w:val="22"/>
        </w:rPr>
        <w:t xml:space="preserve">Konkretne działanie: </w:t>
      </w:r>
      <w:r w:rsidRPr="006B27BB">
        <w:rPr>
          <w:rFonts w:ascii="Arial" w:hAnsi="Arial" w:cs="Arial"/>
          <w:b/>
          <w:i/>
          <w:sz w:val="22"/>
        </w:rPr>
        <w:t>„</w:t>
      </w:r>
      <w:r w:rsidRPr="006B27BB">
        <w:rPr>
          <w:rFonts w:ascii="Arial" w:hAnsi="Arial" w:cs="Arial"/>
          <w:i/>
          <w:sz w:val="22"/>
        </w:rPr>
        <w:t xml:space="preserve">Chcemy bardziej </w:t>
      </w:r>
      <w:r w:rsidR="00B97753" w:rsidRPr="006B27BB">
        <w:rPr>
          <w:rFonts w:ascii="Arial" w:hAnsi="Arial" w:cs="Arial"/>
          <w:i/>
          <w:sz w:val="22"/>
        </w:rPr>
        <w:t>konkurencyjnej i inteligentnej Europy</w:t>
      </w:r>
      <w:r w:rsidRPr="006B27BB">
        <w:rPr>
          <w:rFonts w:ascii="Arial" w:hAnsi="Arial" w:cs="Arial"/>
          <w:i/>
          <w:sz w:val="22"/>
        </w:rPr>
        <w:t>, dzięki Funduszom Europejskim</w:t>
      </w:r>
      <w:r w:rsidR="0050707C" w:rsidRPr="006B27BB">
        <w:rPr>
          <w:rFonts w:ascii="Arial" w:hAnsi="Arial" w:cs="Arial"/>
          <w:i/>
          <w:sz w:val="22"/>
        </w:rPr>
        <w:t xml:space="preserve"> dla Podkarpacia</w:t>
      </w:r>
      <w:r w:rsidRPr="006B27BB">
        <w:rPr>
          <w:rFonts w:ascii="Arial" w:hAnsi="Arial" w:cs="Arial"/>
          <w:i/>
          <w:sz w:val="22"/>
        </w:rPr>
        <w:t xml:space="preserve"> realizujemy projekt</w:t>
      </w:r>
      <w:r w:rsidR="0050707C" w:rsidRPr="006B27BB">
        <w:rPr>
          <w:rFonts w:ascii="Arial" w:hAnsi="Arial" w:cs="Arial"/>
          <w:i/>
          <w:sz w:val="22"/>
        </w:rPr>
        <w:t xml:space="preserve"> dotyczący</w:t>
      </w:r>
      <w:r w:rsidRPr="006B27BB">
        <w:rPr>
          <w:rFonts w:ascii="Arial" w:hAnsi="Arial" w:cs="Arial"/>
          <w:i/>
          <w:sz w:val="22"/>
        </w:rPr>
        <w:t xml:space="preserve"> </w:t>
      </w:r>
      <w:proofErr w:type="spellStart"/>
      <w:r w:rsidR="0050707C" w:rsidRPr="006B27BB">
        <w:rPr>
          <w:rFonts w:ascii="Arial" w:hAnsi="Arial" w:cs="Arial"/>
          <w:i/>
          <w:sz w:val="22"/>
        </w:rPr>
        <w:t>cyberbezpieczeństwa</w:t>
      </w:r>
      <w:proofErr w:type="spellEnd"/>
      <w:r w:rsidRPr="006B27BB">
        <w:rPr>
          <w:rFonts w:ascii="Arial" w:hAnsi="Arial" w:cs="Arial"/>
          <w:i/>
          <w:sz w:val="22"/>
        </w:rPr>
        <w:t>.”</w:t>
      </w:r>
      <w:r w:rsidR="00250AA0">
        <w:rPr>
          <w:rFonts w:ascii="Arial" w:hAnsi="Arial" w:cs="Arial"/>
          <w:i/>
          <w:sz w:val="22"/>
        </w:rPr>
        <w:t xml:space="preserve"> </w:t>
      </w:r>
    </w:p>
    <w:p w14:paraId="2758DF2E" w14:textId="77777777" w:rsidR="0050707C" w:rsidRPr="006B27BB" w:rsidRDefault="0050707C" w:rsidP="00904A0A">
      <w:pPr>
        <w:spacing w:after="0" w:line="276" w:lineRule="auto"/>
        <w:rPr>
          <w:rFonts w:ascii="Arial" w:hAnsi="Arial" w:cs="Arial"/>
          <w:sz w:val="22"/>
        </w:rPr>
      </w:pPr>
    </w:p>
    <w:p w14:paraId="1776B20B" w14:textId="77777777" w:rsidR="0050707C" w:rsidRPr="006B27BB" w:rsidRDefault="0050707C" w:rsidP="00904A0A">
      <w:pPr>
        <w:spacing w:after="319" w:line="276" w:lineRule="auto"/>
        <w:ind w:left="0" w:firstLine="0"/>
        <w:jc w:val="both"/>
        <w:rPr>
          <w:rFonts w:ascii="Arial" w:hAnsi="Arial" w:cs="Arial"/>
          <w:sz w:val="22"/>
        </w:rPr>
      </w:pPr>
      <w:r w:rsidRPr="006B27BB">
        <w:rPr>
          <w:rFonts w:ascii="Arial" w:hAnsi="Arial" w:cs="Arial"/>
          <w:i/>
          <w:sz w:val="22"/>
        </w:rPr>
        <w:t>Ogólny: „Dążymy do przyjazn</w:t>
      </w:r>
      <w:r w:rsidR="00F223AB" w:rsidRPr="006B27BB">
        <w:rPr>
          <w:rFonts w:ascii="Arial" w:hAnsi="Arial" w:cs="Arial"/>
          <w:i/>
          <w:sz w:val="22"/>
        </w:rPr>
        <w:t>ej</w:t>
      </w:r>
      <w:r w:rsidRPr="006B27BB">
        <w:rPr>
          <w:rFonts w:ascii="Arial" w:hAnsi="Arial" w:cs="Arial"/>
          <w:i/>
          <w:sz w:val="22"/>
        </w:rPr>
        <w:t xml:space="preserve"> dla środowiska Europy. Wykorzystujemy szansę, jaką dają Fundusze Europejskie dla Podkarpacia i realizujemy projekty, których efekty przyczyniają się do zmian na lepsze.” </w:t>
      </w:r>
    </w:p>
    <w:p w14:paraId="3F990AAA" w14:textId="77777777" w:rsidR="0050707C" w:rsidRPr="006B27BB" w:rsidRDefault="0050707C" w:rsidP="00904A0A">
      <w:pPr>
        <w:spacing w:after="0" w:line="276" w:lineRule="auto"/>
        <w:rPr>
          <w:rFonts w:ascii="Arial" w:hAnsi="Arial" w:cs="Arial"/>
          <w:i/>
          <w:sz w:val="22"/>
        </w:rPr>
      </w:pPr>
      <w:r w:rsidRPr="006B27BB">
        <w:rPr>
          <w:rFonts w:ascii="Arial" w:hAnsi="Arial" w:cs="Arial"/>
          <w:i/>
          <w:sz w:val="22"/>
        </w:rPr>
        <w:t xml:space="preserve">Konkretne działanie: </w:t>
      </w:r>
      <w:r w:rsidRPr="006B27BB">
        <w:rPr>
          <w:rFonts w:ascii="Arial" w:hAnsi="Arial" w:cs="Arial"/>
          <w:b/>
          <w:i/>
          <w:sz w:val="22"/>
        </w:rPr>
        <w:t>„</w:t>
      </w:r>
      <w:r w:rsidRPr="006B27BB">
        <w:rPr>
          <w:rFonts w:ascii="Arial" w:hAnsi="Arial" w:cs="Arial"/>
          <w:i/>
          <w:sz w:val="22"/>
        </w:rPr>
        <w:t xml:space="preserve">Chcemy bardziej </w:t>
      </w:r>
      <w:r w:rsidR="00F223AB" w:rsidRPr="006B27BB">
        <w:rPr>
          <w:rFonts w:ascii="Arial" w:hAnsi="Arial" w:cs="Arial"/>
          <w:i/>
          <w:sz w:val="22"/>
        </w:rPr>
        <w:t xml:space="preserve">przyjaznej dla środowiska </w:t>
      </w:r>
      <w:r w:rsidRPr="006B27BB">
        <w:rPr>
          <w:rFonts w:ascii="Arial" w:hAnsi="Arial" w:cs="Arial"/>
          <w:i/>
          <w:sz w:val="22"/>
        </w:rPr>
        <w:t xml:space="preserve">Europy, dzięki Funduszom Europejskim dla Podkarpacia realizujemy projekt dotyczący </w:t>
      </w:r>
      <w:r w:rsidR="005E4327" w:rsidRPr="006B27BB">
        <w:rPr>
          <w:rFonts w:ascii="Arial" w:hAnsi="Arial" w:cs="Arial"/>
          <w:i/>
          <w:sz w:val="22"/>
        </w:rPr>
        <w:t>ochrony zagrożonych gatunków</w:t>
      </w:r>
      <w:r w:rsidRPr="006B27BB">
        <w:rPr>
          <w:rFonts w:ascii="Arial" w:hAnsi="Arial" w:cs="Arial"/>
          <w:i/>
          <w:sz w:val="22"/>
        </w:rPr>
        <w:t>.”</w:t>
      </w:r>
    </w:p>
    <w:p w14:paraId="6D3AFE36" w14:textId="77777777" w:rsidR="005E4327" w:rsidRPr="006B27BB" w:rsidRDefault="005E4327" w:rsidP="00904A0A">
      <w:pPr>
        <w:spacing w:after="0" w:line="276" w:lineRule="auto"/>
        <w:rPr>
          <w:rFonts w:ascii="Arial" w:hAnsi="Arial" w:cs="Arial"/>
          <w:sz w:val="22"/>
        </w:rPr>
      </w:pPr>
    </w:p>
    <w:p w14:paraId="0B375163" w14:textId="77777777" w:rsidR="005E4327" w:rsidRPr="006B27BB" w:rsidRDefault="005E4327" w:rsidP="00904A0A">
      <w:pPr>
        <w:spacing w:after="319" w:line="276" w:lineRule="auto"/>
        <w:ind w:left="0" w:firstLine="0"/>
        <w:jc w:val="both"/>
        <w:rPr>
          <w:rFonts w:ascii="Arial" w:hAnsi="Arial" w:cs="Arial"/>
          <w:sz w:val="22"/>
        </w:rPr>
      </w:pPr>
      <w:r w:rsidRPr="006B27BB">
        <w:rPr>
          <w:rFonts w:ascii="Arial" w:hAnsi="Arial" w:cs="Arial"/>
          <w:i/>
          <w:sz w:val="22"/>
        </w:rPr>
        <w:t xml:space="preserve">Ogólny: „Dążymy do </w:t>
      </w:r>
      <w:r w:rsidR="00651375" w:rsidRPr="006B27BB">
        <w:rPr>
          <w:rFonts w:ascii="Arial" w:hAnsi="Arial" w:cs="Arial"/>
          <w:i/>
          <w:sz w:val="22"/>
        </w:rPr>
        <w:t>Europy o silniejszym wymiarze społecznym</w:t>
      </w:r>
      <w:r w:rsidRPr="006B27BB">
        <w:rPr>
          <w:rFonts w:ascii="Arial" w:hAnsi="Arial" w:cs="Arial"/>
          <w:i/>
          <w:sz w:val="22"/>
        </w:rPr>
        <w:t xml:space="preserve">. Wykorzystujemy szansę, jaką dają Fundusze Europejskie dla Podkarpacia i realizujemy projekty, których efekty przyczyniają się do zmian na lepsze.” </w:t>
      </w:r>
    </w:p>
    <w:p w14:paraId="1C9976C8" w14:textId="12842E91" w:rsidR="0050707C" w:rsidRPr="00C566AF" w:rsidRDefault="005E4327" w:rsidP="00904A0A">
      <w:pPr>
        <w:spacing w:before="240" w:after="0" w:line="276" w:lineRule="auto"/>
        <w:rPr>
          <w:rFonts w:ascii="Arial" w:hAnsi="Arial" w:cs="Arial"/>
          <w:sz w:val="22"/>
        </w:rPr>
      </w:pPr>
      <w:r w:rsidRPr="006B27BB">
        <w:rPr>
          <w:rFonts w:ascii="Arial" w:hAnsi="Arial" w:cs="Arial"/>
          <w:i/>
          <w:sz w:val="22"/>
        </w:rPr>
        <w:lastRenderedPageBreak/>
        <w:t xml:space="preserve">Konkretne działanie: </w:t>
      </w:r>
      <w:r w:rsidRPr="006B27BB">
        <w:rPr>
          <w:rFonts w:ascii="Arial" w:hAnsi="Arial" w:cs="Arial"/>
          <w:b/>
          <w:i/>
          <w:sz w:val="22"/>
        </w:rPr>
        <w:t>„</w:t>
      </w:r>
      <w:r w:rsidRPr="006B27BB">
        <w:rPr>
          <w:rFonts w:ascii="Arial" w:hAnsi="Arial" w:cs="Arial"/>
          <w:i/>
          <w:sz w:val="22"/>
        </w:rPr>
        <w:t xml:space="preserve">Chcemy </w:t>
      </w:r>
      <w:r w:rsidR="00651375" w:rsidRPr="006B27BB">
        <w:rPr>
          <w:rFonts w:ascii="Arial" w:hAnsi="Arial" w:cs="Arial"/>
          <w:i/>
          <w:sz w:val="22"/>
        </w:rPr>
        <w:t>Europ</w:t>
      </w:r>
      <w:r w:rsidR="00617C34" w:rsidRPr="006B27BB">
        <w:rPr>
          <w:rFonts w:ascii="Arial" w:hAnsi="Arial" w:cs="Arial"/>
          <w:i/>
          <w:sz w:val="22"/>
        </w:rPr>
        <w:t>y</w:t>
      </w:r>
      <w:r w:rsidR="00250AA0">
        <w:rPr>
          <w:rFonts w:ascii="Arial" w:hAnsi="Arial" w:cs="Arial"/>
          <w:i/>
          <w:sz w:val="22"/>
        </w:rPr>
        <w:t xml:space="preserve"> </w:t>
      </w:r>
      <w:r w:rsidR="00651375" w:rsidRPr="006B27BB">
        <w:rPr>
          <w:rFonts w:ascii="Arial" w:hAnsi="Arial" w:cs="Arial"/>
          <w:i/>
          <w:sz w:val="22"/>
        </w:rPr>
        <w:t>o silniejszym wymiarze społecznym</w:t>
      </w:r>
      <w:r w:rsidRPr="006B27BB">
        <w:rPr>
          <w:rFonts w:ascii="Arial" w:hAnsi="Arial" w:cs="Arial"/>
          <w:i/>
          <w:sz w:val="22"/>
        </w:rPr>
        <w:t xml:space="preserve">, dzięki Funduszom Europejskim dla Podkarpacia realizujemy projekt dotyczący </w:t>
      </w:r>
      <w:r w:rsidR="004120F8" w:rsidRPr="006B27BB">
        <w:rPr>
          <w:rFonts w:ascii="Arial" w:hAnsi="Arial" w:cs="Arial"/>
          <w:i/>
          <w:sz w:val="22"/>
        </w:rPr>
        <w:t>placówek reintegracyjnych</w:t>
      </w:r>
      <w:r w:rsidRPr="006B27BB">
        <w:rPr>
          <w:rFonts w:ascii="Arial" w:hAnsi="Arial" w:cs="Arial"/>
          <w:i/>
          <w:sz w:val="22"/>
        </w:rPr>
        <w:t>.”</w:t>
      </w:r>
    </w:p>
    <w:p w14:paraId="466E88EF" w14:textId="07EDB5B2" w:rsidR="000A300C" w:rsidRPr="00320B45" w:rsidRDefault="00A879BE" w:rsidP="00A42BF2">
      <w:pPr>
        <w:pStyle w:val="Nagwek3"/>
      </w:pPr>
      <w:bookmarkStart w:id="19" w:name="_Toc139871621"/>
      <w:r w:rsidRPr="00320B45">
        <w:t>5.1 DLACZEGO KOMUNIKUJEMY?</w:t>
      </w:r>
      <w:bookmarkEnd w:id="19"/>
      <w:r w:rsidRPr="00320B45">
        <w:t xml:space="preserve"> </w:t>
      </w:r>
    </w:p>
    <w:p w14:paraId="63DC5CEE" w14:textId="6E871BF2" w:rsidR="000C4A73" w:rsidRPr="006B27BB" w:rsidRDefault="000D3C7F" w:rsidP="00904A0A">
      <w:pPr>
        <w:spacing w:after="0" w:line="276" w:lineRule="auto"/>
        <w:ind w:right="4"/>
        <w:rPr>
          <w:rFonts w:ascii="Arial" w:hAnsi="Arial" w:cs="Arial"/>
          <w:sz w:val="22"/>
        </w:rPr>
      </w:pPr>
      <w:r w:rsidRPr="006B27BB">
        <w:rPr>
          <w:rFonts w:ascii="Arial" w:hAnsi="Arial" w:cs="Arial"/>
          <w:sz w:val="22"/>
        </w:rPr>
        <w:t>Ważne są</w:t>
      </w:r>
      <w:r w:rsidRPr="006B27BB">
        <w:rPr>
          <w:rFonts w:ascii="Arial" w:hAnsi="Arial" w:cs="Arial"/>
          <w:b/>
          <w:sz w:val="22"/>
        </w:rPr>
        <w:t xml:space="preserve"> cele rozwojowe.</w:t>
      </w:r>
      <w:r w:rsidRPr="006B27BB">
        <w:rPr>
          <w:rFonts w:ascii="Arial" w:hAnsi="Arial" w:cs="Arial"/>
          <w:sz w:val="22"/>
        </w:rPr>
        <w:t xml:space="preserve"> Ich osiągnięcie odpowiada na potrzeby i stanowi realne korzyści dla wszystkich mieszkańców </w:t>
      </w:r>
      <w:r w:rsidR="00F1556A" w:rsidRPr="006B27BB">
        <w:rPr>
          <w:rFonts w:ascii="Arial" w:hAnsi="Arial" w:cs="Arial"/>
          <w:sz w:val="22"/>
        </w:rPr>
        <w:t>regionu</w:t>
      </w:r>
      <w:r w:rsidRPr="006B27BB">
        <w:rPr>
          <w:rFonts w:ascii="Arial" w:hAnsi="Arial" w:cs="Arial"/>
          <w:sz w:val="22"/>
        </w:rPr>
        <w:t xml:space="preserve">. Przedstawienie celów stanowi odpowiedź na pytanie </w:t>
      </w:r>
      <w:r w:rsidRPr="006B27BB">
        <w:rPr>
          <w:rFonts w:ascii="Arial" w:hAnsi="Arial" w:cs="Arial"/>
          <w:b/>
          <w:sz w:val="22"/>
        </w:rPr>
        <w:t>„</w:t>
      </w:r>
      <w:r w:rsidRPr="006B27BB">
        <w:rPr>
          <w:rFonts w:ascii="Arial" w:hAnsi="Arial" w:cs="Arial"/>
          <w:b/>
          <w:i/>
          <w:sz w:val="22"/>
        </w:rPr>
        <w:t>dlaczego Fundusze Europejskie istnieją i dlaczego trafiły do naszego regionu i z nich korzystamy?</w:t>
      </w:r>
      <w:r w:rsidRPr="006B27BB">
        <w:rPr>
          <w:rFonts w:ascii="Arial" w:hAnsi="Arial" w:cs="Arial"/>
          <w:b/>
          <w:sz w:val="22"/>
        </w:rPr>
        <w:t>”</w:t>
      </w:r>
      <w:r w:rsidRPr="006B27BB">
        <w:rPr>
          <w:rFonts w:ascii="Arial" w:hAnsi="Arial" w:cs="Arial"/>
          <w:sz w:val="22"/>
        </w:rPr>
        <w:t xml:space="preserve">, nadając kontekst dalszej części przekazu. Ułatwiają jego zrozumienie i zapamiętanie. </w:t>
      </w:r>
    </w:p>
    <w:p w14:paraId="5047FF42" w14:textId="77777777" w:rsidR="006B27BB" w:rsidRPr="006B27BB" w:rsidRDefault="006B27BB" w:rsidP="00904A0A">
      <w:pPr>
        <w:spacing w:after="0" w:line="276" w:lineRule="auto"/>
        <w:ind w:right="4"/>
        <w:rPr>
          <w:rFonts w:ascii="Arial" w:hAnsi="Arial" w:cs="Arial"/>
          <w:sz w:val="22"/>
        </w:rPr>
      </w:pPr>
    </w:p>
    <w:p w14:paraId="6A409DD9" w14:textId="77777777" w:rsidR="000C4A73" w:rsidRPr="006B27BB" w:rsidRDefault="000D3C7F" w:rsidP="00904A0A">
      <w:pPr>
        <w:spacing w:after="0" w:line="276" w:lineRule="auto"/>
        <w:ind w:right="4"/>
        <w:rPr>
          <w:rFonts w:ascii="Arial" w:hAnsi="Arial" w:cs="Arial"/>
          <w:sz w:val="22"/>
        </w:rPr>
      </w:pPr>
      <w:r w:rsidRPr="006B27BB">
        <w:rPr>
          <w:rFonts w:ascii="Arial" w:hAnsi="Arial" w:cs="Arial"/>
          <w:sz w:val="22"/>
        </w:rPr>
        <w:t xml:space="preserve">Kiedy odpowiadamy na pytanie „dlaczego”, mamy na uwadze całościowe tło. </w:t>
      </w:r>
      <w:r w:rsidR="000C4A73" w:rsidRPr="006B27BB">
        <w:rPr>
          <w:rFonts w:ascii="Arial" w:hAnsi="Arial" w:cs="Arial"/>
          <w:sz w:val="22"/>
        </w:rPr>
        <w:t xml:space="preserve">Jesteśmy częścią Unii Europejskiej i mierzymy się z tymi samymi problemami. Z Funduszy Europejskich finansowane są działania, które rozwiązują wspólne problemy Unii Europejskiej oraz państwa członkowskiego (aktualne priorytety inwestycyjne, opisane w pkt 4.2). </w:t>
      </w:r>
    </w:p>
    <w:p w14:paraId="35594C8D" w14:textId="70A44D91" w:rsidR="000A300C" w:rsidRPr="006B27BB" w:rsidRDefault="000A300C" w:rsidP="00904A0A">
      <w:pPr>
        <w:spacing w:after="16" w:line="276" w:lineRule="auto"/>
        <w:ind w:left="0" w:firstLine="0"/>
        <w:rPr>
          <w:rFonts w:ascii="Arial" w:hAnsi="Arial" w:cs="Arial"/>
          <w:sz w:val="22"/>
        </w:rPr>
      </w:pPr>
    </w:p>
    <w:p w14:paraId="3DDA9FFB" w14:textId="41269156" w:rsidR="000A300C" w:rsidRPr="006B27BB" w:rsidRDefault="000D3C7F" w:rsidP="00904A0A">
      <w:pPr>
        <w:spacing w:after="4" w:line="276" w:lineRule="auto"/>
        <w:ind w:right="4"/>
        <w:rPr>
          <w:rFonts w:ascii="Arial" w:hAnsi="Arial" w:cs="Arial"/>
          <w:sz w:val="22"/>
        </w:rPr>
      </w:pPr>
      <w:r w:rsidRPr="006B27BB">
        <w:rPr>
          <w:rFonts w:ascii="Arial" w:hAnsi="Arial" w:cs="Arial"/>
          <w:sz w:val="22"/>
        </w:rPr>
        <w:t>Dzięki zaangażowaniu Funduszy Europejskich łatwiej sprostać wyzwaniom. Jest to tańszy i bardziej skuteczny sposób, niż gdyby każde państwo członkowskie miało stawiać im czoła indywidualnie.</w:t>
      </w:r>
      <w:r w:rsidR="00250AA0">
        <w:rPr>
          <w:rFonts w:ascii="Arial" w:hAnsi="Arial" w:cs="Arial"/>
          <w:sz w:val="22"/>
        </w:rPr>
        <w:t xml:space="preserve"> </w:t>
      </w:r>
    </w:p>
    <w:p w14:paraId="0FA7316E" w14:textId="58AA6F41" w:rsidR="000A300C" w:rsidRPr="00320B45" w:rsidRDefault="00A879BE" w:rsidP="00A42BF2">
      <w:pPr>
        <w:pStyle w:val="Nagwek3"/>
      </w:pPr>
      <w:bookmarkStart w:id="20" w:name="_Toc139871622"/>
      <w:r w:rsidRPr="00320B45">
        <w:t>5.2 JAK KOMUNIKUJEMY?</w:t>
      </w:r>
      <w:bookmarkEnd w:id="20"/>
      <w:r w:rsidRPr="00320B45">
        <w:t xml:space="preserve"> </w:t>
      </w:r>
    </w:p>
    <w:p w14:paraId="11552FAD" w14:textId="162849A8" w:rsidR="000A300C" w:rsidRPr="006B27BB" w:rsidRDefault="000D3C7F" w:rsidP="00904A0A">
      <w:pPr>
        <w:spacing w:after="0" w:line="276" w:lineRule="auto"/>
        <w:ind w:right="4"/>
        <w:rPr>
          <w:rFonts w:ascii="Arial" w:hAnsi="Arial" w:cs="Arial"/>
          <w:sz w:val="22"/>
        </w:rPr>
      </w:pPr>
      <w:r w:rsidRPr="006B27BB">
        <w:rPr>
          <w:rFonts w:ascii="Arial" w:hAnsi="Arial" w:cs="Arial"/>
          <w:sz w:val="22"/>
        </w:rPr>
        <w:t>Fundusze Europejskie</w:t>
      </w:r>
      <w:r w:rsidRPr="006B27BB">
        <w:rPr>
          <w:rFonts w:ascii="Arial" w:hAnsi="Arial" w:cs="Arial"/>
          <w:b/>
          <w:sz w:val="22"/>
        </w:rPr>
        <w:t xml:space="preserve"> </w:t>
      </w:r>
      <w:r w:rsidRPr="006B27BB">
        <w:rPr>
          <w:rFonts w:ascii="Arial" w:hAnsi="Arial" w:cs="Arial"/>
          <w:sz w:val="22"/>
        </w:rPr>
        <w:t>w przekazie to</w:t>
      </w:r>
      <w:r w:rsidRPr="006B27BB">
        <w:rPr>
          <w:rFonts w:ascii="Arial" w:hAnsi="Arial" w:cs="Arial"/>
          <w:b/>
          <w:sz w:val="22"/>
        </w:rPr>
        <w:t xml:space="preserve"> </w:t>
      </w:r>
      <w:r w:rsidRPr="006B27BB">
        <w:rPr>
          <w:rFonts w:ascii="Arial" w:hAnsi="Arial" w:cs="Arial"/>
          <w:sz w:val="22"/>
        </w:rPr>
        <w:t xml:space="preserve">wszechstronne wsparcie, które stwarza możliwości rozwojowe. Fundusze stanowią logiczny łącznik pomiędzy </w:t>
      </w:r>
      <w:r w:rsidRPr="006B27BB">
        <w:rPr>
          <w:rFonts w:ascii="Arial" w:hAnsi="Arial" w:cs="Arial"/>
          <w:b/>
          <w:sz w:val="22"/>
        </w:rPr>
        <w:t>korzyściami</w:t>
      </w:r>
      <w:r w:rsidR="00E957D2">
        <w:rPr>
          <w:rFonts w:ascii="Arial" w:hAnsi="Arial" w:cs="Arial"/>
          <w:b/>
          <w:sz w:val="22"/>
        </w:rPr>
        <w:t>,</w:t>
      </w:r>
      <w:r w:rsidRPr="006B27BB">
        <w:rPr>
          <w:rFonts w:ascii="Arial" w:hAnsi="Arial" w:cs="Arial"/>
          <w:sz w:val="22"/>
        </w:rPr>
        <w:t xml:space="preserve"> a dostrzegalnymi </w:t>
      </w:r>
      <w:r w:rsidRPr="006B27BB">
        <w:rPr>
          <w:rFonts w:ascii="Arial" w:hAnsi="Arial" w:cs="Arial"/>
          <w:b/>
          <w:sz w:val="22"/>
        </w:rPr>
        <w:t>zmianami</w:t>
      </w:r>
      <w:r w:rsidRPr="006B27BB">
        <w:rPr>
          <w:rFonts w:ascii="Arial" w:hAnsi="Arial" w:cs="Arial"/>
          <w:sz w:val="22"/>
        </w:rPr>
        <w:t>, które wynikają z realizowanych projektów.</w:t>
      </w:r>
      <w:r w:rsidR="00250AA0">
        <w:rPr>
          <w:rFonts w:ascii="Arial" w:hAnsi="Arial" w:cs="Arial"/>
          <w:sz w:val="22"/>
        </w:rPr>
        <w:t xml:space="preserve"> </w:t>
      </w:r>
    </w:p>
    <w:p w14:paraId="42DE1B30" w14:textId="77878653" w:rsidR="000A300C" w:rsidRPr="006B27BB" w:rsidRDefault="000D3C7F" w:rsidP="00904A0A">
      <w:pPr>
        <w:spacing w:before="240" w:after="0" w:line="276" w:lineRule="auto"/>
        <w:ind w:left="-5" w:right="61"/>
        <w:rPr>
          <w:rFonts w:ascii="Arial" w:hAnsi="Arial" w:cs="Arial"/>
          <w:b/>
          <w:sz w:val="22"/>
        </w:rPr>
      </w:pPr>
      <w:r w:rsidRPr="006B27BB">
        <w:rPr>
          <w:rFonts w:ascii="Arial" w:hAnsi="Arial" w:cs="Arial"/>
          <w:b/>
          <w:sz w:val="22"/>
        </w:rPr>
        <w:t>WAŻNE: Fundusze Europejskie są osią komunikacji, firmują wszystkie działania.</w:t>
      </w:r>
      <w:r w:rsidR="00250AA0">
        <w:rPr>
          <w:rFonts w:ascii="Arial" w:hAnsi="Arial" w:cs="Arial"/>
          <w:b/>
          <w:sz w:val="22"/>
        </w:rPr>
        <w:t xml:space="preserve"> </w:t>
      </w:r>
      <w:r w:rsidRPr="006B27BB">
        <w:rPr>
          <w:rFonts w:ascii="Arial" w:hAnsi="Arial" w:cs="Arial"/>
          <w:b/>
          <w:sz w:val="22"/>
        </w:rPr>
        <w:t>Są obowiązkowym elementem każdego przekazu.</w:t>
      </w:r>
      <w:r w:rsidR="00250AA0">
        <w:rPr>
          <w:rFonts w:ascii="Arial" w:hAnsi="Arial" w:cs="Arial"/>
          <w:b/>
          <w:sz w:val="22"/>
        </w:rPr>
        <w:t xml:space="preserve"> </w:t>
      </w:r>
    </w:p>
    <w:p w14:paraId="0BB8176F" w14:textId="77777777" w:rsidR="000A300C" w:rsidRPr="006B27BB" w:rsidRDefault="000D3C7F" w:rsidP="00904A0A">
      <w:pPr>
        <w:spacing w:before="240" w:after="0" w:line="276" w:lineRule="auto"/>
        <w:ind w:right="4"/>
        <w:rPr>
          <w:rFonts w:ascii="Arial" w:hAnsi="Arial" w:cs="Arial"/>
          <w:sz w:val="22"/>
        </w:rPr>
      </w:pPr>
      <w:r w:rsidRPr="006B27BB">
        <w:rPr>
          <w:rFonts w:ascii="Arial" w:hAnsi="Arial" w:cs="Arial"/>
          <w:sz w:val="22"/>
        </w:rPr>
        <w:t>Kiedy tworzymy komunikat,</w:t>
      </w:r>
      <w:r w:rsidR="00FC1FCF" w:rsidRPr="006B27BB">
        <w:rPr>
          <w:rFonts w:ascii="Arial" w:hAnsi="Arial" w:cs="Arial"/>
          <w:sz w:val="22"/>
        </w:rPr>
        <w:t xml:space="preserve"> </w:t>
      </w:r>
      <w:r w:rsidRPr="006B27BB">
        <w:rPr>
          <w:rFonts w:ascii="Arial" w:hAnsi="Arial" w:cs="Arial"/>
          <w:sz w:val="22"/>
        </w:rPr>
        <w:t xml:space="preserve">stosujemy cztery zasady: </w:t>
      </w:r>
    </w:p>
    <w:p w14:paraId="3067A410" w14:textId="77777777" w:rsidR="000A300C" w:rsidRPr="006B27BB" w:rsidRDefault="000D3C7F" w:rsidP="00904A0A">
      <w:pPr>
        <w:numPr>
          <w:ilvl w:val="0"/>
          <w:numId w:val="5"/>
        </w:numPr>
        <w:spacing w:after="0" w:line="276" w:lineRule="auto"/>
        <w:ind w:right="4" w:hanging="360"/>
        <w:rPr>
          <w:rFonts w:ascii="Arial" w:hAnsi="Arial" w:cs="Arial"/>
          <w:sz w:val="22"/>
        </w:rPr>
      </w:pPr>
      <w:r w:rsidRPr="006B27BB">
        <w:rPr>
          <w:rFonts w:ascii="Arial" w:hAnsi="Arial" w:cs="Arial"/>
          <w:sz w:val="22"/>
        </w:rPr>
        <w:t xml:space="preserve">używamy nieskomplikowanego słownictwa, </w:t>
      </w:r>
    </w:p>
    <w:p w14:paraId="130DD022" w14:textId="77777777" w:rsidR="000A300C" w:rsidRPr="006B27BB" w:rsidRDefault="000D3C7F" w:rsidP="00904A0A">
      <w:pPr>
        <w:numPr>
          <w:ilvl w:val="0"/>
          <w:numId w:val="5"/>
        </w:numPr>
        <w:spacing w:after="0" w:line="276" w:lineRule="auto"/>
        <w:ind w:right="4" w:hanging="360"/>
        <w:rPr>
          <w:rFonts w:ascii="Arial" w:hAnsi="Arial" w:cs="Arial"/>
          <w:sz w:val="22"/>
        </w:rPr>
      </w:pPr>
      <w:r w:rsidRPr="006B27BB">
        <w:rPr>
          <w:rFonts w:ascii="Arial" w:hAnsi="Arial" w:cs="Arial"/>
          <w:sz w:val="22"/>
        </w:rPr>
        <w:t xml:space="preserve">tworzymy proste i zwięzłe komunikaty (tylko niezbędna treść), </w:t>
      </w:r>
    </w:p>
    <w:p w14:paraId="13F6656C" w14:textId="77777777" w:rsidR="000A300C" w:rsidRPr="006B27BB" w:rsidRDefault="000D3C7F" w:rsidP="00904A0A">
      <w:pPr>
        <w:numPr>
          <w:ilvl w:val="0"/>
          <w:numId w:val="5"/>
        </w:numPr>
        <w:spacing w:after="0" w:line="276" w:lineRule="auto"/>
        <w:ind w:right="4" w:hanging="360"/>
        <w:rPr>
          <w:rFonts w:ascii="Arial" w:hAnsi="Arial" w:cs="Arial"/>
          <w:sz w:val="22"/>
        </w:rPr>
      </w:pPr>
      <w:r w:rsidRPr="006B27BB">
        <w:rPr>
          <w:rFonts w:ascii="Arial" w:hAnsi="Arial" w:cs="Arial"/>
          <w:sz w:val="22"/>
        </w:rPr>
        <w:t xml:space="preserve">dopasowujemy zakres informacji do profilu odbiorcy, </w:t>
      </w:r>
    </w:p>
    <w:p w14:paraId="6E9D9522" w14:textId="77777777" w:rsidR="000A300C" w:rsidRPr="006B27BB" w:rsidRDefault="000D3C7F" w:rsidP="00904A0A">
      <w:pPr>
        <w:numPr>
          <w:ilvl w:val="0"/>
          <w:numId w:val="5"/>
        </w:numPr>
        <w:spacing w:after="0" w:line="276" w:lineRule="auto"/>
        <w:ind w:right="4" w:hanging="360"/>
        <w:rPr>
          <w:rFonts w:ascii="Arial" w:hAnsi="Arial" w:cs="Arial"/>
          <w:sz w:val="22"/>
        </w:rPr>
      </w:pPr>
      <w:r w:rsidRPr="006B27BB">
        <w:rPr>
          <w:rFonts w:ascii="Arial" w:hAnsi="Arial" w:cs="Arial"/>
          <w:sz w:val="22"/>
        </w:rPr>
        <w:t xml:space="preserve">dbamy o spójność komunikatu (nie oznacza to powielania treści). </w:t>
      </w:r>
    </w:p>
    <w:p w14:paraId="779EC0C4" w14:textId="647C2D96" w:rsidR="000A300C" w:rsidRPr="00320B45" w:rsidRDefault="00A879BE" w:rsidP="00A42BF2">
      <w:pPr>
        <w:pStyle w:val="Nagwek3"/>
        <w:rPr>
          <w:lang w:val="pl-PL"/>
        </w:rPr>
      </w:pPr>
      <w:bookmarkStart w:id="21" w:name="_Toc139871623"/>
      <w:r w:rsidRPr="00320B45">
        <w:rPr>
          <w:lang w:val="pl-PL"/>
        </w:rPr>
        <w:t>5.3 CO KOMUNIKUJEMY?</w:t>
      </w:r>
      <w:bookmarkEnd w:id="21"/>
      <w:r w:rsidRPr="00320B45">
        <w:rPr>
          <w:lang w:val="pl-PL"/>
        </w:rPr>
        <w:t xml:space="preserve"> </w:t>
      </w:r>
    </w:p>
    <w:p w14:paraId="235E8630" w14:textId="4C281B37" w:rsidR="000A300C" w:rsidRPr="006B27BB" w:rsidRDefault="000D3C7F" w:rsidP="00904A0A">
      <w:pPr>
        <w:spacing w:after="9" w:line="276" w:lineRule="auto"/>
        <w:ind w:right="4"/>
        <w:rPr>
          <w:rFonts w:ascii="Arial" w:hAnsi="Arial" w:cs="Arial"/>
          <w:sz w:val="22"/>
        </w:rPr>
      </w:pPr>
      <w:r w:rsidRPr="006B27BB">
        <w:rPr>
          <w:rFonts w:ascii="Arial" w:hAnsi="Arial" w:cs="Arial"/>
          <w:sz w:val="22"/>
        </w:rPr>
        <w:t xml:space="preserve">Zmiany to efekty (w tym oczekiwane) projektów dofinansowanych z Funduszy Europejskich. Są one punktem styku z odbiorcą. Uwiarygadniają </w:t>
      </w:r>
      <w:r w:rsidRPr="006B27BB">
        <w:rPr>
          <w:rFonts w:ascii="Arial" w:hAnsi="Arial" w:cs="Arial"/>
          <w:b/>
          <w:sz w:val="22"/>
        </w:rPr>
        <w:t>realizację celów rozwojowych.</w:t>
      </w:r>
      <w:r w:rsidRPr="006B27BB">
        <w:rPr>
          <w:rFonts w:ascii="Arial" w:hAnsi="Arial" w:cs="Arial"/>
          <w:sz w:val="22"/>
        </w:rPr>
        <w:t xml:space="preserve"> </w:t>
      </w:r>
    </w:p>
    <w:p w14:paraId="6FF36F52" w14:textId="58262DFD" w:rsidR="00C03A1C" w:rsidRPr="006B27BB" w:rsidRDefault="00C03A1C" w:rsidP="00904A0A">
      <w:pPr>
        <w:spacing w:before="240" w:line="276" w:lineRule="auto"/>
        <w:rPr>
          <w:rFonts w:ascii="Arial" w:hAnsi="Arial" w:cs="Arial"/>
          <w:sz w:val="22"/>
        </w:rPr>
      </w:pPr>
      <w:r w:rsidRPr="006B27BB">
        <w:rPr>
          <w:rFonts w:ascii="Arial" w:hAnsi="Arial" w:cs="Arial"/>
          <w:sz w:val="22"/>
        </w:rPr>
        <w:t>Jeśli komunikujemy o program</w:t>
      </w:r>
      <w:r w:rsidR="00FC1FCF" w:rsidRPr="006B27BB">
        <w:rPr>
          <w:rFonts w:ascii="Arial" w:hAnsi="Arial" w:cs="Arial"/>
          <w:sz w:val="22"/>
        </w:rPr>
        <w:t>ie</w:t>
      </w:r>
      <w:r w:rsidRPr="006B27BB">
        <w:rPr>
          <w:rFonts w:ascii="Arial" w:hAnsi="Arial" w:cs="Arial"/>
          <w:sz w:val="22"/>
        </w:rPr>
        <w:t xml:space="preserve">, możemy rozszerzyć przekaz o nazwę tego programu. W komunikacji zewnętrznej </w:t>
      </w:r>
      <w:r w:rsidR="00C5365E" w:rsidRPr="006B27BB">
        <w:rPr>
          <w:rFonts w:ascii="Arial" w:hAnsi="Arial" w:cs="Arial"/>
          <w:sz w:val="22"/>
        </w:rPr>
        <w:t xml:space="preserve">np. w komunikatach prasowych, broszurach, tytułach dokumentów </w:t>
      </w:r>
      <w:r w:rsidRPr="006B27BB">
        <w:rPr>
          <w:rFonts w:ascii="Arial" w:hAnsi="Arial" w:cs="Arial"/>
          <w:sz w:val="22"/>
        </w:rPr>
        <w:t xml:space="preserve">używamy pełnej nazwy programu a nie jego skróconej wersji. Skróconą nazwę programu </w:t>
      </w:r>
      <w:r w:rsidR="00C5365E" w:rsidRPr="006B27BB">
        <w:rPr>
          <w:rFonts w:ascii="Arial" w:hAnsi="Arial" w:cs="Arial"/>
          <w:sz w:val="22"/>
        </w:rPr>
        <w:t xml:space="preserve">FEP </w:t>
      </w:r>
      <w:r w:rsidRPr="006B27BB">
        <w:rPr>
          <w:rFonts w:ascii="Arial" w:hAnsi="Arial" w:cs="Arial"/>
          <w:sz w:val="22"/>
        </w:rPr>
        <w:t>stosujemy w komunikacji wewnętrznej np. w korespondencji międzyinstytucjonalnej, dokumentacji sprawozdawczej.</w:t>
      </w:r>
    </w:p>
    <w:p w14:paraId="38DFBE40" w14:textId="7666AECB" w:rsidR="00A26F18" w:rsidRPr="00320B45" w:rsidRDefault="00A879BE" w:rsidP="00A42BF2">
      <w:pPr>
        <w:pStyle w:val="Nagwek3"/>
        <w:rPr>
          <w:lang w:val="pl-PL"/>
        </w:rPr>
      </w:pPr>
      <w:bookmarkStart w:id="22" w:name="_Toc139871624"/>
      <w:r w:rsidRPr="00320B45">
        <w:rPr>
          <w:lang w:val="pl-PL"/>
        </w:rPr>
        <w:t>5.4 DO KOGO KOMUNIKUJEMY?</w:t>
      </w:r>
      <w:bookmarkEnd w:id="22"/>
      <w:r w:rsidRPr="00320B45">
        <w:rPr>
          <w:lang w:val="pl-PL"/>
        </w:rPr>
        <w:t xml:space="preserve"> </w:t>
      </w:r>
    </w:p>
    <w:p w14:paraId="3B82DE48" w14:textId="55C1EE6B" w:rsidR="00EE524F" w:rsidRDefault="00EE524F" w:rsidP="00904A0A">
      <w:pPr>
        <w:spacing w:before="240" w:line="276" w:lineRule="auto"/>
        <w:ind w:left="9" w:firstLine="0"/>
        <w:rPr>
          <w:rFonts w:ascii="Arial" w:hAnsi="Arial" w:cs="Arial"/>
          <w:sz w:val="22"/>
        </w:rPr>
      </w:pPr>
      <w:r w:rsidRPr="006B27BB">
        <w:rPr>
          <w:rFonts w:ascii="Arial" w:hAnsi="Arial" w:cs="Arial"/>
          <w:sz w:val="22"/>
        </w:rPr>
        <w:t>Szczególne miejsce w komunikacji mają działania podnoszące świadomość ogółu</w:t>
      </w:r>
      <w:r w:rsidR="00A26F18" w:rsidRPr="006B27BB">
        <w:rPr>
          <w:rFonts w:ascii="Arial" w:hAnsi="Arial" w:cs="Arial"/>
          <w:sz w:val="22"/>
        </w:rPr>
        <w:t xml:space="preserve"> </w:t>
      </w:r>
      <w:r w:rsidRPr="006B27BB">
        <w:rPr>
          <w:rFonts w:ascii="Arial" w:hAnsi="Arial" w:cs="Arial"/>
          <w:sz w:val="22"/>
        </w:rPr>
        <w:t xml:space="preserve">społeczeństwa o znaczeniu przynależności do UE, roli w kształtowaniu przyszłości UE i </w:t>
      </w:r>
      <w:r w:rsidRPr="006B27BB">
        <w:rPr>
          <w:rFonts w:ascii="Arial" w:hAnsi="Arial" w:cs="Arial"/>
          <w:sz w:val="22"/>
        </w:rPr>
        <w:lastRenderedPageBreak/>
        <w:t>upowszechnieniu wspólnych dla UE wartości leżących u podstaw projektów realizowanych w ramach programu. Komunikacja wynika także z potrzeby zachowania transparentności</w:t>
      </w:r>
      <w:r w:rsidR="00A26F18" w:rsidRPr="006B27BB">
        <w:rPr>
          <w:rFonts w:ascii="Arial" w:hAnsi="Arial" w:cs="Arial"/>
          <w:sz w:val="22"/>
        </w:rPr>
        <w:t xml:space="preserve"> </w:t>
      </w:r>
      <w:r w:rsidRPr="006B27BB">
        <w:rPr>
          <w:rFonts w:ascii="Arial" w:hAnsi="Arial" w:cs="Arial"/>
          <w:sz w:val="22"/>
        </w:rPr>
        <w:t>wydatków z budżetu UE.</w:t>
      </w:r>
    </w:p>
    <w:p w14:paraId="0BE45EC8" w14:textId="48EEBFD1" w:rsidR="00980122" w:rsidRDefault="00980122" w:rsidP="00A42BF2">
      <w:pPr>
        <w:pStyle w:val="Nagwek3"/>
      </w:pPr>
      <w:bookmarkStart w:id="23" w:name="_Toc139871625"/>
      <w:r w:rsidRPr="00980122">
        <w:t>5.5 ZASADY TWORZENIA TREŚCI I INFORMOWANIA O WSPARCIU Z FUNDUSZY EUROPEJSKICH</w:t>
      </w:r>
      <w:bookmarkEnd w:id="23"/>
    </w:p>
    <w:p w14:paraId="10764239" w14:textId="00E4FFFE" w:rsidR="00980122" w:rsidRPr="00980122" w:rsidRDefault="00980122" w:rsidP="00904A0A">
      <w:pPr>
        <w:pStyle w:val="NormalnyWeb"/>
        <w:spacing w:line="276" w:lineRule="auto"/>
        <w:jc w:val="both"/>
        <w:rPr>
          <w:rFonts w:ascii="Arial" w:eastAsia="Trebuchet MS" w:hAnsi="Arial" w:cs="Arial"/>
          <w:color w:val="000000"/>
          <w:sz w:val="22"/>
          <w:szCs w:val="22"/>
          <w:lang w:val="pl-PL" w:eastAsia="en-US"/>
        </w:rPr>
      </w:pPr>
      <w:r w:rsidRPr="00980122">
        <w:rPr>
          <w:rFonts w:ascii="Arial" w:eastAsia="Trebuchet MS" w:hAnsi="Arial" w:cs="Arial"/>
          <w:color w:val="000000"/>
          <w:sz w:val="22"/>
          <w:szCs w:val="22"/>
          <w:lang w:val="pl-PL" w:eastAsia="en-US"/>
        </w:rPr>
        <w:t>Gdy tworzymy treści i zawartość merytoryczną działań komunikacyjnych, musimy pamiętać o</w:t>
      </w:r>
      <w:r>
        <w:rPr>
          <w:rFonts w:ascii="Arial" w:eastAsia="Trebuchet MS" w:hAnsi="Arial" w:cs="Arial"/>
          <w:color w:val="000000"/>
          <w:sz w:val="22"/>
          <w:szCs w:val="22"/>
          <w:lang w:val="pl-PL" w:eastAsia="en-US"/>
        </w:rPr>
        <w:t> </w:t>
      </w:r>
      <w:r w:rsidRPr="00980122">
        <w:rPr>
          <w:rFonts w:ascii="Arial" w:eastAsia="Trebuchet MS" w:hAnsi="Arial" w:cs="Arial"/>
          <w:color w:val="000000"/>
          <w:sz w:val="22"/>
          <w:szCs w:val="22"/>
          <w:lang w:val="pl-PL" w:eastAsia="en-US"/>
        </w:rPr>
        <w:t xml:space="preserve">tym, aby podawać informację o wsparciu projektu/działania z programu Fundusze Europejskie </w:t>
      </w:r>
      <w:r>
        <w:rPr>
          <w:rFonts w:ascii="Arial" w:eastAsia="Trebuchet MS" w:hAnsi="Arial" w:cs="Arial"/>
          <w:color w:val="000000"/>
          <w:sz w:val="22"/>
          <w:szCs w:val="22"/>
          <w:lang w:val="pl-PL" w:eastAsia="en-US"/>
        </w:rPr>
        <w:t>dla Podkarpacia 2021- 2027</w:t>
      </w:r>
      <w:r w:rsidRPr="00980122">
        <w:rPr>
          <w:rFonts w:ascii="Arial" w:eastAsia="Trebuchet MS" w:hAnsi="Arial" w:cs="Arial"/>
          <w:color w:val="000000"/>
          <w:sz w:val="22"/>
          <w:szCs w:val="22"/>
          <w:lang w:val="pl-PL" w:eastAsia="en-US"/>
        </w:rPr>
        <w:t xml:space="preserve"> i Unii Europejskiej w sposób wyraźny, niebudzący wątpliwości. </w:t>
      </w:r>
    </w:p>
    <w:p w14:paraId="23D73CD5" w14:textId="77777777" w:rsidR="00980122" w:rsidRPr="00980122" w:rsidRDefault="00980122" w:rsidP="00904A0A">
      <w:pPr>
        <w:pStyle w:val="NormalnyWeb"/>
        <w:spacing w:line="276" w:lineRule="auto"/>
        <w:jc w:val="both"/>
        <w:rPr>
          <w:rFonts w:ascii="Arial" w:eastAsia="Trebuchet MS" w:hAnsi="Arial" w:cs="Arial"/>
          <w:color w:val="000000"/>
          <w:sz w:val="22"/>
          <w:szCs w:val="22"/>
          <w:lang w:val="pl-PL" w:eastAsia="en-US"/>
        </w:rPr>
      </w:pPr>
      <w:r w:rsidRPr="00980122">
        <w:rPr>
          <w:rFonts w:ascii="Arial" w:eastAsia="Trebuchet MS" w:hAnsi="Arial" w:cs="Arial"/>
          <w:color w:val="000000"/>
          <w:sz w:val="22"/>
          <w:szCs w:val="22"/>
          <w:lang w:val="pl-PL" w:eastAsia="en-US"/>
        </w:rPr>
        <w:t>Stosujemy tę zasadę w całej komunikacji programu i projektów (np. kampanie reklamowe, konferencje prasowe, szkolenia, materiały graficzne, audiowizualne i dźwiękowe itp.).</w:t>
      </w:r>
    </w:p>
    <w:p w14:paraId="13456CBB" w14:textId="77777777" w:rsidR="00980122" w:rsidRPr="00980122" w:rsidRDefault="00980122" w:rsidP="00904A0A">
      <w:pPr>
        <w:pStyle w:val="NormalnyWeb"/>
        <w:spacing w:line="276" w:lineRule="auto"/>
        <w:jc w:val="both"/>
        <w:rPr>
          <w:rFonts w:ascii="Arial" w:eastAsia="Trebuchet MS" w:hAnsi="Arial" w:cs="Arial"/>
          <w:color w:val="000000"/>
          <w:sz w:val="22"/>
          <w:szCs w:val="22"/>
          <w:lang w:val="pl-PL" w:eastAsia="en-US"/>
        </w:rPr>
      </w:pPr>
      <w:r w:rsidRPr="00980122">
        <w:rPr>
          <w:rFonts w:ascii="Arial" w:eastAsia="Trebuchet MS" w:hAnsi="Arial" w:cs="Arial"/>
          <w:color w:val="000000"/>
          <w:sz w:val="22"/>
          <w:szCs w:val="22"/>
          <w:lang w:val="pl-PL" w:eastAsia="en-US"/>
        </w:rPr>
        <w:t xml:space="preserve">Traktujemy ją rozdzielnie od zasad dotyczących obowiązkowego oznaczania działań komunikacyjnych i projektów. To znaczy, że poinformowanie o źródle finansowania działania komunikacyjnego w postaci umieszczenia obowiązkowego zestawienia znaków nie zastępuje obowiązku zawarcia  informacji o źródle finansowania projektu, który jest tematem przekazu. </w:t>
      </w:r>
    </w:p>
    <w:p w14:paraId="696901FF" w14:textId="77777777" w:rsidR="00980122" w:rsidRPr="00980122" w:rsidRDefault="00980122" w:rsidP="00904A0A">
      <w:pPr>
        <w:pStyle w:val="Tekstkomentarza"/>
        <w:spacing w:line="276" w:lineRule="auto"/>
        <w:rPr>
          <w:rFonts w:ascii="Arial" w:hAnsi="Arial" w:cs="Arial"/>
          <w:sz w:val="22"/>
          <w:szCs w:val="22"/>
        </w:rPr>
      </w:pPr>
      <w:r w:rsidRPr="00980122">
        <w:rPr>
          <w:rFonts w:ascii="Arial" w:hAnsi="Arial" w:cs="Arial"/>
          <w:sz w:val="22"/>
          <w:szCs w:val="22"/>
        </w:rPr>
        <w:t>Szczegółowe zasady znajdują się w Księdze Tożsamości Wizualnej marki Fundusze Europejskie 2021-2027, Wytycznych dotyczących informacji i promocji Funduszy Europejskich na lata 2021-2027, Podręczniku wnioskodawcy i beneficjenta Funduszy Europejskich na lata 2021-2027 w zakresie informacji i promocji (w podziale na poszczególne rodzaje działań) oraz w umowach o dofinansowanie.</w:t>
      </w:r>
    </w:p>
    <w:p w14:paraId="69028DDB" w14:textId="25339E59" w:rsidR="000A300C" w:rsidRPr="00320B45" w:rsidRDefault="00A90B95" w:rsidP="00A42BF2">
      <w:pPr>
        <w:pStyle w:val="Nagwek2"/>
      </w:pPr>
      <w:bookmarkStart w:id="24" w:name="_Toc139871626"/>
      <w:r w:rsidRPr="00320B45">
        <w:t>6. KOMUNIKACJA Z GRUPAMI DOCELOWYMI</w:t>
      </w:r>
      <w:bookmarkEnd w:id="24"/>
      <w:r w:rsidRPr="00320B45">
        <w:t xml:space="preserve"> </w:t>
      </w:r>
    </w:p>
    <w:p w14:paraId="2208E825" w14:textId="77777777" w:rsidR="000A300C" w:rsidRPr="00953644" w:rsidRDefault="000D3C7F" w:rsidP="00904A0A">
      <w:pPr>
        <w:spacing w:after="3" w:line="276" w:lineRule="auto"/>
        <w:ind w:right="4"/>
        <w:rPr>
          <w:rFonts w:ascii="Arial" w:hAnsi="Arial" w:cs="Arial"/>
          <w:sz w:val="22"/>
        </w:rPr>
      </w:pPr>
      <w:r w:rsidRPr="00953644">
        <w:rPr>
          <w:rFonts w:ascii="Arial" w:hAnsi="Arial" w:cs="Arial"/>
          <w:sz w:val="22"/>
        </w:rPr>
        <w:t xml:space="preserve">Aby zrealizować cele strategii komunikacji, powinniśmy stosować schemat komunikacji. Jest on wytyczony na podstawie ostatecznych, oczekiwanych rezultatów. </w:t>
      </w:r>
    </w:p>
    <w:p w14:paraId="0F49DD7F" w14:textId="77777777" w:rsidR="000A300C" w:rsidRPr="00AC7825" w:rsidRDefault="000D3C7F" w:rsidP="00904A0A">
      <w:pPr>
        <w:spacing w:before="240" w:after="4" w:line="276" w:lineRule="auto"/>
        <w:ind w:right="4"/>
        <w:rPr>
          <w:rFonts w:ascii="Arial" w:hAnsi="Arial" w:cs="Arial"/>
          <w:b/>
          <w:sz w:val="22"/>
        </w:rPr>
      </w:pPr>
      <w:r w:rsidRPr="00AC7825">
        <w:rPr>
          <w:rFonts w:ascii="Arial" w:hAnsi="Arial" w:cs="Arial"/>
          <w:b/>
          <w:sz w:val="22"/>
        </w:rPr>
        <w:t xml:space="preserve">Rysunek 2. Etapy schematu komunikacji 5Z </w:t>
      </w:r>
    </w:p>
    <w:p w14:paraId="18A5E06C" w14:textId="77777777" w:rsidR="00FC1FCF" w:rsidRPr="00320B45" w:rsidRDefault="00FC1FCF" w:rsidP="00904A0A">
      <w:pPr>
        <w:pStyle w:val="Akapitzlist"/>
        <w:numPr>
          <w:ilvl w:val="0"/>
          <w:numId w:val="21"/>
        </w:numPr>
        <w:spacing w:before="240" w:line="276" w:lineRule="auto"/>
        <w:jc w:val="center"/>
        <w:rPr>
          <w:rFonts w:ascii="Arial" w:hAnsi="Arial" w:cs="Arial"/>
          <w:b/>
          <w:color w:val="002060"/>
          <w:sz w:val="22"/>
        </w:rPr>
      </w:pPr>
      <w:r w:rsidRPr="00320B45">
        <w:rPr>
          <w:rFonts w:ascii="Arial" w:hAnsi="Arial" w:cs="Arial"/>
          <w:b/>
          <w:color w:val="002060"/>
          <w:sz w:val="22"/>
        </w:rPr>
        <w:t xml:space="preserve">Zauważenie –&gt; (2) Zainteresowanie –&gt; (3) Zrozumienie –&gt; </w:t>
      </w:r>
      <w:r w:rsidR="004C2A58" w:rsidRPr="00320B45">
        <w:rPr>
          <w:rFonts w:ascii="Arial" w:hAnsi="Arial" w:cs="Arial"/>
          <w:b/>
          <w:color w:val="002060"/>
          <w:sz w:val="22"/>
        </w:rPr>
        <w:br/>
      </w:r>
      <w:r w:rsidRPr="00320B45">
        <w:rPr>
          <w:rFonts w:ascii="Arial" w:hAnsi="Arial" w:cs="Arial"/>
          <w:b/>
          <w:color w:val="002060"/>
          <w:sz w:val="22"/>
        </w:rPr>
        <w:t>(4) Zaufanie –&gt; (5)</w:t>
      </w:r>
      <w:r w:rsidR="004C2A58" w:rsidRPr="00320B45">
        <w:rPr>
          <w:rFonts w:ascii="Arial" w:hAnsi="Arial" w:cs="Arial"/>
          <w:b/>
          <w:color w:val="002060"/>
          <w:sz w:val="22"/>
        </w:rPr>
        <w:t xml:space="preserve"> </w:t>
      </w:r>
      <w:r w:rsidRPr="00320B45">
        <w:rPr>
          <w:rFonts w:ascii="Arial" w:hAnsi="Arial" w:cs="Arial"/>
          <w:b/>
          <w:color w:val="002060"/>
          <w:sz w:val="22"/>
        </w:rPr>
        <w:t>Zaangażowanie</w:t>
      </w:r>
    </w:p>
    <w:p w14:paraId="334FBDEE" w14:textId="77777777" w:rsidR="000A300C" w:rsidRPr="00953644" w:rsidRDefault="000D3C7F" w:rsidP="00904A0A">
      <w:pPr>
        <w:spacing w:before="240" w:after="4" w:line="276" w:lineRule="auto"/>
        <w:ind w:left="9" w:right="4" w:firstLine="0"/>
        <w:rPr>
          <w:rFonts w:ascii="Arial" w:hAnsi="Arial" w:cs="Arial"/>
          <w:sz w:val="22"/>
        </w:rPr>
      </w:pPr>
      <w:r w:rsidRPr="00953644">
        <w:rPr>
          <w:rFonts w:ascii="Arial" w:hAnsi="Arial" w:cs="Arial"/>
          <w:sz w:val="22"/>
        </w:rPr>
        <w:t xml:space="preserve">Kluczowe w tym procesie jest rozumienie przekazu, czyli właściwa identyfikacja korzyści, które wynikają z Funduszy Europejskich. </w:t>
      </w:r>
    </w:p>
    <w:p w14:paraId="59F35A77" w14:textId="1B4E71BC" w:rsidR="000A300C" w:rsidRPr="00953644" w:rsidRDefault="000D3C7F" w:rsidP="00904A0A">
      <w:pPr>
        <w:spacing w:before="240" w:after="3" w:line="276" w:lineRule="auto"/>
        <w:ind w:right="4"/>
        <w:rPr>
          <w:rFonts w:ascii="Arial" w:hAnsi="Arial" w:cs="Arial"/>
          <w:sz w:val="22"/>
        </w:rPr>
      </w:pPr>
      <w:r w:rsidRPr="00953644">
        <w:rPr>
          <w:rFonts w:ascii="Arial" w:hAnsi="Arial" w:cs="Arial"/>
          <w:sz w:val="22"/>
        </w:rPr>
        <w:t>Kiedy planujemy i realizujemy działania komunikacyjne, powinniśmy skoncentrować się na tym, aby osiągnąć co najmniej poziom zrozumienia. Jest to minimum dla komunikacji, którą kierujemy do wszystkich grup docelowych w obecnej strategii.</w:t>
      </w:r>
      <w:r w:rsidR="00250AA0">
        <w:rPr>
          <w:rFonts w:ascii="Arial" w:hAnsi="Arial" w:cs="Arial"/>
          <w:sz w:val="22"/>
        </w:rPr>
        <w:t xml:space="preserve"> </w:t>
      </w:r>
    </w:p>
    <w:p w14:paraId="67E25A40" w14:textId="08C6F968" w:rsidR="000A300C" w:rsidRPr="00953644" w:rsidRDefault="0063639E" w:rsidP="00904A0A">
      <w:pPr>
        <w:spacing w:line="276" w:lineRule="auto"/>
        <w:jc w:val="both"/>
        <w:rPr>
          <w:rFonts w:ascii="Arial" w:hAnsi="Arial" w:cs="Arial"/>
          <w:sz w:val="22"/>
        </w:rPr>
      </w:pPr>
      <w:r w:rsidRPr="00953644">
        <w:rPr>
          <w:rFonts w:ascii="Arial" w:hAnsi="Arial" w:cs="Arial"/>
          <w:sz w:val="22"/>
        </w:rPr>
        <w:t>W komunikacie dla beneficjentów, ważne jest podkreślenie wyższych celów niż tylko zrealizowanie projektu i prawidłowe rozliczenie go. Projekty w ramach FE to coś więcej niż rozbudowy, przebudowy, a już na pewno dofinansowania – to rozwijanie regionu w określonym kierunku, to oddziaływanie na otoczenie (nawet jeśli wnosi się mikro wkład, to jednak jest to wkład w realizację większego planu).</w:t>
      </w:r>
    </w:p>
    <w:p w14:paraId="71AD2CFA" w14:textId="77777777" w:rsidR="00C5365E" w:rsidRPr="00953644" w:rsidRDefault="000D3C7F" w:rsidP="00904A0A">
      <w:pPr>
        <w:spacing w:after="3" w:line="276" w:lineRule="auto"/>
        <w:ind w:right="4"/>
        <w:rPr>
          <w:rFonts w:ascii="Arial" w:hAnsi="Arial" w:cs="Arial"/>
          <w:sz w:val="22"/>
        </w:rPr>
      </w:pPr>
      <w:r w:rsidRPr="00953644">
        <w:rPr>
          <w:rFonts w:ascii="Arial" w:hAnsi="Arial" w:cs="Arial"/>
          <w:sz w:val="22"/>
        </w:rPr>
        <w:t xml:space="preserve">Zaangażowanie jest najwyższym poziomem, do którego dążymy. Jest to przekonanie odbiorców komunikacji np. beneficjentów i uczestników projektów do </w:t>
      </w:r>
    </w:p>
    <w:p w14:paraId="39752395" w14:textId="38083E3C" w:rsidR="00582458" w:rsidRPr="00953644" w:rsidRDefault="000D3C7F" w:rsidP="00904A0A">
      <w:pPr>
        <w:spacing w:after="3" w:line="276" w:lineRule="auto"/>
        <w:ind w:right="4"/>
        <w:rPr>
          <w:rFonts w:ascii="Arial" w:hAnsi="Arial" w:cs="Arial"/>
          <w:sz w:val="22"/>
        </w:rPr>
      </w:pPr>
      <w:r w:rsidRPr="00953644">
        <w:rPr>
          <w:rFonts w:ascii="Arial" w:hAnsi="Arial" w:cs="Arial"/>
          <w:sz w:val="22"/>
        </w:rPr>
        <w:lastRenderedPageBreak/>
        <w:t>wyrażania pozytywnej opinii o uzyskanym dofinansowaniu z Funduszy Europejskich</w:t>
      </w:r>
      <w:r w:rsidR="00402B23" w:rsidRPr="00953644">
        <w:rPr>
          <w:rFonts w:ascii="Arial" w:hAnsi="Arial" w:cs="Arial"/>
          <w:sz w:val="22"/>
        </w:rPr>
        <w:t xml:space="preserve"> dla Podkarpacia</w:t>
      </w:r>
      <w:r w:rsidRPr="00953644">
        <w:rPr>
          <w:rFonts w:ascii="Arial" w:hAnsi="Arial" w:cs="Arial"/>
          <w:sz w:val="22"/>
        </w:rPr>
        <w:t xml:space="preserve">. Dzieje się to wtedy, gdy odbiorcy komunikacji mają gotowość do szerokiego polecania Funduszy Europejskich jako systemu wsparcia. </w:t>
      </w:r>
    </w:p>
    <w:p w14:paraId="5DE2E4BE" w14:textId="77777777" w:rsidR="00582458" w:rsidRPr="00953644" w:rsidRDefault="0063639E" w:rsidP="00904A0A">
      <w:pPr>
        <w:spacing w:before="240" w:line="276" w:lineRule="auto"/>
        <w:jc w:val="both"/>
        <w:rPr>
          <w:rFonts w:ascii="Arial" w:hAnsi="Arial" w:cs="Arial"/>
          <w:sz w:val="22"/>
        </w:rPr>
      </w:pPr>
      <w:r w:rsidRPr="00953644">
        <w:rPr>
          <w:rFonts w:ascii="Arial" w:hAnsi="Arial" w:cs="Arial"/>
          <w:sz w:val="22"/>
        </w:rPr>
        <w:t>Komunikat</w:t>
      </w:r>
      <w:r w:rsidR="00582458" w:rsidRPr="00953644">
        <w:rPr>
          <w:rFonts w:ascii="Arial" w:hAnsi="Arial" w:cs="Arial"/>
          <w:sz w:val="22"/>
        </w:rPr>
        <w:t xml:space="preserve"> dla </w:t>
      </w:r>
      <w:r w:rsidRPr="00953644">
        <w:rPr>
          <w:rFonts w:ascii="Arial" w:hAnsi="Arial" w:cs="Arial"/>
          <w:sz w:val="22"/>
        </w:rPr>
        <w:t>s</w:t>
      </w:r>
      <w:r w:rsidR="00582458" w:rsidRPr="00953644">
        <w:rPr>
          <w:rFonts w:ascii="Arial" w:hAnsi="Arial" w:cs="Arial"/>
          <w:sz w:val="22"/>
        </w:rPr>
        <w:t xml:space="preserve">połeczeństwa </w:t>
      </w:r>
      <w:r w:rsidRPr="00953644">
        <w:rPr>
          <w:rFonts w:ascii="Arial" w:hAnsi="Arial" w:cs="Arial"/>
          <w:sz w:val="22"/>
        </w:rPr>
        <w:t xml:space="preserve">natomiast </w:t>
      </w:r>
      <w:r w:rsidR="00805956" w:rsidRPr="00953644">
        <w:rPr>
          <w:rFonts w:ascii="Arial" w:hAnsi="Arial" w:cs="Arial"/>
          <w:sz w:val="22"/>
        </w:rPr>
        <w:t>musi w sposób</w:t>
      </w:r>
      <w:r w:rsidR="00582458" w:rsidRPr="00953644">
        <w:rPr>
          <w:rFonts w:ascii="Arial" w:hAnsi="Arial" w:cs="Arial"/>
          <w:sz w:val="22"/>
        </w:rPr>
        <w:t xml:space="preserve"> jasny komunikować fakt, że nawet jeśli nie jest się beneficjentem FE, nie realizuje się projektów, </w:t>
      </w:r>
      <w:r w:rsidR="00805956" w:rsidRPr="00953644">
        <w:rPr>
          <w:rFonts w:ascii="Arial" w:hAnsi="Arial" w:cs="Arial"/>
          <w:sz w:val="22"/>
        </w:rPr>
        <w:t xml:space="preserve">czy </w:t>
      </w:r>
      <w:r w:rsidR="00582458" w:rsidRPr="00953644">
        <w:rPr>
          <w:rFonts w:ascii="Arial" w:hAnsi="Arial" w:cs="Arial"/>
          <w:sz w:val="22"/>
        </w:rPr>
        <w:t>nie bierze udziału w</w:t>
      </w:r>
      <w:r w:rsidR="00805956" w:rsidRPr="00953644">
        <w:rPr>
          <w:rFonts w:ascii="Arial" w:hAnsi="Arial" w:cs="Arial"/>
          <w:sz w:val="22"/>
        </w:rPr>
        <w:t xml:space="preserve"> projekcie</w:t>
      </w:r>
      <w:r w:rsidR="00582458" w:rsidRPr="00953644">
        <w:rPr>
          <w:rFonts w:ascii="Arial" w:hAnsi="Arial" w:cs="Arial"/>
          <w:sz w:val="22"/>
        </w:rPr>
        <w:t>, to jednak jest się ostatecznym odbiorcą efektów</w:t>
      </w:r>
      <w:r w:rsidR="00805956" w:rsidRPr="00953644">
        <w:rPr>
          <w:rFonts w:ascii="Arial" w:hAnsi="Arial" w:cs="Arial"/>
          <w:sz w:val="22"/>
        </w:rPr>
        <w:t xml:space="preserve"> i korzyści w zmieniającym się regionie i najbliższym otoczeniu.</w:t>
      </w:r>
    </w:p>
    <w:p w14:paraId="4F889F14" w14:textId="4BF186BB" w:rsidR="00404CAE" w:rsidRPr="00AC7825" w:rsidRDefault="000D3C7F" w:rsidP="00904A0A">
      <w:pPr>
        <w:spacing w:line="276" w:lineRule="auto"/>
        <w:ind w:right="4"/>
        <w:rPr>
          <w:rFonts w:ascii="Arial" w:hAnsi="Arial" w:cs="Arial"/>
          <w:b/>
          <w:sz w:val="22"/>
        </w:rPr>
      </w:pPr>
      <w:r w:rsidRPr="00AC7825">
        <w:rPr>
          <w:rFonts w:ascii="Arial" w:hAnsi="Arial" w:cs="Arial"/>
          <w:b/>
          <w:sz w:val="22"/>
        </w:rPr>
        <w:t xml:space="preserve">Tabela 3. Cele poszczególnych etapów komunikacji w odniesieniu do grup docelowych. </w:t>
      </w:r>
    </w:p>
    <w:tbl>
      <w:tblPr>
        <w:tblStyle w:val="Tabela-Siatka"/>
        <w:tblW w:w="9634" w:type="dxa"/>
        <w:tblLayout w:type="fixed"/>
        <w:tblLook w:val="04A0" w:firstRow="1" w:lastRow="0" w:firstColumn="1" w:lastColumn="0" w:noHBand="0" w:noVBand="1"/>
        <w:tblCaption w:val="Cele poszczególnych etapów komunikacji w odniesieniu do grup docelowych"/>
        <w:tblDescription w:val="Tabela przedst. grupy docelowe i stadia dotarcia do grup docelowych (zauważenie, zainteresowanie, zrozumienie, zaufanie, zaangażowanie)"/>
      </w:tblPr>
      <w:tblGrid>
        <w:gridCol w:w="1306"/>
        <w:gridCol w:w="2091"/>
        <w:gridCol w:w="1276"/>
        <w:gridCol w:w="1276"/>
        <w:gridCol w:w="1276"/>
        <w:gridCol w:w="1275"/>
        <w:gridCol w:w="1134"/>
      </w:tblGrid>
      <w:tr w:rsidR="00C861EC" w:rsidRPr="007D7CBE" w14:paraId="3FC08A77" w14:textId="77777777" w:rsidTr="00543F33">
        <w:trPr>
          <w:trHeight w:val="1700"/>
          <w:tblHeader/>
        </w:trPr>
        <w:tc>
          <w:tcPr>
            <w:tcW w:w="1306" w:type="dxa"/>
            <w:shd w:val="clear" w:color="auto" w:fill="ACB9CA" w:themeFill="text2" w:themeFillTint="66"/>
          </w:tcPr>
          <w:p w14:paraId="474B985C"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Grupa docelowa</w:t>
            </w:r>
          </w:p>
        </w:tc>
        <w:tc>
          <w:tcPr>
            <w:tcW w:w="2091" w:type="dxa"/>
            <w:shd w:val="clear" w:color="auto" w:fill="B4C6E7" w:themeFill="accent1" w:themeFillTint="66"/>
          </w:tcPr>
          <w:p w14:paraId="3A20CFF3"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 xml:space="preserve">Cele </w:t>
            </w:r>
          </w:p>
        </w:tc>
        <w:tc>
          <w:tcPr>
            <w:tcW w:w="1276" w:type="dxa"/>
            <w:shd w:val="clear" w:color="auto" w:fill="B4C6E7" w:themeFill="accent1" w:themeFillTint="66"/>
          </w:tcPr>
          <w:p w14:paraId="500B7837"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Zauważenie</w:t>
            </w:r>
          </w:p>
          <w:p w14:paraId="17D65E8B" w14:textId="630FBA62" w:rsidR="00C861EC" w:rsidRPr="00A90B95" w:rsidRDefault="00C861EC" w:rsidP="00904A0A">
            <w:pPr>
              <w:spacing w:line="276" w:lineRule="auto"/>
              <w:jc w:val="center"/>
              <w:rPr>
                <w:rFonts w:ascii="Arial" w:hAnsi="Arial" w:cs="Arial"/>
                <w:b/>
                <w:sz w:val="16"/>
                <w:szCs w:val="16"/>
              </w:rPr>
            </w:pPr>
            <w:r w:rsidRPr="00A90B95">
              <w:rPr>
                <w:rFonts w:ascii="Arial" w:hAnsi="Arial" w:cs="Arial"/>
                <w:sz w:val="16"/>
                <w:szCs w:val="16"/>
              </w:rPr>
              <w:t>Zwracamy uwagę na FE (zapewniamy widoczność)</w:t>
            </w:r>
          </w:p>
        </w:tc>
        <w:tc>
          <w:tcPr>
            <w:tcW w:w="1276" w:type="dxa"/>
            <w:shd w:val="clear" w:color="auto" w:fill="B4C6E7" w:themeFill="accent1" w:themeFillTint="66"/>
          </w:tcPr>
          <w:p w14:paraId="013A9ECE"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Zainteresowanie</w:t>
            </w:r>
          </w:p>
          <w:p w14:paraId="15F5B5FE" w14:textId="40EAFD8F" w:rsidR="00C861EC" w:rsidRPr="00A90B95" w:rsidRDefault="00C861EC" w:rsidP="00904A0A">
            <w:pPr>
              <w:spacing w:line="276" w:lineRule="auto"/>
              <w:jc w:val="center"/>
              <w:rPr>
                <w:rFonts w:ascii="Arial" w:hAnsi="Arial" w:cs="Arial"/>
                <w:b/>
                <w:sz w:val="16"/>
                <w:szCs w:val="16"/>
              </w:rPr>
            </w:pPr>
            <w:r w:rsidRPr="00A90B95">
              <w:rPr>
                <w:rFonts w:ascii="Arial" w:hAnsi="Arial" w:cs="Arial"/>
                <w:sz w:val="16"/>
                <w:szCs w:val="16"/>
              </w:rPr>
              <w:t>Wzbudzamy zainteresowanie cechami FE (uwypuklamy cechy)</w:t>
            </w:r>
          </w:p>
        </w:tc>
        <w:tc>
          <w:tcPr>
            <w:tcW w:w="1276" w:type="dxa"/>
            <w:shd w:val="clear" w:color="auto" w:fill="B4C6E7" w:themeFill="accent1" w:themeFillTint="66"/>
          </w:tcPr>
          <w:p w14:paraId="468ABC9F"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Zrozumienie</w:t>
            </w:r>
          </w:p>
          <w:p w14:paraId="0E538D4B" w14:textId="537304FD" w:rsidR="00C861EC" w:rsidRPr="00A90B95" w:rsidRDefault="00C861EC" w:rsidP="00904A0A">
            <w:pPr>
              <w:spacing w:line="276" w:lineRule="auto"/>
              <w:jc w:val="center"/>
              <w:rPr>
                <w:rFonts w:ascii="Arial" w:hAnsi="Arial" w:cs="Arial"/>
                <w:b/>
                <w:sz w:val="16"/>
                <w:szCs w:val="16"/>
              </w:rPr>
            </w:pPr>
            <w:r w:rsidRPr="00A90B95">
              <w:rPr>
                <w:rFonts w:ascii="Arial" w:hAnsi="Arial" w:cs="Arial"/>
                <w:sz w:val="16"/>
                <w:szCs w:val="16"/>
              </w:rPr>
              <w:t>Identyfikujemy korzyści FE (uwypuklamy korzyści)</w:t>
            </w:r>
          </w:p>
        </w:tc>
        <w:tc>
          <w:tcPr>
            <w:tcW w:w="1275" w:type="dxa"/>
            <w:shd w:val="clear" w:color="auto" w:fill="B4C6E7" w:themeFill="accent1" w:themeFillTint="66"/>
          </w:tcPr>
          <w:p w14:paraId="1EAD39D3"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Zaufanie</w:t>
            </w:r>
          </w:p>
          <w:p w14:paraId="36603CAE" w14:textId="76901031" w:rsidR="00C861EC" w:rsidRPr="00A90B95" w:rsidRDefault="00C861EC" w:rsidP="00904A0A">
            <w:pPr>
              <w:spacing w:line="276" w:lineRule="auto"/>
              <w:jc w:val="center"/>
              <w:rPr>
                <w:rFonts w:ascii="Arial" w:hAnsi="Arial" w:cs="Arial"/>
                <w:b/>
                <w:sz w:val="16"/>
                <w:szCs w:val="16"/>
              </w:rPr>
            </w:pPr>
            <w:r w:rsidRPr="00A90B95">
              <w:rPr>
                <w:rFonts w:ascii="Arial" w:hAnsi="Arial" w:cs="Arial"/>
                <w:sz w:val="16"/>
                <w:szCs w:val="16"/>
              </w:rPr>
              <w:t>Identyfikujemy</w:t>
            </w:r>
            <w:r>
              <w:rPr>
                <w:rFonts w:ascii="Arial" w:hAnsi="Arial" w:cs="Arial"/>
                <w:sz w:val="16"/>
                <w:szCs w:val="16"/>
              </w:rPr>
              <w:t xml:space="preserve"> </w:t>
            </w:r>
            <w:r w:rsidRPr="00A90B95">
              <w:rPr>
                <w:rFonts w:ascii="Arial" w:hAnsi="Arial" w:cs="Arial"/>
                <w:sz w:val="16"/>
                <w:szCs w:val="16"/>
              </w:rPr>
              <w:t>unikalne wartości FE</w:t>
            </w:r>
            <w:r>
              <w:rPr>
                <w:rFonts w:ascii="Arial" w:hAnsi="Arial" w:cs="Arial"/>
                <w:sz w:val="16"/>
                <w:szCs w:val="16"/>
              </w:rPr>
              <w:t xml:space="preserve"> </w:t>
            </w:r>
            <w:r w:rsidRPr="00A90B95">
              <w:rPr>
                <w:rFonts w:ascii="Arial" w:hAnsi="Arial" w:cs="Arial"/>
                <w:sz w:val="16"/>
                <w:szCs w:val="16"/>
              </w:rPr>
              <w:t>(uwypuklamy wartości)</w:t>
            </w:r>
          </w:p>
        </w:tc>
        <w:tc>
          <w:tcPr>
            <w:tcW w:w="1134" w:type="dxa"/>
            <w:shd w:val="clear" w:color="auto" w:fill="B4C6E7" w:themeFill="accent1" w:themeFillTint="66"/>
          </w:tcPr>
          <w:p w14:paraId="7D197604" w14:textId="77777777" w:rsidR="00C861EC" w:rsidRPr="00A90B95" w:rsidRDefault="00C861EC" w:rsidP="00904A0A">
            <w:pPr>
              <w:spacing w:line="276" w:lineRule="auto"/>
              <w:jc w:val="both"/>
              <w:rPr>
                <w:rFonts w:ascii="Arial" w:hAnsi="Arial" w:cs="Arial"/>
                <w:b/>
                <w:sz w:val="16"/>
                <w:szCs w:val="16"/>
              </w:rPr>
            </w:pPr>
            <w:r w:rsidRPr="00A90B95">
              <w:rPr>
                <w:rFonts w:ascii="Arial" w:hAnsi="Arial" w:cs="Arial"/>
                <w:b/>
                <w:sz w:val="16"/>
                <w:szCs w:val="16"/>
              </w:rPr>
              <w:t>Zaangażowanie</w:t>
            </w:r>
          </w:p>
          <w:p w14:paraId="2504AF29" w14:textId="54D179FA" w:rsidR="00C861EC" w:rsidRPr="00A90B95" w:rsidRDefault="00C861EC" w:rsidP="00904A0A">
            <w:pPr>
              <w:spacing w:line="276" w:lineRule="auto"/>
              <w:jc w:val="center"/>
              <w:rPr>
                <w:rFonts w:ascii="Arial" w:hAnsi="Arial" w:cs="Arial"/>
                <w:b/>
                <w:sz w:val="16"/>
                <w:szCs w:val="16"/>
              </w:rPr>
            </w:pPr>
            <w:r w:rsidRPr="00A90B95">
              <w:rPr>
                <w:rFonts w:ascii="Arial" w:hAnsi="Arial" w:cs="Arial"/>
                <w:sz w:val="16"/>
                <w:szCs w:val="16"/>
              </w:rPr>
              <w:t>Budujemy gotowość do podjęcia działania</w:t>
            </w:r>
          </w:p>
        </w:tc>
      </w:tr>
      <w:tr w:rsidR="00805956" w:rsidRPr="007D7CBE" w14:paraId="59F36A0D" w14:textId="77777777" w:rsidTr="00C861EC">
        <w:tc>
          <w:tcPr>
            <w:tcW w:w="1306" w:type="dxa"/>
            <w:shd w:val="clear" w:color="auto" w:fill="ACB9CA" w:themeFill="text2" w:themeFillTint="66"/>
          </w:tcPr>
          <w:p w14:paraId="7B78A35B" w14:textId="77777777" w:rsidR="00404CAE" w:rsidRPr="00A90B95" w:rsidRDefault="00404CAE" w:rsidP="00904A0A">
            <w:pPr>
              <w:spacing w:line="276" w:lineRule="auto"/>
              <w:jc w:val="both"/>
              <w:rPr>
                <w:rFonts w:ascii="Arial" w:hAnsi="Arial" w:cs="Arial"/>
                <w:sz w:val="16"/>
                <w:szCs w:val="16"/>
              </w:rPr>
            </w:pPr>
            <w:r w:rsidRPr="00A90B95">
              <w:rPr>
                <w:rFonts w:ascii="Arial" w:hAnsi="Arial" w:cs="Arial"/>
                <w:sz w:val="16"/>
                <w:szCs w:val="16"/>
              </w:rPr>
              <w:t>Ogół społeczeństwa</w:t>
            </w:r>
          </w:p>
        </w:tc>
        <w:tc>
          <w:tcPr>
            <w:tcW w:w="2091" w:type="dxa"/>
          </w:tcPr>
          <w:p w14:paraId="5E1FCB59" w14:textId="39A8F9ED" w:rsidR="00404CAE" w:rsidRPr="00A90B95" w:rsidRDefault="00404CAE" w:rsidP="00904A0A">
            <w:pPr>
              <w:spacing w:line="276" w:lineRule="auto"/>
              <w:rPr>
                <w:rFonts w:ascii="Arial" w:hAnsi="Arial" w:cs="Arial"/>
                <w:sz w:val="16"/>
                <w:szCs w:val="16"/>
              </w:rPr>
            </w:pPr>
            <w:r w:rsidRPr="00A90B95">
              <w:rPr>
                <w:rFonts w:ascii="Arial" w:hAnsi="Arial" w:cs="Arial"/>
                <w:sz w:val="16"/>
                <w:szCs w:val="16"/>
              </w:rPr>
              <w:t xml:space="preserve">Zapewniamy wysoką świadomość i widoczność działań rozwojowych </w:t>
            </w:r>
            <w:r w:rsidR="00534EB9">
              <w:rPr>
                <w:rFonts w:ascii="Arial" w:hAnsi="Arial" w:cs="Arial"/>
                <w:sz w:val="16"/>
                <w:szCs w:val="16"/>
              </w:rPr>
              <w:t>regionu</w:t>
            </w:r>
            <w:r w:rsidRPr="00A90B95">
              <w:rPr>
                <w:rFonts w:ascii="Arial" w:hAnsi="Arial" w:cs="Arial"/>
                <w:sz w:val="16"/>
                <w:szCs w:val="16"/>
              </w:rPr>
              <w:t>, które są realizowane przy pomocy Funduszy Europejskich</w:t>
            </w:r>
            <w:r w:rsidR="00534EB9">
              <w:rPr>
                <w:rFonts w:ascii="Arial" w:hAnsi="Arial" w:cs="Arial"/>
                <w:sz w:val="16"/>
                <w:szCs w:val="16"/>
              </w:rPr>
              <w:t xml:space="preserve"> dla Podkarpacia</w:t>
            </w:r>
            <w:r w:rsidRPr="00A90B95">
              <w:rPr>
                <w:rFonts w:ascii="Arial" w:hAnsi="Arial" w:cs="Arial"/>
                <w:sz w:val="16"/>
                <w:szCs w:val="16"/>
              </w:rPr>
              <w:t>, dotychczasowych osiągnięć polityki spójności oraz priorytetów Unii Europejskiej. Podkreślamy dostępność oraz równość w dostępie do Funduszy Europejskich. Ta grupa tworzy klimat społeczny dla Funduszy Europejskich</w:t>
            </w:r>
            <w:r w:rsidR="006A0632">
              <w:rPr>
                <w:rFonts w:ascii="Arial" w:hAnsi="Arial" w:cs="Arial"/>
                <w:sz w:val="16"/>
                <w:szCs w:val="16"/>
              </w:rPr>
              <w:t>.</w:t>
            </w:r>
          </w:p>
        </w:tc>
        <w:tc>
          <w:tcPr>
            <w:tcW w:w="1276" w:type="dxa"/>
            <w:shd w:val="clear" w:color="auto" w:fill="BDD6EE" w:themeFill="accent5" w:themeFillTint="66"/>
            <w:vAlign w:val="center"/>
          </w:tcPr>
          <w:p w14:paraId="04C907C0" w14:textId="77777777"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2F3B123D" w14:textId="77777777"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08377E90" w14:textId="5A880FCA"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vAlign w:val="center"/>
          </w:tcPr>
          <w:p w14:paraId="53FF09F7" w14:textId="77777777" w:rsidR="00404CAE" w:rsidRPr="00A90B95" w:rsidRDefault="00404CAE" w:rsidP="00904A0A">
            <w:pPr>
              <w:spacing w:line="276" w:lineRule="auto"/>
              <w:jc w:val="center"/>
              <w:rPr>
                <w:rFonts w:ascii="Arial" w:hAnsi="Arial" w:cs="Arial"/>
                <w:b/>
                <w:sz w:val="16"/>
                <w:szCs w:val="16"/>
              </w:rPr>
            </w:pPr>
          </w:p>
        </w:tc>
        <w:tc>
          <w:tcPr>
            <w:tcW w:w="1134" w:type="dxa"/>
            <w:vAlign w:val="center"/>
          </w:tcPr>
          <w:p w14:paraId="7A2E36A6" w14:textId="77777777" w:rsidR="00404CAE" w:rsidRPr="00A90B95" w:rsidRDefault="00404CAE" w:rsidP="00904A0A">
            <w:pPr>
              <w:spacing w:line="276" w:lineRule="auto"/>
              <w:jc w:val="center"/>
              <w:rPr>
                <w:rFonts w:ascii="Arial" w:hAnsi="Arial" w:cs="Arial"/>
                <w:b/>
                <w:sz w:val="16"/>
                <w:szCs w:val="16"/>
              </w:rPr>
            </w:pPr>
          </w:p>
        </w:tc>
      </w:tr>
      <w:tr w:rsidR="00805956" w:rsidRPr="007D7CBE" w14:paraId="472B4F4C" w14:textId="77777777" w:rsidTr="00C861EC">
        <w:tc>
          <w:tcPr>
            <w:tcW w:w="1306" w:type="dxa"/>
            <w:shd w:val="clear" w:color="auto" w:fill="ACB9CA" w:themeFill="text2" w:themeFillTint="66"/>
          </w:tcPr>
          <w:p w14:paraId="6A38565A" w14:textId="77777777" w:rsidR="00404CAE" w:rsidRPr="00A90B95" w:rsidRDefault="00404CAE" w:rsidP="00904A0A">
            <w:pPr>
              <w:spacing w:line="276" w:lineRule="auto"/>
              <w:jc w:val="both"/>
              <w:rPr>
                <w:rFonts w:ascii="Arial" w:hAnsi="Arial" w:cs="Arial"/>
                <w:sz w:val="16"/>
                <w:szCs w:val="16"/>
              </w:rPr>
            </w:pPr>
            <w:r w:rsidRPr="00A90B95">
              <w:rPr>
                <w:rFonts w:ascii="Arial" w:hAnsi="Arial" w:cs="Arial"/>
                <w:sz w:val="16"/>
                <w:szCs w:val="16"/>
              </w:rPr>
              <w:t xml:space="preserve">Młodzież </w:t>
            </w:r>
          </w:p>
        </w:tc>
        <w:tc>
          <w:tcPr>
            <w:tcW w:w="2091" w:type="dxa"/>
          </w:tcPr>
          <w:p w14:paraId="0E55AE8A" w14:textId="1786A148" w:rsidR="00404CAE" w:rsidRPr="00A90B95" w:rsidRDefault="00404CAE" w:rsidP="00904A0A">
            <w:pPr>
              <w:spacing w:line="276" w:lineRule="auto"/>
              <w:rPr>
                <w:rFonts w:ascii="Arial" w:hAnsi="Arial" w:cs="Arial"/>
                <w:sz w:val="16"/>
                <w:szCs w:val="16"/>
              </w:rPr>
            </w:pPr>
            <w:r w:rsidRPr="00A90B95">
              <w:rPr>
                <w:rFonts w:ascii="Arial" w:hAnsi="Arial" w:cs="Arial"/>
                <w:sz w:val="16"/>
                <w:szCs w:val="16"/>
              </w:rPr>
              <w:t xml:space="preserve">Budujemy zaufanie w przyszłościowej grupie poprzez pokazanie możliwości, jakie </w:t>
            </w:r>
            <w:r w:rsidR="006A0632">
              <w:rPr>
                <w:rFonts w:ascii="Arial" w:hAnsi="Arial" w:cs="Arial"/>
                <w:sz w:val="16"/>
                <w:szCs w:val="16"/>
              </w:rPr>
              <w:t xml:space="preserve">oferują im </w:t>
            </w:r>
            <w:r w:rsidRPr="00A90B95">
              <w:rPr>
                <w:rFonts w:ascii="Arial" w:hAnsi="Arial" w:cs="Arial"/>
                <w:sz w:val="16"/>
                <w:szCs w:val="16"/>
              </w:rPr>
              <w:t>Fundusze Europejskie</w:t>
            </w:r>
            <w:r w:rsidR="00534EB9">
              <w:rPr>
                <w:rFonts w:ascii="Arial" w:hAnsi="Arial" w:cs="Arial"/>
                <w:sz w:val="16"/>
                <w:szCs w:val="16"/>
              </w:rPr>
              <w:t xml:space="preserve"> dla Podkarpacia</w:t>
            </w:r>
            <w:r w:rsidR="006A0632">
              <w:rPr>
                <w:rFonts w:ascii="Arial" w:hAnsi="Arial" w:cs="Arial"/>
                <w:sz w:val="16"/>
                <w:szCs w:val="16"/>
              </w:rPr>
              <w:t xml:space="preserve"> w realizacji życiowych i zawodowych planów</w:t>
            </w:r>
            <w:r w:rsidR="00A879BE">
              <w:rPr>
                <w:rFonts w:ascii="Arial" w:hAnsi="Arial" w:cs="Arial"/>
                <w:sz w:val="16"/>
                <w:szCs w:val="16"/>
              </w:rPr>
              <w:t xml:space="preserve"> </w:t>
            </w:r>
            <w:r w:rsidRPr="00A90B95">
              <w:rPr>
                <w:rFonts w:ascii="Arial" w:hAnsi="Arial" w:cs="Arial"/>
                <w:sz w:val="16"/>
                <w:szCs w:val="16"/>
              </w:rPr>
              <w:t>oraz kształtujemy ich postawę w oparciu o fundamentalne wartości UE</w:t>
            </w:r>
            <w:r w:rsidR="006A0632">
              <w:rPr>
                <w:rFonts w:ascii="Arial" w:hAnsi="Arial" w:cs="Arial"/>
                <w:sz w:val="16"/>
                <w:szCs w:val="16"/>
              </w:rPr>
              <w:t>.</w:t>
            </w:r>
          </w:p>
        </w:tc>
        <w:tc>
          <w:tcPr>
            <w:tcW w:w="1276" w:type="dxa"/>
            <w:shd w:val="clear" w:color="auto" w:fill="BDD6EE" w:themeFill="accent5" w:themeFillTint="66"/>
            <w:vAlign w:val="center"/>
          </w:tcPr>
          <w:p w14:paraId="08159092" w14:textId="77777777"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3E57D980" w14:textId="77777777"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4B3FE0A3" w14:textId="77777777" w:rsidR="00404CAE" w:rsidRPr="00A90B95" w:rsidRDefault="00404CAE"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shd w:val="clear" w:color="auto" w:fill="BDD6EE" w:themeFill="accent5" w:themeFillTint="66"/>
            <w:vAlign w:val="center"/>
          </w:tcPr>
          <w:p w14:paraId="6C999E96" w14:textId="77777777" w:rsidR="00404CAE" w:rsidRPr="00A90B95" w:rsidRDefault="00404CAE" w:rsidP="00904A0A">
            <w:pPr>
              <w:spacing w:line="276" w:lineRule="auto"/>
              <w:jc w:val="center"/>
              <w:rPr>
                <w:rFonts w:ascii="Arial" w:hAnsi="Arial" w:cs="Arial"/>
                <w:sz w:val="16"/>
                <w:szCs w:val="16"/>
              </w:rPr>
            </w:pPr>
            <w:r w:rsidRPr="00A90B95">
              <w:rPr>
                <w:rFonts w:ascii="Arial" w:hAnsi="Arial" w:cs="Arial"/>
                <w:b/>
                <w:sz w:val="16"/>
                <w:szCs w:val="16"/>
              </w:rPr>
              <w:t>&gt;</w:t>
            </w:r>
          </w:p>
        </w:tc>
        <w:tc>
          <w:tcPr>
            <w:tcW w:w="1134" w:type="dxa"/>
            <w:vAlign w:val="center"/>
          </w:tcPr>
          <w:p w14:paraId="5C65C45F" w14:textId="77777777" w:rsidR="00404CAE" w:rsidRPr="00A90B95" w:rsidRDefault="00404CAE" w:rsidP="00904A0A">
            <w:pPr>
              <w:spacing w:line="276" w:lineRule="auto"/>
              <w:jc w:val="center"/>
              <w:rPr>
                <w:rFonts w:ascii="Arial" w:hAnsi="Arial" w:cs="Arial"/>
                <w:sz w:val="16"/>
                <w:szCs w:val="16"/>
              </w:rPr>
            </w:pPr>
          </w:p>
        </w:tc>
      </w:tr>
      <w:tr w:rsidR="00A02C56" w:rsidRPr="007D7CBE" w14:paraId="3E3DB5AF" w14:textId="77777777" w:rsidTr="00C861EC">
        <w:trPr>
          <w:trHeight w:val="3655"/>
        </w:trPr>
        <w:tc>
          <w:tcPr>
            <w:tcW w:w="1306" w:type="dxa"/>
            <w:shd w:val="clear" w:color="auto" w:fill="ACB9CA" w:themeFill="text2" w:themeFillTint="66"/>
          </w:tcPr>
          <w:p w14:paraId="27495476" w14:textId="77777777" w:rsidR="00C861EC" w:rsidRDefault="00C861EC" w:rsidP="00904A0A">
            <w:pPr>
              <w:spacing w:line="276" w:lineRule="auto"/>
              <w:rPr>
                <w:rFonts w:ascii="Arial" w:hAnsi="Arial" w:cs="Arial"/>
                <w:sz w:val="16"/>
                <w:szCs w:val="16"/>
              </w:rPr>
            </w:pPr>
          </w:p>
          <w:p w14:paraId="422AF4EF" w14:textId="433A09C9" w:rsidR="00A02C56" w:rsidRDefault="00A02C56" w:rsidP="00904A0A">
            <w:pPr>
              <w:spacing w:line="276" w:lineRule="auto"/>
              <w:rPr>
                <w:rFonts w:ascii="Arial" w:hAnsi="Arial" w:cs="Arial"/>
                <w:sz w:val="16"/>
                <w:szCs w:val="16"/>
              </w:rPr>
            </w:pPr>
            <w:r w:rsidRPr="00A90B95">
              <w:rPr>
                <w:rFonts w:ascii="Arial" w:hAnsi="Arial" w:cs="Arial"/>
                <w:sz w:val="16"/>
                <w:szCs w:val="16"/>
              </w:rPr>
              <w:t>Środowiska opiniotwórcze</w:t>
            </w:r>
          </w:p>
          <w:p w14:paraId="24963279" w14:textId="77777777" w:rsidR="00C861EC" w:rsidRDefault="00C861EC" w:rsidP="00904A0A">
            <w:pPr>
              <w:spacing w:line="276" w:lineRule="auto"/>
              <w:rPr>
                <w:rFonts w:ascii="Arial" w:hAnsi="Arial" w:cs="Arial"/>
                <w:sz w:val="16"/>
                <w:szCs w:val="16"/>
              </w:rPr>
            </w:pPr>
          </w:p>
          <w:p w14:paraId="47C550C9" w14:textId="77777777" w:rsidR="00A02C56" w:rsidRPr="00A90B95" w:rsidRDefault="00A02C56" w:rsidP="00904A0A">
            <w:pPr>
              <w:spacing w:line="276" w:lineRule="auto"/>
              <w:rPr>
                <w:rFonts w:ascii="Arial" w:hAnsi="Arial" w:cs="Arial"/>
                <w:sz w:val="16"/>
                <w:szCs w:val="16"/>
              </w:rPr>
            </w:pPr>
            <w:r w:rsidRPr="00A90B95">
              <w:rPr>
                <w:rFonts w:ascii="Arial" w:hAnsi="Arial" w:cs="Arial"/>
                <w:sz w:val="16"/>
                <w:szCs w:val="16"/>
              </w:rPr>
              <w:t>Media</w:t>
            </w:r>
          </w:p>
          <w:p w14:paraId="638DE7D4" w14:textId="0999EE7C" w:rsidR="00A02C56" w:rsidRPr="00A90B95" w:rsidRDefault="00A02C56" w:rsidP="00904A0A">
            <w:pPr>
              <w:spacing w:line="276" w:lineRule="auto"/>
              <w:rPr>
                <w:rFonts w:ascii="Arial" w:hAnsi="Arial" w:cs="Arial"/>
                <w:sz w:val="16"/>
                <w:szCs w:val="16"/>
              </w:rPr>
            </w:pPr>
          </w:p>
        </w:tc>
        <w:tc>
          <w:tcPr>
            <w:tcW w:w="2091" w:type="dxa"/>
          </w:tcPr>
          <w:p w14:paraId="5603AC52" w14:textId="406B2802" w:rsidR="00A02C56" w:rsidRPr="00A90B95" w:rsidRDefault="00A02C56" w:rsidP="00904A0A">
            <w:pPr>
              <w:spacing w:line="276" w:lineRule="auto"/>
              <w:rPr>
                <w:rFonts w:ascii="Arial" w:hAnsi="Arial" w:cs="Arial"/>
                <w:sz w:val="16"/>
                <w:szCs w:val="16"/>
              </w:rPr>
            </w:pPr>
            <w:r w:rsidRPr="00A90B95">
              <w:rPr>
                <w:rFonts w:ascii="Arial" w:hAnsi="Arial" w:cs="Arial"/>
                <w:sz w:val="16"/>
                <w:szCs w:val="16"/>
              </w:rPr>
              <w:t>Osiągnięcie etapu zaangażowania stanowi istotny czynnik, który wzmacnia efekty działań informacyjno-promocyjnych FE. Kiedy te grupy aktywnie włączają się w system, stają się pośrednikami informacji (zapewniają lepszą widoczność) i jednocześnie uwiarygadniają cały przekaz. Kształtują tym samym wizerunek FE (nie dotyczy współpracy z mediami na warunkach komercyjnych)</w:t>
            </w:r>
            <w:r>
              <w:rPr>
                <w:rFonts w:ascii="Arial" w:hAnsi="Arial" w:cs="Arial"/>
                <w:sz w:val="16"/>
                <w:szCs w:val="16"/>
              </w:rPr>
              <w:t>.</w:t>
            </w:r>
          </w:p>
        </w:tc>
        <w:tc>
          <w:tcPr>
            <w:tcW w:w="1276" w:type="dxa"/>
            <w:shd w:val="clear" w:color="auto" w:fill="BDD6EE" w:themeFill="accent5" w:themeFillTint="66"/>
            <w:vAlign w:val="center"/>
          </w:tcPr>
          <w:p w14:paraId="65F6ACBD" w14:textId="77777777" w:rsidR="00A02C56" w:rsidRPr="00A90B95" w:rsidRDefault="00A02C56"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434DBE87" w14:textId="77777777" w:rsidR="00A02C56" w:rsidRPr="00A90B95" w:rsidRDefault="00A02C56"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18932227" w14:textId="77777777" w:rsidR="00A02C56" w:rsidRPr="00A90B95" w:rsidRDefault="00A02C56"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shd w:val="clear" w:color="auto" w:fill="BDD6EE" w:themeFill="accent5" w:themeFillTint="66"/>
            <w:vAlign w:val="center"/>
          </w:tcPr>
          <w:p w14:paraId="5F91F53A" w14:textId="77777777" w:rsidR="00A02C56" w:rsidRPr="00A90B95" w:rsidRDefault="00A02C56" w:rsidP="00904A0A">
            <w:pPr>
              <w:spacing w:line="276" w:lineRule="auto"/>
              <w:jc w:val="center"/>
              <w:rPr>
                <w:rFonts w:ascii="Arial" w:hAnsi="Arial" w:cs="Arial"/>
                <w:sz w:val="16"/>
                <w:szCs w:val="16"/>
              </w:rPr>
            </w:pPr>
            <w:r w:rsidRPr="00A90B95">
              <w:rPr>
                <w:rFonts w:ascii="Arial" w:hAnsi="Arial" w:cs="Arial"/>
                <w:b/>
                <w:sz w:val="16"/>
                <w:szCs w:val="16"/>
              </w:rPr>
              <w:t>&gt;</w:t>
            </w:r>
          </w:p>
        </w:tc>
        <w:tc>
          <w:tcPr>
            <w:tcW w:w="1134" w:type="dxa"/>
            <w:shd w:val="clear" w:color="auto" w:fill="BDD6EE" w:themeFill="accent5" w:themeFillTint="66"/>
            <w:vAlign w:val="center"/>
          </w:tcPr>
          <w:p w14:paraId="7D79A1B6" w14:textId="77777777" w:rsidR="00A02C56" w:rsidRPr="00A90B95" w:rsidRDefault="00A02C56" w:rsidP="00904A0A">
            <w:pPr>
              <w:spacing w:line="276" w:lineRule="auto"/>
              <w:jc w:val="center"/>
              <w:rPr>
                <w:rFonts w:ascii="Arial" w:hAnsi="Arial" w:cs="Arial"/>
                <w:sz w:val="16"/>
                <w:szCs w:val="16"/>
              </w:rPr>
            </w:pPr>
            <w:r w:rsidRPr="00A90B95">
              <w:rPr>
                <w:rFonts w:ascii="Arial" w:hAnsi="Arial" w:cs="Arial"/>
                <w:b/>
                <w:sz w:val="16"/>
                <w:szCs w:val="16"/>
              </w:rPr>
              <w:t>&gt;</w:t>
            </w:r>
          </w:p>
        </w:tc>
      </w:tr>
      <w:tr w:rsidR="00C861EC" w:rsidRPr="007D7CBE" w14:paraId="5D046EE1" w14:textId="77777777" w:rsidTr="00C861EC">
        <w:trPr>
          <w:trHeight w:val="2041"/>
        </w:trPr>
        <w:tc>
          <w:tcPr>
            <w:tcW w:w="1306" w:type="dxa"/>
            <w:shd w:val="clear" w:color="auto" w:fill="ACB9CA" w:themeFill="text2" w:themeFillTint="66"/>
          </w:tcPr>
          <w:p w14:paraId="5E4027A6" w14:textId="77777777" w:rsidR="00C861EC" w:rsidRDefault="00C861EC" w:rsidP="00904A0A">
            <w:pPr>
              <w:spacing w:line="276" w:lineRule="auto"/>
              <w:rPr>
                <w:rFonts w:ascii="Arial" w:hAnsi="Arial" w:cs="Arial"/>
                <w:sz w:val="16"/>
                <w:szCs w:val="16"/>
              </w:rPr>
            </w:pPr>
            <w:r w:rsidRPr="00A90B95">
              <w:rPr>
                <w:rFonts w:ascii="Arial" w:hAnsi="Arial" w:cs="Arial"/>
                <w:sz w:val="16"/>
                <w:szCs w:val="16"/>
              </w:rPr>
              <w:t>Partnerzy społeczni i gospodarczy</w:t>
            </w:r>
          </w:p>
          <w:p w14:paraId="7C5EEB22" w14:textId="5E3DECA3" w:rsidR="00C861EC" w:rsidRPr="00A90B95" w:rsidRDefault="00C861EC" w:rsidP="00904A0A">
            <w:pPr>
              <w:spacing w:line="276" w:lineRule="auto"/>
              <w:rPr>
                <w:rFonts w:ascii="Arial" w:hAnsi="Arial" w:cs="Arial"/>
                <w:sz w:val="16"/>
                <w:szCs w:val="16"/>
              </w:rPr>
            </w:pPr>
            <w:r w:rsidRPr="00A90B95">
              <w:rPr>
                <w:rFonts w:ascii="Arial" w:hAnsi="Arial" w:cs="Arial"/>
                <w:sz w:val="16"/>
                <w:szCs w:val="16"/>
              </w:rPr>
              <w:t>Organizacje społeczeństwa obywatelskiego</w:t>
            </w:r>
          </w:p>
        </w:tc>
        <w:tc>
          <w:tcPr>
            <w:tcW w:w="2091" w:type="dxa"/>
          </w:tcPr>
          <w:p w14:paraId="606F82A4" w14:textId="69EAB622" w:rsidR="00C861EC" w:rsidRPr="00A90B95" w:rsidRDefault="00C861EC" w:rsidP="00904A0A">
            <w:pPr>
              <w:spacing w:line="276" w:lineRule="auto"/>
              <w:rPr>
                <w:rFonts w:ascii="Arial" w:hAnsi="Arial" w:cs="Arial"/>
                <w:sz w:val="16"/>
                <w:szCs w:val="16"/>
              </w:rPr>
            </w:pPr>
            <w:r w:rsidRPr="00A90B95">
              <w:rPr>
                <w:rFonts w:ascii="Arial" w:hAnsi="Arial" w:cs="Arial"/>
                <w:sz w:val="16"/>
                <w:szCs w:val="16"/>
              </w:rPr>
              <w:t>Kiedy docieramy do tych grup, dostarczamy analogicznych korzyści jak w grupach: środowiska opiniotwórcze i media. Jest to także grupa potencjalnych projektodawców</w:t>
            </w:r>
            <w:r>
              <w:rPr>
                <w:rFonts w:ascii="Arial" w:hAnsi="Arial" w:cs="Arial"/>
                <w:sz w:val="16"/>
                <w:szCs w:val="16"/>
              </w:rPr>
              <w:t>.</w:t>
            </w:r>
          </w:p>
        </w:tc>
        <w:tc>
          <w:tcPr>
            <w:tcW w:w="1276" w:type="dxa"/>
            <w:shd w:val="clear" w:color="auto" w:fill="BDD6EE" w:themeFill="accent5" w:themeFillTint="66"/>
            <w:vAlign w:val="center"/>
          </w:tcPr>
          <w:p w14:paraId="30F3C132"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1247590F"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56304946"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shd w:val="clear" w:color="auto" w:fill="BDD6EE" w:themeFill="accent5" w:themeFillTint="66"/>
            <w:vAlign w:val="center"/>
          </w:tcPr>
          <w:p w14:paraId="1577DE72"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c>
          <w:tcPr>
            <w:tcW w:w="1134" w:type="dxa"/>
            <w:shd w:val="clear" w:color="auto" w:fill="BDD6EE" w:themeFill="accent5" w:themeFillTint="66"/>
            <w:vAlign w:val="center"/>
          </w:tcPr>
          <w:p w14:paraId="329D70FD"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r>
      <w:tr w:rsidR="00C861EC" w:rsidRPr="007D7CBE" w14:paraId="78106A9A" w14:textId="77777777" w:rsidTr="00C861EC">
        <w:trPr>
          <w:trHeight w:val="4278"/>
        </w:trPr>
        <w:tc>
          <w:tcPr>
            <w:tcW w:w="1306" w:type="dxa"/>
            <w:shd w:val="clear" w:color="auto" w:fill="ACB9CA" w:themeFill="text2" w:themeFillTint="66"/>
          </w:tcPr>
          <w:p w14:paraId="6E511493" w14:textId="77777777"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t>Potencjalni beneficjenci</w:t>
            </w:r>
          </w:p>
          <w:p w14:paraId="378F2EE8" w14:textId="77777777"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t>Potencjalni uczestnicy projektów</w:t>
            </w:r>
          </w:p>
          <w:p w14:paraId="2C75EEAD" w14:textId="0B075C84"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t>Potencjalne podmioty wdrażające instrumenty finansowe</w:t>
            </w:r>
          </w:p>
        </w:tc>
        <w:tc>
          <w:tcPr>
            <w:tcW w:w="2091" w:type="dxa"/>
          </w:tcPr>
          <w:p w14:paraId="43522B01" w14:textId="432B7D23" w:rsidR="00C861EC" w:rsidRPr="00A90B95" w:rsidRDefault="00C861EC" w:rsidP="00904A0A">
            <w:pPr>
              <w:spacing w:line="276" w:lineRule="auto"/>
              <w:rPr>
                <w:rFonts w:ascii="Arial" w:hAnsi="Arial" w:cs="Arial"/>
                <w:sz w:val="16"/>
                <w:szCs w:val="16"/>
              </w:rPr>
            </w:pPr>
            <w:r w:rsidRPr="00A90B95">
              <w:rPr>
                <w:rFonts w:ascii="Arial" w:hAnsi="Arial" w:cs="Arial"/>
                <w:sz w:val="16"/>
                <w:szCs w:val="16"/>
              </w:rPr>
              <w:t xml:space="preserve">Zaangażowanie prowadzi do zwiększenia efektywności realizowanych projektów (uczestnictwo, wnioskowanie o wsparcie) oraz uwiarygadnia cały system FE. Celem jest </w:t>
            </w:r>
            <w:r>
              <w:rPr>
                <w:rFonts w:ascii="Arial" w:hAnsi="Arial" w:cs="Arial"/>
                <w:sz w:val="16"/>
                <w:szCs w:val="16"/>
              </w:rPr>
              <w:t xml:space="preserve">zainspirowanie do zidentyfikowania i określenia swoich potrzeb, a następnie znalezienia możliwości płynących z funduszy i </w:t>
            </w:r>
            <w:r w:rsidRPr="00A90B95">
              <w:rPr>
                <w:rFonts w:ascii="Arial" w:hAnsi="Arial" w:cs="Arial"/>
                <w:sz w:val="16"/>
                <w:szCs w:val="16"/>
              </w:rPr>
              <w:t xml:space="preserve">zmotywowanie do skorzystania z </w:t>
            </w:r>
            <w:r>
              <w:rPr>
                <w:rFonts w:ascii="Arial" w:hAnsi="Arial" w:cs="Arial"/>
                <w:sz w:val="16"/>
                <w:szCs w:val="16"/>
              </w:rPr>
              <w:t xml:space="preserve">FEP w celu osiągnięcia pożądanych rezultatów. W kolejnym etapie natomiast wyeksponowanie korzyści uzyskanych dzięki zrealizowanym działaniom. </w:t>
            </w:r>
          </w:p>
        </w:tc>
        <w:tc>
          <w:tcPr>
            <w:tcW w:w="1276" w:type="dxa"/>
            <w:shd w:val="clear" w:color="auto" w:fill="BDD6EE" w:themeFill="accent5" w:themeFillTint="66"/>
            <w:vAlign w:val="center"/>
          </w:tcPr>
          <w:p w14:paraId="20E7FB30" w14:textId="785BCAB8"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7E9C1F4D"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4669B606"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shd w:val="clear" w:color="auto" w:fill="BDD6EE" w:themeFill="accent5" w:themeFillTint="66"/>
            <w:vAlign w:val="center"/>
          </w:tcPr>
          <w:p w14:paraId="6078D121"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c>
          <w:tcPr>
            <w:tcW w:w="1134" w:type="dxa"/>
            <w:shd w:val="clear" w:color="auto" w:fill="BDD6EE" w:themeFill="accent5" w:themeFillTint="66"/>
            <w:vAlign w:val="center"/>
          </w:tcPr>
          <w:p w14:paraId="15FBCDBC"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r>
      <w:tr w:rsidR="00C861EC" w:rsidRPr="007D7CBE" w14:paraId="1D81A366" w14:textId="77777777" w:rsidTr="00C861EC">
        <w:trPr>
          <w:trHeight w:val="4609"/>
        </w:trPr>
        <w:tc>
          <w:tcPr>
            <w:tcW w:w="1306" w:type="dxa"/>
            <w:shd w:val="clear" w:color="auto" w:fill="ACB9CA" w:themeFill="text2" w:themeFillTint="66"/>
          </w:tcPr>
          <w:p w14:paraId="22A04DAE" w14:textId="77777777"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lastRenderedPageBreak/>
              <w:t>Beneficjenci</w:t>
            </w:r>
          </w:p>
          <w:p w14:paraId="7AD0CD3F" w14:textId="77777777"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t>Uczestnicy projektów</w:t>
            </w:r>
          </w:p>
          <w:p w14:paraId="1A3422B5" w14:textId="375EDD34" w:rsidR="00C861EC" w:rsidRPr="00A90B95" w:rsidRDefault="00C861EC" w:rsidP="00904A0A">
            <w:pPr>
              <w:spacing w:line="276" w:lineRule="auto"/>
              <w:jc w:val="both"/>
              <w:rPr>
                <w:rFonts w:ascii="Arial" w:hAnsi="Arial" w:cs="Arial"/>
                <w:sz w:val="16"/>
                <w:szCs w:val="16"/>
              </w:rPr>
            </w:pPr>
            <w:r w:rsidRPr="00A90B95">
              <w:rPr>
                <w:rFonts w:ascii="Arial" w:hAnsi="Arial" w:cs="Arial"/>
                <w:sz w:val="16"/>
                <w:szCs w:val="16"/>
              </w:rPr>
              <w:t>Podmioty wdrażające instrumenty finansowe</w:t>
            </w:r>
          </w:p>
        </w:tc>
        <w:tc>
          <w:tcPr>
            <w:tcW w:w="2091" w:type="dxa"/>
          </w:tcPr>
          <w:p w14:paraId="5D242C2E" w14:textId="768E9641" w:rsidR="00C861EC" w:rsidRPr="00A90B95" w:rsidRDefault="00C861EC" w:rsidP="00904A0A">
            <w:pPr>
              <w:spacing w:line="276" w:lineRule="auto"/>
              <w:rPr>
                <w:rFonts w:ascii="Arial" w:hAnsi="Arial" w:cs="Arial"/>
                <w:sz w:val="16"/>
                <w:szCs w:val="16"/>
              </w:rPr>
            </w:pPr>
            <w:r w:rsidRPr="00A90B95">
              <w:rPr>
                <w:rFonts w:ascii="Arial" w:hAnsi="Arial" w:cs="Arial"/>
                <w:sz w:val="16"/>
                <w:szCs w:val="16"/>
              </w:rPr>
              <w:t>Faktyczni uczestnicy projektów, beneficjenci, podmioty wdrażające instrumenty finansowe stanowią grupę ambasadorów Funduszy Europejskich. Zaangażowanie tych grup zwiększa widoczność FE i kształtuje</w:t>
            </w:r>
            <w:r>
              <w:rPr>
                <w:rFonts w:ascii="Arial" w:hAnsi="Arial" w:cs="Arial"/>
                <w:sz w:val="16"/>
                <w:szCs w:val="16"/>
              </w:rPr>
              <w:t xml:space="preserve"> oraz wzmacnia</w:t>
            </w:r>
            <w:r w:rsidRPr="00A90B95">
              <w:rPr>
                <w:rFonts w:ascii="Arial" w:hAnsi="Arial" w:cs="Arial"/>
                <w:sz w:val="16"/>
                <w:szCs w:val="16"/>
              </w:rPr>
              <w:t xml:space="preserve"> ich wizerunek.</w:t>
            </w:r>
          </w:p>
          <w:p w14:paraId="4FBFC3EA" w14:textId="57273D63" w:rsidR="00C861EC" w:rsidRPr="00A90B95" w:rsidRDefault="00C861EC" w:rsidP="00904A0A">
            <w:pPr>
              <w:spacing w:line="276" w:lineRule="auto"/>
              <w:rPr>
                <w:rFonts w:ascii="Arial" w:hAnsi="Arial" w:cs="Arial"/>
                <w:sz w:val="16"/>
                <w:szCs w:val="16"/>
              </w:rPr>
            </w:pPr>
            <w:r w:rsidRPr="00A90B95">
              <w:rPr>
                <w:rFonts w:ascii="Arial" w:hAnsi="Arial" w:cs="Arial"/>
                <w:sz w:val="16"/>
                <w:szCs w:val="16"/>
              </w:rPr>
              <w:t>Szczególną grupę stanowią projektodawcy, którzy postrzegają siebie jako partnerów i osiągają wymierne korzyści ze współpracy (nie tylko finansowe). Doświadczenia tej grupy kształtują się we wszystkich punktach styku z FE</w:t>
            </w:r>
            <w:r>
              <w:rPr>
                <w:rFonts w:ascii="Arial" w:hAnsi="Arial" w:cs="Arial"/>
                <w:sz w:val="16"/>
                <w:szCs w:val="16"/>
              </w:rPr>
              <w:t>.</w:t>
            </w:r>
          </w:p>
        </w:tc>
        <w:tc>
          <w:tcPr>
            <w:tcW w:w="1276" w:type="dxa"/>
            <w:shd w:val="clear" w:color="auto" w:fill="BDD6EE" w:themeFill="accent5" w:themeFillTint="66"/>
            <w:vAlign w:val="center"/>
          </w:tcPr>
          <w:p w14:paraId="0ACBD4BB"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48ACD2EA"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6" w:type="dxa"/>
            <w:shd w:val="clear" w:color="auto" w:fill="BDD6EE" w:themeFill="accent5" w:themeFillTint="66"/>
            <w:vAlign w:val="center"/>
          </w:tcPr>
          <w:p w14:paraId="292431B4" w14:textId="77777777" w:rsidR="00C861EC" w:rsidRPr="00A90B95" w:rsidRDefault="00C861EC" w:rsidP="00904A0A">
            <w:pPr>
              <w:spacing w:line="276" w:lineRule="auto"/>
              <w:jc w:val="center"/>
              <w:rPr>
                <w:rFonts w:ascii="Arial" w:hAnsi="Arial" w:cs="Arial"/>
                <w:b/>
                <w:sz w:val="16"/>
                <w:szCs w:val="16"/>
              </w:rPr>
            </w:pPr>
            <w:r w:rsidRPr="00A90B95">
              <w:rPr>
                <w:rFonts w:ascii="Arial" w:hAnsi="Arial" w:cs="Arial"/>
                <w:b/>
                <w:sz w:val="16"/>
                <w:szCs w:val="16"/>
              </w:rPr>
              <w:t>&gt;</w:t>
            </w:r>
          </w:p>
        </w:tc>
        <w:tc>
          <w:tcPr>
            <w:tcW w:w="1275" w:type="dxa"/>
            <w:shd w:val="clear" w:color="auto" w:fill="BDD6EE" w:themeFill="accent5" w:themeFillTint="66"/>
            <w:vAlign w:val="center"/>
          </w:tcPr>
          <w:p w14:paraId="6C937FEF"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c>
          <w:tcPr>
            <w:tcW w:w="1134" w:type="dxa"/>
            <w:shd w:val="clear" w:color="auto" w:fill="BDD6EE" w:themeFill="accent5" w:themeFillTint="66"/>
            <w:vAlign w:val="center"/>
          </w:tcPr>
          <w:p w14:paraId="719FE0D8" w14:textId="77777777" w:rsidR="00C861EC" w:rsidRPr="00A90B95" w:rsidRDefault="00C861EC" w:rsidP="00904A0A">
            <w:pPr>
              <w:spacing w:line="276" w:lineRule="auto"/>
              <w:jc w:val="center"/>
              <w:rPr>
                <w:rFonts w:ascii="Arial" w:hAnsi="Arial" w:cs="Arial"/>
                <w:sz w:val="16"/>
                <w:szCs w:val="16"/>
              </w:rPr>
            </w:pPr>
            <w:r w:rsidRPr="00A90B95">
              <w:rPr>
                <w:rFonts w:ascii="Arial" w:hAnsi="Arial" w:cs="Arial"/>
                <w:b/>
                <w:sz w:val="16"/>
                <w:szCs w:val="16"/>
              </w:rPr>
              <w:t>&gt;</w:t>
            </w:r>
          </w:p>
        </w:tc>
      </w:tr>
      <w:tr w:rsidR="00805956" w:rsidRPr="007D7CBE" w14:paraId="4CBC638F" w14:textId="77777777" w:rsidTr="00C861EC">
        <w:tc>
          <w:tcPr>
            <w:tcW w:w="1306" w:type="dxa"/>
            <w:shd w:val="clear" w:color="auto" w:fill="ACB9CA" w:themeFill="text2" w:themeFillTint="66"/>
          </w:tcPr>
          <w:p w14:paraId="79A3830F" w14:textId="77777777" w:rsidR="00404CAE" w:rsidRPr="00A90B95" w:rsidRDefault="00404CAE" w:rsidP="00904A0A">
            <w:pPr>
              <w:spacing w:before="240" w:line="276" w:lineRule="auto"/>
              <w:jc w:val="both"/>
              <w:rPr>
                <w:rFonts w:ascii="Arial" w:hAnsi="Arial" w:cs="Arial"/>
                <w:sz w:val="16"/>
                <w:szCs w:val="16"/>
              </w:rPr>
            </w:pPr>
            <w:r w:rsidRPr="00A90B95">
              <w:rPr>
                <w:rFonts w:ascii="Arial" w:hAnsi="Arial" w:cs="Arial"/>
                <w:sz w:val="16"/>
                <w:szCs w:val="16"/>
              </w:rPr>
              <w:t>Potencjalni beneficjenci/Potencjalne podmioty wdrażające instrumenty finansowe, które nie otrzymały wsparcia</w:t>
            </w:r>
          </w:p>
        </w:tc>
        <w:tc>
          <w:tcPr>
            <w:tcW w:w="2091" w:type="dxa"/>
          </w:tcPr>
          <w:p w14:paraId="10E7CFE9" w14:textId="176AEFE2" w:rsidR="00404CAE" w:rsidRPr="00A90B95" w:rsidRDefault="00404CAE" w:rsidP="00904A0A">
            <w:pPr>
              <w:spacing w:before="240" w:line="276" w:lineRule="auto"/>
              <w:rPr>
                <w:rFonts w:ascii="Arial" w:hAnsi="Arial" w:cs="Arial"/>
                <w:sz w:val="16"/>
                <w:szCs w:val="16"/>
              </w:rPr>
            </w:pPr>
            <w:r w:rsidRPr="00A90B95">
              <w:rPr>
                <w:rFonts w:ascii="Arial" w:hAnsi="Arial" w:cs="Arial"/>
                <w:sz w:val="16"/>
                <w:szCs w:val="16"/>
              </w:rPr>
              <w:t xml:space="preserve">To uprzednio zaangażowana grupa, która nie otrzymała wsparcia FE. Celem komunikacji jest – co najmniej – podtrzymać </w:t>
            </w:r>
            <w:r w:rsidRPr="00A90B95">
              <w:rPr>
                <w:rFonts w:ascii="Arial" w:hAnsi="Arial" w:cs="Arial"/>
                <w:b/>
                <w:sz w:val="16"/>
                <w:szCs w:val="16"/>
              </w:rPr>
              <w:t>zaufanie</w:t>
            </w:r>
            <w:r w:rsidRPr="00A90B95">
              <w:rPr>
                <w:rFonts w:ascii="Arial" w:hAnsi="Arial" w:cs="Arial"/>
                <w:sz w:val="16"/>
                <w:szCs w:val="16"/>
              </w:rPr>
              <w:t xml:space="preserve"> do systemu FE. Zapewniamy informację zwrotną oraz wzbudzamy zaangażowanie (gotowość do ponownego aplikowania o wsparcie)</w:t>
            </w:r>
            <w:r w:rsidR="003F0E51">
              <w:rPr>
                <w:rFonts w:ascii="Arial" w:hAnsi="Arial" w:cs="Arial"/>
                <w:sz w:val="16"/>
                <w:szCs w:val="16"/>
              </w:rPr>
              <w:t>.</w:t>
            </w:r>
          </w:p>
        </w:tc>
        <w:tc>
          <w:tcPr>
            <w:tcW w:w="1276" w:type="dxa"/>
            <w:vAlign w:val="center"/>
          </w:tcPr>
          <w:p w14:paraId="281FE20E" w14:textId="77777777" w:rsidR="00404CAE" w:rsidRPr="00A90B95" w:rsidRDefault="00404CAE" w:rsidP="00904A0A">
            <w:pPr>
              <w:spacing w:before="240" w:line="276" w:lineRule="auto"/>
              <w:jc w:val="center"/>
              <w:rPr>
                <w:rFonts w:ascii="Arial" w:hAnsi="Arial" w:cs="Arial"/>
                <w:sz w:val="16"/>
                <w:szCs w:val="16"/>
              </w:rPr>
            </w:pPr>
          </w:p>
        </w:tc>
        <w:tc>
          <w:tcPr>
            <w:tcW w:w="1276" w:type="dxa"/>
            <w:vAlign w:val="center"/>
          </w:tcPr>
          <w:p w14:paraId="6A3006B4" w14:textId="77777777" w:rsidR="00404CAE" w:rsidRPr="00A90B95" w:rsidRDefault="00404CAE" w:rsidP="00904A0A">
            <w:pPr>
              <w:spacing w:before="240" w:line="276" w:lineRule="auto"/>
              <w:jc w:val="center"/>
              <w:rPr>
                <w:rFonts w:ascii="Arial" w:hAnsi="Arial" w:cs="Arial"/>
                <w:sz w:val="16"/>
                <w:szCs w:val="16"/>
              </w:rPr>
            </w:pPr>
          </w:p>
        </w:tc>
        <w:tc>
          <w:tcPr>
            <w:tcW w:w="1276" w:type="dxa"/>
            <w:vAlign w:val="center"/>
          </w:tcPr>
          <w:p w14:paraId="4F7E1C81" w14:textId="77777777" w:rsidR="00404CAE" w:rsidRPr="00A90B95" w:rsidRDefault="00404CAE" w:rsidP="00904A0A">
            <w:pPr>
              <w:spacing w:before="240" w:line="276" w:lineRule="auto"/>
              <w:jc w:val="center"/>
              <w:rPr>
                <w:rFonts w:ascii="Arial" w:hAnsi="Arial" w:cs="Arial"/>
                <w:sz w:val="16"/>
                <w:szCs w:val="16"/>
              </w:rPr>
            </w:pPr>
          </w:p>
        </w:tc>
        <w:tc>
          <w:tcPr>
            <w:tcW w:w="1275" w:type="dxa"/>
            <w:shd w:val="clear" w:color="auto" w:fill="BDD6EE" w:themeFill="accent5" w:themeFillTint="66"/>
            <w:vAlign w:val="center"/>
          </w:tcPr>
          <w:p w14:paraId="34185708" w14:textId="77777777" w:rsidR="00404CAE" w:rsidRPr="00A90B95" w:rsidRDefault="00404CAE" w:rsidP="00904A0A">
            <w:pPr>
              <w:spacing w:before="240" w:line="276" w:lineRule="auto"/>
              <w:jc w:val="center"/>
              <w:rPr>
                <w:rFonts w:ascii="Arial" w:hAnsi="Arial" w:cs="Arial"/>
                <w:sz w:val="16"/>
                <w:szCs w:val="16"/>
              </w:rPr>
            </w:pPr>
            <w:r w:rsidRPr="00A90B95">
              <w:rPr>
                <w:rFonts w:ascii="Arial" w:hAnsi="Arial" w:cs="Arial"/>
                <w:b/>
                <w:sz w:val="16"/>
                <w:szCs w:val="16"/>
              </w:rPr>
              <w:t>&gt;</w:t>
            </w:r>
          </w:p>
        </w:tc>
        <w:tc>
          <w:tcPr>
            <w:tcW w:w="1134" w:type="dxa"/>
            <w:shd w:val="clear" w:color="auto" w:fill="BDD6EE" w:themeFill="accent5" w:themeFillTint="66"/>
            <w:vAlign w:val="center"/>
          </w:tcPr>
          <w:p w14:paraId="24CFA367" w14:textId="77777777" w:rsidR="00404CAE" w:rsidRPr="00A90B95" w:rsidRDefault="00404CAE" w:rsidP="00904A0A">
            <w:pPr>
              <w:spacing w:before="240" w:line="276" w:lineRule="auto"/>
              <w:jc w:val="center"/>
              <w:rPr>
                <w:rFonts w:ascii="Arial" w:hAnsi="Arial" w:cs="Arial"/>
                <w:sz w:val="16"/>
                <w:szCs w:val="16"/>
              </w:rPr>
            </w:pPr>
            <w:r w:rsidRPr="00A90B95">
              <w:rPr>
                <w:rFonts w:ascii="Arial" w:hAnsi="Arial" w:cs="Arial"/>
                <w:b/>
                <w:sz w:val="16"/>
                <w:szCs w:val="16"/>
              </w:rPr>
              <w:t>&gt;</w:t>
            </w:r>
          </w:p>
        </w:tc>
      </w:tr>
    </w:tbl>
    <w:p w14:paraId="76A49286" w14:textId="66E287AE" w:rsidR="000A300C" w:rsidRPr="00320B45" w:rsidRDefault="00A90B95" w:rsidP="00A42BF2">
      <w:pPr>
        <w:pStyle w:val="Nagwek2"/>
      </w:pPr>
      <w:bookmarkStart w:id="25" w:name="_Toc139871627"/>
      <w:r w:rsidRPr="00320B45">
        <w:t>7. KANAŁY I NARZĘDZIA KOMUNIKACJI</w:t>
      </w:r>
      <w:bookmarkEnd w:id="25"/>
      <w:r w:rsidRPr="00320B45">
        <w:t xml:space="preserve"> </w:t>
      </w:r>
    </w:p>
    <w:p w14:paraId="229626FA" w14:textId="77777777" w:rsidR="000A300C" w:rsidRPr="00953644" w:rsidRDefault="000D3C7F" w:rsidP="00904A0A">
      <w:pPr>
        <w:spacing w:after="0" w:line="276" w:lineRule="auto"/>
        <w:ind w:right="4"/>
        <w:rPr>
          <w:rFonts w:ascii="Arial" w:hAnsi="Arial" w:cs="Arial"/>
          <w:sz w:val="22"/>
        </w:rPr>
      </w:pPr>
      <w:r w:rsidRPr="00953644">
        <w:rPr>
          <w:rFonts w:ascii="Arial" w:hAnsi="Arial" w:cs="Arial"/>
          <w:sz w:val="22"/>
        </w:rPr>
        <w:t xml:space="preserve">Docieramy do grup docelowych za pomocą różnych kanałów i narzędzi komunikacji. Można je podzielić, według </w:t>
      </w:r>
      <w:r w:rsidRPr="00953644">
        <w:rPr>
          <w:rFonts w:ascii="Arial" w:hAnsi="Arial" w:cs="Arial"/>
          <w:b/>
          <w:sz w:val="22"/>
        </w:rPr>
        <w:t>kryterium wpływu na kształtowanie przekazu</w:t>
      </w:r>
      <w:r w:rsidRPr="00953644">
        <w:rPr>
          <w:rFonts w:ascii="Arial" w:hAnsi="Arial" w:cs="Arial"/>
          <w:sz w:val="22"/>
        </w:rPr>
        <w:t xml:space="preserve">, na: </w:t>
      </w:r>
    </w:p>
    <w:p w14:paraId="756207E1" w14:textId="3AF81EAA" w:rsidR="000A300C" w:rsidRPr="00953644" w:rsidRDefault="000D3C7F" w:rsidP="00904A0A">
      <w:pPr>
        <w:numPr>
          <w:ilvl w:val="0"/>
          <w:numId w:val="6"/>
        </w:numPr>
        <w:spacing w:after="0" w:line="276" w:lineRule="auto"/>
        <w:ind w:right="4" w:hanging="360"/>
        <w:rPr>
          <w:rFonts w:ascii="Arial" w:hAnsi="Arial" w:cs="Arial"/>
          <w:sz w:val="22"/>
        </w:rPr>
      </w:pPr>
      <w:r w:rsidRPr="00953644">
        <w:rPr>
          <w:rFonts w:ascii="Arial" w:hAnsi="Arial" w:cs="Arial"/>
          <w:sz w:val="22"/>
        </w:rPr>
        <w:t>własne,</w:t>
      </w:r>
      <w:r w:rsidR="00250AA0">
        <w:rPr>
          <w:rFonts w:ascii="Arial" w:hAnsi="Arial" w:cs="Arial"/>
          <w:sz w:val="22"/>
        </w:rPr>
        <w:t xml:space="preserve"> </w:t>
      </w:r>
    </w:p>
    <w:p w14:paraId="4CD53262" w14:textId="77777777" w:rsidR="000A300C" w:rsidRPr="00953644" w:rsidRDefault="000D3C7F" w:rsidP="00904A0A">
      <w:pPr>
        <w:numPr>
          <w:ilvl w:val="0"/>
          <w:numId w:val="6"/>
        </w:numPr>
        <w:spacing w:after="0" w:line="276" w:lineRule="auto"/>
        <w:ind w:right="4" w:hanging="360"/>
        <w:rPr>
          <w:rFonts w:ascii="Arial" w:hAnsi="Arial" w:cs="Arial"/>
          <w:sz w:val="22"/>
        </w:rPr>
      </w:pPr>
      <w:r w:rsidRPr="00953644">
        <w:rPr>
          <w:rFonts w:ascii="Arial" w:hAnsi="Arial" w:cs="Arial"/>
          <w:sz w:val="22"/>
        </w:rPr>
        <w:t xml:space="preserve">płatne, </w:t>
      </w:r>
    </w:p>
    <w:p w14:paraId="29FAA5F5" w14:textId="052F3611" w:rsidR="000A300C" w:rsidRPr="00953644" w:rsidRDefault="000D3C7F" w:rsidP="00904A0A">
      <w:pPr>
        <w:numPr>
          <w:ilvl w:val="0"/>
          <w:numId w:val="6"/>
        </w:numPr>
        <w:spacing w:after="0" w:line="276" w:lineRule="auto"/>
        <w:ind w:right="4" w:hanging="360"/>
        <w:rPr>
          <w:rFonts w:ascii="Arial" w:hAnsi="Arial" w:cs="Arial"/>
          <w:sz w:val="22"/>
        </w:rPr>
      </w:pPr>
      <w:r w:rsidRPr="00953644">
        <w:rPr>
          <w:rFonts w:ascii="Arial" w:hAnsi="Arial" w:cs="Arial"/>
          <w:sz w:val="22"/>
        </w:rPr>
        <w:t>pozyskane.</w:t>
      </w:r>
      <w:r w:rsidR="00250AA0">
        <w:rPr>
          <w:rFonts w:ascii="Arial" w:hAnsi="Arial" w:cs="Arial"/>
          <w:sz w:val="22"/>
        </w:rPr>
        <w:t xml:space="preserve"> </w:t>
      </w:r>
    </w:p>
    <w:p w14:paraId="0FBD5F01" w14:textId="0972A37E" w:rsidR="000A300C" w:rsidRPr="00953644" w:rsidRDefault="000D3C7F" w:rsidP="00904A0A">
      <w:pPr>
        <w:spacing w:after="146" w:line="276" w:lineRule="auto"/>
        <w:ind w:right="4"/>
        <w:rPr>
          <w:rFonts w:ascii="Arial" w:hAnsi="Arial" w:cs="Arial"/>
          <w:sz w:val="22"/>
        </w:rPr>
      </w:pPr>
      <w:r w:rsidRPr="00953644">
        <w:rPr>
          <w:rFonts w:ascii="Arial" w:hAnsi="Arial" w:cs="Arial"/>
          <w:sz w:val="22"/>
        </w:rPr>
        <w:t>Każdy z kanałów komunikacji oferuje inne korzyści i stawia inne wymagania:</w:t>
      </w:r>
    </w:p>
    <w:p w14:paraId="6EF26946" w14:textId="6CCD80BF" w:rsidR="000A300C" w:rsidRPr="00953644" w:rsidRDefault="000D3C7F" w:rsidP="00904A0A">
      <w:pPr>
        <w:numPr>
          <w:ilvl w:val="0"/>
          <w:numId w:val="6"/>
        </w:numPr>
        <w:spacing w:line="276" w:lineRule="auto"/>
        <w:ind w:right="4" w:hanging="360"/>
        <w:rPr>
          <w:rFonts w:ascii="Arial" w:hAnsi="Arial" w:cs="Arial"/>
          <w:sz w:val="22"/>
        </w:rPr>
      </w:pPr>
      <w:r w:rsidRPr="00320B45">
        <w:rPr>
          <w:rFonts w:ascii="Arial" w:hAnsi="Arial" w:cs="Arial"/>
          <w:b/>
          <w:color w:val="002060"/>
          <w:sz w:val="22"/>
        </w:rPr>
        <w:t>kanały własne</w:t>
      </w:r>
      <w:r w:rsidRPr="00953644">
        <w:rPr>
          <w:rFonts w:ascii="Arial" w:hAnsi="Arial" w:cs="Arial"/>
          <w:sz w:val="22"/>
        </w:rPr>
        <w:t>, czyli wszystkie, które instytucje stworzyły i prowadzą</w:t>
      </w:r>
      <w:r w:rsidRPr="00953644">
        <w:rPr>
          <w:rFonts w:ascii="Arial" w:hAnsi="Arial" w:cs="Arial"/>
          <w:sz w:val="22"/>
          <w:vertAlign w:val="superscript"/>
        </w:rPr>
        <w:footnoteReference w:id="5"/>
      </w:r>
      <w:r w:rsidRPr="00953644">
        <w:rPr>
          <w:rFonts w:ascii="Arial" w:hAnsi="Arial" w:cs="Arial"/>
          <w:sz w:val="22"/>
        </w:rPr>
        <w:t>,</w:t>
      </w:r>
      <w:r w:rsidR="00250AA0">
        <w:rPr>
          <w:rFonts w:ascii="Arial" w:hAnsi="Arial" w:cs="Arial"/>
          <w:sz w:val="22"/>
        </w:rPr>
        <w:t xml:space="preserve"> </w:t>
      </w:r>
    </w:p>
    <w:p w14:paraId="64BDA04F" w14:textId="77777777" w:rsidR="000A300C" w:rsidRPr="00953644" w:rsidRDefault="000D3C7F" w:rsidP="00904A0A">
      <w:pPr>
        <w:numPr>
          <w:ilvl w:val="0"/>
          <w:numId w:val="6"/>
        </w:numPr>
        <w:spacing w:after="147" w:line="276" w:lineRule="auto"/>
        <w:ind w:right="4" w:hanging="360"/>
        <w:rPr>
          <w:rFonts w:ascii="Arial" w:hAnsi="Arial" w:cs="Arial"/>
          <w:sz w:val="22"/>
        </w:rPr>
      </w:pPr>
      <w:r w:rsidRPr="00320B45">
        <w:rPr>
          <w:rFonts w:ascii="Arial" w:hAnsi="Arial" w:cs="Arial"/>
          <w:b/>
          <w:color w:val="002060"/>
          <w:sz w:val="22"/>
        </w:rPr>
        <w:lastRenderedPageBreak/>
        <w:t>kanały pozyskane</w:t>
      </w:r>
      <w:r w:rsidRPr="00320B45">
        <w:rPr>
          <w:rFonts w:ascii="Arial" w:hAnsi="Arial" w:cs="Arial"/>
          <w:color w:val="002060"/>
          <w:sz w:val="22"/>
        </w:rPr>
        <w:t xml:space="preserve">, </w:t>
      </w:r>
      <w:r w:rsidRPr="00953644">
        <w:rPr>
          <w:rFonts w:ascii="Arial" w:hAnsi="Arial" w:cs="Arial"/>
          <w:sz w:val="22"/>
        </w:rPr>
        <w:t xml:space="preserve">czyli zewnętrznie zarządzane – niezależne od instytucji – w których pojawiają się wzmianki o Funduszach Europejskich lub dystrybuowane są treści z nimi związane, </w:t>
      </w:r>
    </w:p>
    <w:p w14:paraId="59BBD688" w14:textId="77777777" w:rsidR="000A300C" w:rsidRPr="00953644" w:rsidRDefault="000D3C7F" w:rsidP="00904A0A">
      <w:pPr>
        <w:numPr>
          <w:ilvl w:val="0"/>
          <w:numId w:val="6"/>
        </w:numPr>
        <w:spacing w:line="276" w:lineRule="auto"/>
        <w:ind w:right="4" w:hanging="360"/>
        <w:rPr>
          <w:rFonts w:ascii="Arial" w:hAnsi="Arial" w:cs="Arial"/>
          <w:sz w:val="22"/>
        </w:rPr>
      </w:pPr>
      <w:r w:rsidRPr="00320B45">
        <w:rPr>
          <w:rFonts w:ascii="Arial" w:hAnsi="Arial" w:cs="Arial"/>
          <w:b/>
          <w:color w:val="002060"/>
          <w:sz w:val="22"/>
        </w:rPr>
        <w:t>kanały płatne</w:t>
      </w:r>
      <w:r w:rsidRPr="00320B45">
        <w:rPr>
          <w:rFonts w:ascii="Arial" w:hAnsi="Arial" w:cs="Arial"/>
          <w:color w:val="002060"/>
          <w:sz w:val="22"/>
        </w:rPr>
        <w:t xml:space="preserve">, </w:t>
      </w:r>
      <w:r w:rsidRPr="00953644">
        <w:rPr>
          <w:rFonts w:ascii="Arial" w:hAnsi="Arial" w:cs="Arial"/>
          <w:sz w:val="22"/>
        </w:rPr>
        <w:t xml:space="preserve">czyli zewnętrznie zarządzane, z których instytucja może korzystać na zasadach komercyjnych. </w:t>
      </w:r>
    </w:p>
    <w:p w14:paraId="16220576" w14:textId="057722AF" w:rsidR="000A300C" w:rsidRPr="00953644" w:rsidRDefault="000D3C7F" w:rsidP="00904A0A">
      <w:pPr>
        <w:spacing w:after="4" w:line="276" w:lineRule="auto"/>
        <w:ind w:right="4"/>
        <w:rPr>
          <w:rFonts w:ascii="Arial" w:hAnsi="Arial" w:cs="Arial"/>
          <w:sz w:val="22"/>
        </w:rPr>
      </w:pPr>
      <w:r w:rsidRPr="00953644">
        <w:rPr>
          <w:rFonts w:ascii="Arial" w:hAnsi="Arial" w:cs="Arial"/>
          <w:sz w:val="22"/>
        </w:rPr>
        <w:t>Instytucje zobowiązują się tworzyć wysokiej jakości, angażujące treści w kanałach własnych i płatnych. Zapewniają również spójność wizualną w tych kanałach</w:t>
      </w:r>
      <w:r w:rsidR="0046083C">
        <w:rPr>
          <w:rFonts w:ascii="Arial" w:hAnsi="Arial" w:cs="Arial"/>
          <w:sz w:val="22"/>
        </w:rPr>
        <w:t xml:space="preserve"> komunikacji</w:t>
      </w:r>
      <w:r w:rsidRPr="00953644">
        <w:rPr>
          <w:rFonts w:ascii="Arial" w:hAnsi="Arial" w:cs="Arial"/>
          <w:sz w:val="22"/>
        </w:rPr>
        <w:t xml:space="preserve">. </w:t>
      </w:r>
    </w:p>
    <w:p w14:paraId="335B2E85" w14:textId="35425285" w:rsidR="000A300C" w:rsidRDefault="000D3C7F" w:rsidP="00904A0A">
      <w:pPr>
        <w:spacing w:before="240" w:after="4" w:line="276" w:lineRule="auto"/>
        <w:ind w:right="4"/>
        <w:rPr>
          <w:rFonts w:ascii="Arial" w:hAnsi="Arial" w:cs="Arial"/>
          <w:sz w:val="22"/>
        </w:rPr>
      </w:pPr>
      <w:r w:rsidRPr="00953644">
        <w:rPr>
          <w:rFonts w:ascii="Arial" w:hAnsi="Arial" w:cs="Arial"/>
          <w:sz w:val="22"/>
        </w:rPr>
        <w:t>Istnieje ważna zależność pomiędzy wymienionymi kanałami</w:t>
      </w:r>
      <w:r w:rsidR="005E6651">
        <w:rPr>
          <w:rFonts w:ascii="Arial" w:hAnsi="Arial" w:cs="Arial"/>
          <w:sz w:val="22"/>
        </w:rPr>
        <w:t xml:space="preserve"> komunikacyjnymi</w:t>
      </w:r>
      <w:r w:rsidRPr="00953644">
        <w:rPr>
          <w:rFonts w:ascii="Arial" w:hAnsi="Arial" w:cs="Arial"/>
          <w:sz w:val="22"/>
        </w:rPr>
        <w:t xml:space="preserve">. Opiera się ona </w:t>
      </w:r>
      <w:r w:rsidR="005E6651">
        <w:rPr>
          <w:rFonts w:ascii="Arial" w:hAnsi="Arial" w:cs="Arial"/>
          <w:sz w:val="22"/>
        </w:rPr>
        <w:t xml:space="preserve">o </w:t>
      </w:r>
      <w:r w:rsidRPr="00953644">
        <w:rPr>
          <w:rFonts w:ascii="Arial" w:hAnsi="Arial" w:cs="Arial"/>
          <w:b/>
          <w:sz w:val="22"/>
        </w:rPr>
        <w:t>kryterium jakości i przydatności treści</w:t>
      </w:r>
      <w:r w:rsidRPr="00953644">
        <w:rPr>
          <w:rFonts w:ascii="Arial" w:hAnsi="Arial" w:cs="Arial"/>
          <w:sz w:val="22"/>
        </w:rPr>
        <w:t xml:space="preserve">. Jeśli tworzymy atrakcyjne treści w kanałach własnych, a także prowadzimy jakościowe i kreatywne działania w mediach płatnych, zwiększamy prawdopodobieństwo obecności w kanałach pozyskanych. Dzięki temu zachodzi efekt dźwigni. Wzrasta efektywność działań bez wykorzystania własnych zasobów. </w:t>
      </w:r>
    </w:p>
    <w:p w14:paraId="246CD04B" w14:textId="7D7FA31C" w:rsidR="00F15C59" w:rsidRPr="00320B45" w:rsidRDefault="00F15C59" w:rsidP="00A42BF2">
      <w:pPr>
        <w:pStyle w:val="Nagwek3"/>
      </w:pPr>
      <w:bookmarkStart w:id="26" w:name="_Toc139871628"/>
      <w:r w:rsidRPr="00320B45">
        <w:t>7.1 KANAŁY WŁASNE – PODSTAWOWE</w:t>
      </w:r>
      <w:bookmarkEnd w:id="26"/>
      <w:r w:rsidRPr="00320B45">
        <w:t xml:space="preserve"> </w:t>
      </w:r>
    </w:p>
    <w:p w14:paraId="7F98E892" w14:textId="745093B5" w:rsidR="000A300C" w:rsidRPr="00A42BF2" w:rsidRDefault="00A879BE" w:rsidP="00A42BF2">
      <w:pPr>
        <w:pStyle w:val="Nagwek4"/>
      </w:pPr>
      <w:r w:rsidRPr="00A42BF2">
        <w:t xml:space="preserve">7.1.1 SIEĆ PUNKTÓW INFORMACYJNYCH FUNDUSZY EUROPEJSKICH (PIFE) </w:t>
      </w:r>
    </w:p>
    <w:p w14:paraId="5A068A99" w14:textId="4B42BAC6" w:rsidR="00250AA0" w:rsidRPr="007D7CBE" w:rsidRDefault="000D3C7F" w:rsidP="00904A0A">
      <w:pPr>
        <w:spacing w:before="240" w:after="4" w:line="276" w:lineRule="auto"/>
        <w:ind w:right="4"/>
        <w:rPr>
          <w:rFonts w:ascii="Arial" w:hAnsi="Arial" w:cs="Arial"/>
        </w:rPr>
      </w:pPr>
      <w:r w:rsidRPr="00953644">
        <w:rPr>
          <w:rFonts w:ascii="Arial" w:hAnsi="Arial" w:cs="Arial"/>
          <w:sz w:val="22"/>
        </w:rPr>
        <w:t>Sieć PIFE to kilkadziesiąt punktów w całej Polsce.</w:t>
      </w:r>
      <w:r w:rsidR="008159B6" w:rsidRPr="00953644">
        <w:rPr>
          <w:rFonts w:ascii="Arial" w:hAnsi="Arial" w:cs="Arial"/>
          <w:sz w:val="22"/>
        </w:rPr>
        <w:t xml:space="preserve"> W województwie podkarpackim działa </w:t>
      </w:r>
      <w:r w:rsidR="00C07865">
        <w:rPr>
          <w:rFonts w:ascii="Arial" w:hAnsi="Arial" w:cs="Arial"/>
          <w:sz w:val="22"/>
        </w:rPr>
        <w:t>4</w:t>
      </w:r>
      <w:r w:rsidR="008159B6" w:rsidRPr="00953644">
        <w:rPr>
          <w:rFonts w:ascii="Arial" w:hAnsi="Arial" w:cs="Arial"/>
          <w:sz w:val="22"/>
        </w:rPr>
        <w:t xml:space="preserve"> punkt</w:t>
      </w:r>
      <w:r w:rsidR="00C07865">
        <w:rPr>
          <w:rFonts w:ascii="Arial" w:hAnsi="Arial" w:cs="Arial"/>
          <w:sz w:val="22"/>
        </w:rPr>
        <w:t>y</w:t>
      </w:r>
      <w:r w:rsidR="008159B6" w:rsidRPr="00953644">
        <w:rPr>
          <w:rFonts w:ascii="Arial" w:hAnsi="Arial" w:cs="Arial"/>
          <w:sz w:val="22"/>
        </w:rPr>
        <w:t xml:space="preserve">– główny punkt w Rzeszowie oraz </w:t>
      </w:r>
      <w:r w:rsidR="00C07865">
        <w:rPr>
          <w:rFonts w:ascii="Arial" w:hAnsi="Arial" w:cs="Arial"/>
          <w:sz w:val="22"/>
        </w:rPr>
        <w:t>3</w:t>
      </w:r>
      <w:r w:rsidR="008159B6" w:rsidRPr="00953644">
        <w:rPr>
          <w:rFonts w:ascii="Arial" w:hAnsi="Arial" w:cs="Arial"/>
          <w:sz w:val="22"/>
        </w:rPr>
        <w:t xml:space="preserve"> lokaln</w:t>
      </w:r>
      <w:r w:rsidR="00C07865">
        <w:rPr>
          <w:rFonts w:ascii="Arial" w:hAnsi="Arial" w:cs="Arial"/>
          <w:sz w:val="22"/>
        </w:rPr>
        <w:t>e</w:t>
      </w:r>
      <w:r w:rsidR="008159B6" w:rsidRPr="00953644">
        <w:rPr>
          <w:rFonts w:ascii="Arial" w:hAnsi="Arial" w:cs="Arial"/>
          <w:sz w:val="22"/>
        </w:rPr>
        <w:t xml:space="preserve"> punkt</w:t>
      </w:r>
      <w:r w:rsidR="00C07865">
        <w:rPr>
          <w:rFonts w:ascii="Arial" w:hAnsi="Arial" w:cs="Arial"/>
          <w:sz w:val="22"/>
        </w:rPr>
        <w:t>y</w:t>
      </w:r>
      <w:r w:rsidR="008159B6" w:rsidRPr="00953644">
        <w:rPr>
          <w:rFonts w:ascii="Arial" w:hAnsi="Arial" w:cs="Arial"/>
          <w:sz w:val="22"/>
        </w:rPr>
        <w:t>: w Krośnie, Przemyślu</w:t>
      </w:r>
      <w:r w:rsidR="00C07865">
        <w:rPr>
          <w:rFonts w:ascii="Arial" w:hAnsi="Arial" w:cs="Arial"/>
          <w:sz w:val="22"/>
        </w:rPr>
        <w:t xml:space="preserve"> i </w:t>
      </w:r>
      <w:r w:rsidR="008159B6" w:rsidRPr="00953644">
        <w:rPr>
          <w:rFonts w:ascii="Arial" w:hAnsi="Arial" w:cs="Arial"/>
          <w:sz w:val="22"/>
        </w:rPr>
        <w:t>Mielcu</w:t>
      </w:r>
      <w:r w:rsidR="00C07865">
        <w:rPr>
          <w:rFonts w:ascii="Arial" w:hAnsi="Arial" w:cs="Arial"/>
          <w:sz w:val="22"/>
        </w:rPr>
        <w:t>.</w:t>
      </w:r>
      <w:r w:rsidR="00250AA0">
        <w:rPr>
          <w:rFonts w:ascii="Arial" w:hAnsi="Arial" w:cs="Arial"/>
          <w:sz w:val="22"/>
        </w:rPr>
        <w:t xml:space="preserve"> </w:t>
      </w:r>
      <w:r w:rsidRPr="00953644">
        <w:rPr>
          <w:rFonts w:ascii="Arial" w:hAnsi="Arial" w:cs="Arial"/>
          <w:sz w:val="22"/>
        </w:rPr>
        <w:t>Ich pracownicy przekazują wiedzę o Funduszach Europejskich w programach dostępnych w Polsce w ramach Umowy Partnerstwa zgodnie z obowiązującymi standardami funkcjonowania Sieci PIFE. Są to także programy zarządzane centralnie przez Komisję Europejską jak np. Horyzont czy Life.</w:t>
      </w:r>
      <w:r w:rsidR="00A35D43" w:rsidRPr="00953644">
        <w:rPr>
          <w:rFonts w:ascii="Arial" w:hAnsi="Arial" w:cs="Arial"/>
          <w:sz w:val="22"/>
        </w:rPr>
        <w:t xml:space="preserve"> PIFE informują o możliwościach i aktualnej ofercie wsparcia. Pomagają potencjalnym beneficjentom, faktycznym beneficjentom i osobom fizycznym, które mogą być uczestnikami projektów. </w:t>
      </w:r>
      <w:r w:rsidR="00C07865">
        <w:rPr>
          <w:rFonts w:ascii="Arial" w:hAnsi="Arial" w:cs="Arial"/>
          <w:sz w:val="22"/>
        </w:rPr>
        <w:t xml:space="preserve">Udzielają wsparcia </w:t>
      </w:r>
      <w:r w:rsidR="00A35D43" w:rsidRPr="00953644">
        <w:rPr>
          <w:rFonts w:ascii="Arial" w:hAnsi="Arial" w:cs="Arial"/>
          <w:sz w:val="22"/>
        </w:rPr>
        <w:t xml:space="preserve">na poszczególnych etapach: przygotowania wniosku o dotację oraz realizacji i rozliczania projektu. Ich usługi są dla klientów bezpłatne. Punkty informacyjne działają w sposób hybrydowy. Świadczą usługi na miejscu (m.in. konsultacje indywidualne, spotkania, szkolenia, konferencje), online i telefonicznie. Docierają z ofertą również tam, gdzie nie ma stałych punktów. Organizują mobilne punkty informacyjne czy stoiska informacyjne w terenie. </w:t>
      </w:r>
    </w:p>
    <w:p w14:paraId="299D81CD" w14:textId="396BD54C" w:rsidR="00B655EB" w:rsidRPr="00A879BE" w:rsidRDefault="00A879BE" w:rsidP="00A42BF2">
      <w:pPr>
        <w:pStyle w:val="Nagwek4"/>
        <w:rPr>
          <w:b w:val="0"/>
          <w:i/>
          <w:color w:val="0070C0"/>
        </w:rPr>
      </w:pPr>
      <w:r w:rsidRPr="00320B45">
        <w:t xml:space="preserve">7.1.2 PUNKTY KONTAKTOWE INSTYTUCJI IZ I IP </w:t>
      </w:r>
    </w:p>
    <w:p w14:paraId="247D6D60" w14:textId="77777777" w:rsidR="000A300C" w:rsidRPr="00953644" w:rsidRDefault="00B655EB" w:rsidP="00904A0A">
      <w:pPr>
        <w:spacing w:after="0" w:line="276" w:lineRule="auto"/>
        <w:ind w:left="0" w:firstLine="0"/>
        <w:rPr>
          <w:rFonts w:ascii="Arial" w:hAnsi="Arial" w:cs="Arial"/>
          <w:sz w:val="22"/>
        </w:rPr>
      </w:pPr>
      <w:r w:rsidRPr="00953644">
        <w:rPr>
          <w:rFonts w:ascii="Arial" w:hAnsi="Arial" w:cs="Arial"/>
          <w:sz w:val="22"/>
        </w:rPr>
        <w:t xml:space="preserve">W ramach systemu komunikacji programu funkcjonują 3 punkty kontaktowe umiejscowione przy </w:t>
      </w:r>
      <w:r w:rsidR="004041BB" w:rsidRPr="00953644">
        <w:rPr>
          <w:rFonts w:ascii="Arial" w:hAnsi="Arial" w:cs="Arial"/>
          <w:sz w:val="22"/>
        </w:rPr>
        <w:t xml:space="preserve">DWP, PI oraz </w:t>
      </w:r>
      <w:r w:rsidRPr="00953644">
        <w:rPr>
          <w:rFonts w:ascii="Arial" w:hAnsi="Arial" w:cs="Arial"/>
          <w:sz w:val="22"/>
        </w:rPr>
        <w:t>WUP</w:t>
      </w:r>
      <w:r w:rsidR="004041BB" w:rsidRPr="00953644">
        <w:rPr>
          <w:rStyle w:val="Odwoanieprzypisudolnego"/>
          <w:rFonts w:ascii="Arial" w:hAnsi="Arial" w:cs="Arial"/>
          <w:sz w:val="22"/>
        </w:rPr>
        <w:footnoteReference w:id="6"/>
      </w:r>
      <w:r w:rsidRPr="00953644">
        <w:rPr>
          <w:rFonts w:ascii="Arial" w:hAnsi="Arial" w:cs="Arial"/>
          <w:sz w:val="22"/>
        </w:rPr>
        <w:t>. Głównym zadaniem wymienionych punktów kontaktowych jest</w:t>
      </w:r>
      <w:r w:rsidR="004041BB" w:rsidRPr="00953644">
        <w:rPr>
          <w:rFonts w:ascii="Arial" w:hAnsi="Arial" w:cs="Arial"/>
          <w:sz w:val="22"/>
        </w:rPr>
        <w:t xml:space="preserve"> </w:t>
      </w:r>
      <w:r w:rsidRPr="00953644">
        <w:rPr>
          <w:rFonts w:ascii="Arial" w:hAnsi="Arial" w:cs="Arial"/>
          <w:sz w:val="22"/>
        </w:rPr>
        <w:t>przekazywanie szczegółowych informacji na temat ogłaszanych naborów, a także informacji związanych z przygotowaniem, wyborem, oceną,</w:t>
      </w:r>
      <w:r w:rsidR="004041BB" w:rsidRPr="00953644">
        <w:rPr>
          <w:rFonts w:ascii="Arial" w:hAnsi="Arial" w:cs="Arial"/>
          <w:sz w:val="22"/>
        </w:rPr>
        <w:t xml:space="preserve"> </w:t>
      </w:r>
      <w:r w:rsidRPr="00953644">
        <w:rPr>
          <w:rFonts w:ascii="Arial" w:hAnsi="Arial" w:cs="Arial"/>
          <w:sz w:val="22"/>
        </w:rPr>
        <w:t>realizacją i kontrolą projektów w ramach programu oraz obowiązków beneficjentów</w:t>
      </w:r>
      <w:r w:rsidR="004041BB" w:rsidRPr="00953644">
        <w:rPr>
          <w:rFonts w:ascii="Arial" w:hAnsi="Arial" w:cs="Arial"/>
          <w:sz w:val="22"/>
        </w:rPr>
        <w:t xml:space="preserve"> </w:t>
      </w:r>
      <w:r w:rsidRPr="00953644">
        <w:rPr>
          <w:rFonts w:ascii="Arial" w:hAnsi="Arial" w:cs="Arial"/>
          <w:sz w:val="22"/>
        </w:rPr>
        <w:t>w zakresie działań informacyjno-promocyjnych programu.</w:t>
      </w:r>
    </w:p>
    <w:p w14:paraId="7AD9C886" w14:textId="77777777" w:rsidR="00B655EB" w:rsidRPr="007D7CBE" w:rsidRDefault="00B655EB" w:rsidP="00904A0A">
      <w:pPr>
        <w:spacing w:after="0" w:line="276" w:lineRule="auto"/>
        <w:ind w:left="0" w:firstLine="0"/>
        <w:rPr>
          <w:rFonts w:ascii="Arial" w:hAnsi="Arial" w:cs="Arial"/>
        </w:rPr>
      </w:pPr>
    </w:p>
    <w:p w14:paraId="0FEEB5EB" w14:textId="7F323028" w:rsidR="000A300C" w:rsidRPr="00320B45" w:rsidRDefault="00A879BE" w:rsidP="00A42BF2">
      <w:pPr>
        <w:pStyle w:val="Nagwek4"/>
        <w:rPr>
          <w:b w:val="0"/>
          <w:i/>
        </w:rPr>
      </w:pPr>
      <w:r w:rsidRPr="00320B45">
        <w:t xml:space="preserve">7.1.3 PORTAL FUNDUSZY EUROPEJSKICH </w:t>
      </w:r>
    </w:p>
    <w:p w14:paraId="60C8FC3A" w14:textId="350BCE81" w:rsidR="000A300C" w:rsidRPr="00953644" w:rsidRDefault="000D3C7F" w:rsidP="00904A0A">
      <w:pPr>
        <w:spacing w:before="240" w:after="16" w:line="276" w:lineRule="auto"/>
        <w:ind w:left="0" w:firstLine="0"/>
        <w:rPr>
          <w:rFonts w:ascii="Arial" w:hAnsi="Arial" w:cs="Arial"/>
          <w:sz w:val="22"/>
        </w:rPr>
      </w:pPr>
      <w:r w:rsidRPr="00953644">
        <w:rPr>
          <w:rFonts w:ascii="Arial" w:hAnsi="Arial" w:cs="Arial"/>
          <w:sz w:val="22"/>
        </w:rPr>
        <w:t xml:space="preserve">Portal Funduszy Europejskich (PFE) </w:t>
      </w:r>
      <w:hyperlink r:id="rId13" w:tooltip="Portal Funduszy Europejskich" w:history="1">
        <w:r w:rsidR="00C07E24" w:rsidRPr="00C07E24">
          <w:rPr>
            <w:rStyle w:val="Hipercze"/>
            <w:rFonts w:ascii="Arial" w:hAnsi="Arial" w:cs="Arial"/>
            <w:sz w:val="22"/>
          </w:rPr>
          <w:t>www.FunduszeEuropejskie.gov.pl</w:t>
        </w:r>
      </w:hyperlink>
      <w:r w:rsidR="00C07E24">
        <w:rPr>
          <w:rFonts w:ascii="Arial" w:hAnsi="Arial" w:cs="Arial"/>
          <w:color w:val="0000FF"/>
          <w:sz w:val="22"/>
          <w:u w:val="single" w:color="0000FF"/>
        </w:rPr>
        <w:t xml:space="preserve"> </w:t>
      </w:r>
      <w:r w:rsidRPr="00953644">
        <w:rPr>
          <w:rFonts w:ascii="Arial" w:hAnsi="Arial" w:cs="Arial"/>
          <w:sz w:val="22"/>
        </w:rPr>
        <w:t xml:space="preserve"> to oficjalny, ogólnopolski serwis z najważniejszymi informacjami ze wszystkich programów Funduszy Europejskich, które są dostępne w Polsce. Korzysta z niego każdy zainteresowany</w:t>
      </w:r>
      <w:r w:rsidR="00C07865">
        <w:rPr>
          <w:rFonts w:ascii="Arial" w:hAnsi="Arial" w:cs="Arial"/>
          <w:sz w:val="22"/>
        </w:rPr>
        <w:t xml:space="preserve"> </w:t>
      </w:r>
      <w:r w:rsidR="00C07865">
        <w:rPr>
          <w:rFonts w:ascii="Arial" w:hAnsi="Arial" w:cs="Arial"/>
          <w:sz w:val="22"/>
        </w:rPr>
        <w:lastRenderedPageBreak/>
        <w:t>Funduszami Europejskimi</w:t>
      </w:r>
      <w:r w:rsidRPr="00953644">
        <w:rPr>
          <w:rFonts w:ascii="Arial" w:hAnsi="Arial" w:cs="Arial"/>
          <w:sz w:val="22"/>
        </w:rPr>
        <w:t>, w tym potencjalni beneficjenci, beneficjenci, potencjalni uczestnicy projektów oraz uczestnicy projektów.</w:t>
      </w:r>
      <w:r w:rsidR="00250AA0">
        <w:rPr>
          <w:rFonts w:ascii="Arial" w:hAnsi="Arial" w:cs="Arial"/>
          <w:sz w:val="22"/>
        </w:rPr>
        <w:t xml:space="preserve"> </w:t>
      </w:r>
    </w:p>
    <w:p w14:paraId="0BA5D44C" w14:textId="03627495" w:rsidR="000A300C" w:rsidRPr="00953644" w:rsidRDefault="000D3C7F" w:rsidP="00904A0A">
      <w:pPr>
        <w:spacing w:before="240" w:after="16" w:line="276" w:lineRule="auto"/>
        <w:ind w:left="0" w:firstLine="0"/>
        <w:rPr>
          <w:rFonts w:ascii="Arial" w:hAnsi="Arial" w:cs="Arial"/>
          <w:sz w:val="22"/>
        </w:rPr>
      </w:pPr>
      <w:r w:rsidRPr="00953644">
        <w:rPr>
          <w:rFonts w:ascii="Arial" w:hAnsi="Arial" w:cs="Arial"/>
          <w:sz w:val="22"/>
        </w:rPr>
        <w:t xml:space="preserve">Na portalu są dostępne w szczególności: </w:t>
      </w:r>
    </w:p>
    <w:p w14:paraId="73CE2AAB" w14:textId="77777777" w:rsidR="000A300C" w:rsidRPr="00953644" w:rsidRDefault="000D3C7F" w:rsidP="00904A0A">
      <w:pPr>
        <w:pStyle w:val="Akapitzlist"/>
        <w:numPr>
          <w:ilvl w:val="0"/>
          <w:numId w:val="31"/>
        </w:numPr>
        <w:spacing w:line="276" w:lineRule="auto"/>
        <w:ind w:right="4"/>
        <w:rPr>
          <w:rFonts w:ascii="Arial" w:hAnsi="Arial" w:cs="Arial"/>
          <w:sz w:val="22"/>
        </w:rPr>
      </w:pPr>
      <w:r w:rsidRPr="00953644">
        <w:rPr>
          <w:rFonts w:ascii="Arial" w:hAnsi="Arial" w:cs="Arial"/>
          <w:sz w:val="22"/>
        </w:rPr>
        <w:t xml:space="preserve">najważniejsze i aktualne informacje o Funduszach Europejskich w Polsce, </w:t>
      </w:r>
    </w:p>
    <w:p w14:paraId="4747D1C4" w14:textId="77777777" w:rsidR="000A300C" w:rsidRPr="00953644" w:rsidRDefault="000D3C7F" w:rsidP="00904A0A">
      <w:pPr>
        <w:pStyle w:val="Akapitzlist"/>
        <w:numPr>
          <w:ilvl w:val="0"/>
          <w:numId w:val="31"/>
        </w:numPr>
        <w:spacing w:line="276" w:lineRule="auto"/>
        <w:ind w:right="4"/>
        <w:rPr>
          <w:rFonts w:ascii="Arial" w:hAnsi="Arial" w:cs="Arial"/>
          <w:sz w:val="22"/>
        </w:rPr>
      </w:pPr>
      <w:r w:rsidRPr="00953644">
        <w:rPr>
          <w:rFonts w:ascii="Arial" w:hAnsi="Arial" w:cs="Arial"/>
          <w:sz w:val="22"/>
        </w:rPr>
        <w:t xml:space="preserve">wyszukiwarka dotacji z informacjami o możliwościach uzyskania wsparcia z Funduszy Europejskich, także dla osób fizycznych, </w:t>
      </w:r>
    </w:p>
    <w:p w14:paraId="2947188F" w14:textId="32717AE9" w:rsidR="000A300C" w:rsidRPr="00953644" w:rsidRDefault="000D3C7F" w:rsidP="00904A0A">
      <w:pPr>
        <w:pStyle w:val="Akapitzlist"/>
        <w:numPr>
          <w:ilvl w:val="0"/>
          <w:numId w:val="31"/>
        </w:numPr>
        <w:spacing w:line="276" w:lineRule="auto"/>
        <w:ind w:right="4"/>
        <w:rPr>
          <w:rFonts w:ascii="Arial" w:hAnsi="Arial" w:cs="Arial"/>
          <w:sz w:val="22"/>
        </w:rPr>
      </w:pPr>
      <w:r w:rsidRPr="00953644">
        <w:rPr>
          <w:rFonts w:ascii="Arial" w:hAnsi="Arial" w:cs="Arial"/>
          <w:sz w:val="22"/>
        </w:rPr>
        <w:t>kontakty do najważniejszych instytucji, w tym do ekspertów sieci PIFE,</w:t>
      </w:r>
      <w:r w:rsidR="00250AA0">
        <w:rPr>
          <w:rFonts w:ascii="Arial" w:hAnsi="Arial" w:cs="Arial"/>
          <w:sz w:val="22"/>
        </w:rPr>
        <w:t xml:space="preserve"> </w:t>
      </w:r>
    </w:p>
    <w:p w14:paraId="2785DCF3" w14:textId="77777777" w:rsidR="000A300C" w:rsidRPr="00953644" w:rsidRDefault="000D3C7F" w:rsidP="00904A0A">
      <w:pPr>
        <w:pStyle w:val="Akapitzlist"/>
        <w:numPr>
          <w:ilvl w:val="0"/>
          <w:numId w:val="31"/>
        </w:numPr>
        <w:spacing w:after="149" w:line="276" w:lineRule="auto"/>
        <w:ind w:right="4"/>
        <w:rPr>
          <w:rFonts w:ascii="Arial" w:hAnsi="Arial" w:cs="Arial"/>
          <w:sz w:val="22"/>
        </w:rPr>
      </w:pPr>
      <w:r w:rsidRPr="00953644">
        <w:rPr>
          <w:rFonts w:ascii="Arial" w:hAnsi="Arial" w:cs="Arial"/>
          <w:sz w:val="22"/>
        </w:rPr>
        <w:t xml:space="preserve">opis najciekawszych projektów dofinasowanych z Funduszy Europejskich, </w:t>
      </w:r>
    </w:p>
    <w:p w14:paraId="47B22D51" w14:textId="01174CFD" w:rsidR="00522510" w:rsidRPr="00953644" w:rsidRDefault="000D3C7F" w:rsidP="00904A0A">
      <w:pPr>
        <w:pStyle w:val="Akapitzlist"/>
        <w:numPr>
          <w:ilvl w:val="0"/>
          <w:numId w:val="31"/>
        </w:numPr>
        <w:spacing w:line="276" w:lineRule="auto"/>
        <w:ind w:right="4"/>
        <w:rPr>
          <w:rFonts w:ascii="Arial" w:hAnsi="Arial" w:cs="Arial"/>
          <w:sz w:val="22"/>
        </w:rPr>
      </w:pPr>
      <w:r w:rsidRPr="00953644">
        <w:rPr>
          <w:rFonts w:ascii="Arial" w:hAnsi="Arial" w:cs="Arial"/>
          <w:sz w:val="22"/>
        </w:rPr>
        <w:t>linki do stron internetowych instytucji systemu Funduszy Europejskich, w tym poszczególnych serwisów programów.</w:t>
      </w:r>
      <w:r w:rsidRPr="00953644">
        <w:rPr>
          <w:rFonts w:ascii="Arial" w:eastAsia="Times New Roman" w:hAnsi="Arial" w:cs="Arial"/>
          <w:sz w:val="22"/>
        </w:rPr>
        <w:t xml:space="preserve"> </w:t>
      </w:r>
    </w:p>
    <w:p w14:paraId="19815C43" w14:textId="4516B68E" w:rsidR="00522510" w:rsidRPr="00320B45" w:rsidRDefault="00A45495" w:rsidP="00A42BF2">
      <w:pPr>
        <w:pStyle w:val="Nagwek4"/>
        <w:rPr>
          <w:b w:val="0"/>
          <w:i/>
        </w:rPr>
      </w:pPr>
      <w:r w:rsidRPr="00320B45">
        <w:t>7.1.4 PORTAL FUNDUSZY EUROPEJSKICH DLA PODKARPACIA</w:t>
      </w:r>
    </w:p>
    <w:p w14:paraId="4C59A3EC" w14:textId="7873FE0C" w:rsidR="00953644" w:rsidRPr="00953644" w:rsidRDefault="00522510" w:rsidP="00904A0A">
      <w:pPr>
        <w:spacing w:before="240" w:after="240" w:line="276" w:lineRule="auto"/>
        <w:ind w:right="4"/>
        <w:rPr>
          <w:rFonts w:ascii="Arial" w:hAnsi="Arial" w:cs="Arial"/>
          <w:sz w:val="22"/>
        </w:rPr>
      </w:pPr>
      <w:r w:rsidRPr="00953644">
        <w:rPr>
          <w:rFonts w:ascii="Arial" w:hAnsi="Arial" w:cs="Arial"/>
          <w:sz w:val="22"/>
        </w:rPr>
        <w:t xml:space="preserve">Portal Funduszy Europejskich dla Podkarpacia (PFEP) </w:t>
      </w:r>
      <w:r w:rsidRPr="00953644">
        <w:rPr>
          <w:rFonts w:ascii="Arial" w:hAnsi="Arial" w:cs="Arial"/>
          <w:color w:val="0000FF"/>
          <w:sz w:val="22"/>
          <w:u w:val="single" w:color="0000FF"/>
        </w:rPr>
        <w:t>www.Fundusze</w:t>
      </w:r>
      <w:r w:rsidR="0019234E" w:rsidRPr="00953644">
        <w:rPr>
          <w:rFonts w:ascii="Arial" w:hAnsi="Arial" w:cs="Arial"/>
          <w:color w:val="0000FF"/>
          <w:sz w:val="22"/>
          <w:u w:val="single" w:color="0000FF"/>
        </w:rPr>
        <w:t>UE</w:t>
      </w:r>
      <w:r w:rsidR="00534EB9" w:rsidRPr="00953644">
        <w:rPr>
          <w:rFonts w:ascii="Arial" w:hAnsi="Arial" w:cs="Arial"/>
          <w:color w:val="0000FF"/>
          <w:sz w:val="22"/>
          <w:u w:val="single" w:color="0000FF"/>
        </w:rPr>
        <w:t>.podkarpackie</w:t>
      </w:r>
      <w:r w:rsidRPr="00953644">
        <w:rPr>
          <w:rFonts w:ascii="Arial" w:hAnsi="Arial" w:cs="Arial"/>
          <w:color w:val="0000FF"/>
          <w:sz w:val="22"/>
          <w:u w:val="single" w:color="0000FF"/>
        </w:rPr>
        <w:t>.pl</w:t>
      </w:r>
      <w:r w:rsidRPr="00953644">
        <w:rPr>
          <w:rFonts w:ascii="Arial" w:hAnsi="Arial" w:cs="Arial"/>
          <w:sz w:val="22"/>
        </w:rPr>
        <w:t xml:space="preserve"> to oficjalny, regionalny serwis z najważniejszymi informacjami na temat programu Fundusze Europejskie dla Podkarpacia. Korzysta z niego każdy zainteresowany</w:t>
      </w:r>
      <w:r w:rsidR="0068533E">
        <w:rPr>
          <w:rFonts w:ascii="Arial" w:hAnsi="Arial" w:cs="Arial"/>
          <w:sz w:val="22"/>
        </w:rPr>
        <w:t xml:space="preserve"> środkami unijnymi</w:t>
      </w:r>
      <w:r w:rsidR="00823EF0">
        <w:rPr>
          <w:rFonts w:ascii="Arial" w:hAnsi="Arial" w:cs="Arial"/>
          <w:sz w:val="22"/>
        </w:rPr>
        <w:t xml:space="preserve"> na poziomie regionalnym</w:t>
      </w:r>
      <w:r w:rsidRPr="00953644">
        <w:rPr>
          <w:rFonts w:ascii="Arial" w:hAnsi="Arial" w:cs="Arial"/>
          <w:sz w:val="22"/>
        </w:rPr>
        <w:t xml:space="preserve">, w tym potencjalni beneficjenci, beneficjenci, potencjalni uczestnicy projektów oraz uczestnicy projektów. </w:t>
      </w:r>
    </w:p>
    <w:p w14:paraId="596465BB" w14:textId="59311E06" w:rsidR="00522510" w:rsidRPr="00953644" w:rsidRDefault="00522510" w:rsidP="00904A0A">
      <w:pPr>
        <w:spacing w:after="240" w:line="276" w:lineRule="auto"/>
        <w:ind w:right="4"/>
        <w:rPr>
          <w:rFonts w:ascii="Arial" w:hAnsi="Arial" w:cs="Arial"/>
          <w:sz w:val="22"/>
        </w:rPr>
      </w:pPr>
      <w:r w:rsidRPr="00953644">
        <w:rPr>
          <w:rFonts w:ascii="Arial" w:hAnsi="Arial" w:cs="Arial"/>
          <w:sz w:val="22"/>
        </w:rPr>
        <w:t xml:space="preserve">Na portalu są dostępne aktualne informacje o programie Fundusze Europejskie dla Podkarpacia, w szczególności: </w:t>
      </w:r>
    </w:p>
    <w:p w14:paraId="7B9FAA78" w14:textId="2B586A5E" w:rsidR="00AD0063" w:rsidRPr="00953644" w:rsidRDefault="00AD0063"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informacje o naborach wniosków o dofinansowanie,</w:t>
      </w:r>
    </w:p>
    <w:p w14:paraId="79F5749B" w14:textId="7E96E40C" w:rsidR="000C4A73" w:rsidRPr="00953644" w:rsidRDefault="000C4A73"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harmonogram naborów wniosków</w:t>
      </w:r>
      <w:r w:rsidR="004A14DC" w:rsidRPr="00953644">
        <w:rPr>
          <w:rFonts w:ascii="Arial" w:hAnsi="Arial" w:cs="Arial"/>
          <w:sz w:val="22"/>
        </w:rPr>
        <w:t>,</w:t>
      </w:r>
    </w:p>
    <w:p w14:paraId="375BC13E" w14:textId="77777777" w:rsidR="00522510" w:rsidRPr="00953644" w:rsidRDefault="00AD0063"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dokumenty programowe</w:t>
      </w:r>
      <w:r w:rsidR="00522510" w:rsidRPr="00953644">
        <w:rPr>
          <w:rFonts w:ascii="Arial" w:hAnsi="Arial" w:cs="Arial"/>
          <w:sz w:val="22"/>
        </w:rPr>
        <w:t xml:space="preserve">, </w:t>
      </w:r>
    </w:p>
    <w:p w14:paraId="561146E8" w14:textId="77777777" w:rsidR="00AD0063" w:rsidRPr="00953644" w:rsidRDefault="00AD0063"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informacje o szkoleniach i konferencjach,</w:t>
      </w:r>
    </w:p>
    <w:p w14:paraId="6FDA14E2" w14:textId="77777777" w:rsidR="00AD0063" w:rsidRPr="00953644" w:rsidRDefault="00AD0063"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zasady promocji projektów,</w:t>
      </w:r>
    </w:p>
    <w:p w14:paraId="1C6023CE" w14:textId="4549FE4D" w:rsidR="00522510" w:rsidRPr="00953644" w:rsidRDefault="00522510" w:rsidP="00904A0A">
      <w:pPr>
        <w:pStyle w:val="Akapitzlist"/>
        <w:numPr>
          <w:ilvl w:val="0"/>
          <w:numId w:val="32"/>
        </w:numPr>
        <w:spacing w:line="276" w:lineRule="auto"/>
        <w:ind w:right="4"/>
        <w:rPr>
          <w:rFonts w:ascii="Arial" w:hAnsi="Arial" w:cs="Arial"/>
          <w:sz w:val="22"/>
        </w:rPr>
      </w:pPr>
      <w:r w:rsidRPr="00953644">
        <w:rPr>
          <w:rFonts w:ascii="Arial" w:hAnsi="Arial" w:cs="Arial"/>
          <w:sz w:val="22"/>
        </w:rPr>
        <w:t>kontakty do najważniejszych instytucji</w:t>
      </w:r>
      <w:r w:rsidR="00AD0063" w:rsidRPr="00953644">
        <w:rPr>
          <w:rFonts w:ascii="Arial" w:hAnsi="Arial" w:cs="Arial"/>
          <w:sz w:val="22"/>
        </w:rPr>
        <w:t xml:space="preserve"> i podmiotów zaangażowanych we wdrażanie FEP,</w:t>
      </w:r>
      <w:r w:rsidR="00250AA0">
        <w:rPr>
          <w:rFonts w:ascii="Arial" w:hAnsi="Arial" w:cs="Arial"/>
          <w:sz w:val="22"/>
        </w:rPr>
        <w:t xml:space="preserve"> </w:t>
      </w:r>
    </w:p>
    <w:p w14:paraId="2F4A597F" w14:textId="52AE14F0" w:rsidR="00522510" w:rsidRPr="00953644" w:rsidRDefault="00522510" w:rsidP="00904A0A">
      <w:pPr>
        <w:pStyle w:val="Akapitzlist"/>
        <w:numPr>
          <w:ilvl w:val="0"/>
          <w:numId w:val="32"/>
        </w:numPr>
        <w:spacing w:after="149" w:line="276" w:lineRule="auto"/>
        <w:ind w:right="4"/>
        <w:rPr>
          <w:rFonts w:ascii="Arial" w:hAnsi="Arial" w:cs="Arial"/>
          <w:sz w:val="22"/>
        </w:rPr>
      </w:pPr>
      <w:r w:rsidRPr="00953644">
        <w:rPr>
          <w:rFonts w:ascii="Arial" w:hAnsi="Arial" w:cs="Arial"/>
          <w:sz w:val="22"/>
        </w:rPr>
        <w:t>opis najciekawszych projektów dofinasowanych z Funduszy Europejskich</w:t>
      </w:r>
      <w:r w:rsidR="00AD0063" w:rsidRPr="00953644">
        <w:rPr>
          <w:rFonts w:ascii="Arial" w:hAnsi="Arial" w:cs="Arial"/>
          <w:sz w:val="22"/>
        </w:rPr>
        <w:t xml:space="preserve"> dla Podkarpacia</w:t>
      </w:r>
      <w:r w:rsidR="00823EF0">
        <w:rPr>
          <w:rFonts w:ascii="Arial" w:hAnsi="Arial" w:cs="Arial"/>
          <w:sz w:val="22"/>
        </w:rPr>
        <w:t>,</w:t>
      </w:r>
      <w:r w:rsidRPr="00953644">
        <w:rPr>
          <w:rFonts w:ascii="Arial" w:hAnsi="Arial" w:cs="Arial"/>
          <w:sz w:val="22"/>
        </w:rPr>
        <w:t xml:space="preserve"> </w:t>
      </w:r>
    </w:p>
    <w:p w14:paraId="525837CD" w14:textId="555DDE5B" w:rsidR="0019234E" w:rsidRPr="00953644" w:rsidRDefault="0019234E" w:rsidP="00904A0A">
      <w:pPr>
        <w:pStyle w:val="Akapitzlist"/>
        <w:numPr>
          <w:ilvl w:val="0"/>
          <w:numId w:val="32"/>
        </w:numPr>
        <w:spacing w:after="149" w:line="276" w:lineRule="auto"/>
        <w:ind w:right="4"/>
        <w:rPr>
          <w:rFonts w:ascii="Arial" w:hAnsi="Arial" w:cs="Arial"/>
          <w:sz w:val="22"/>
        </w:rPr>
      </w:pPr>
      <w:r w:rsidRPr="00953644">
        <w:rPr>
          <w:rFonts w:ascii="Arial" w:hAnsi="Arial" w:cs="Arial"/>
          <w:sz w:val="22"/>
        </w:rPr>
        <w:t>aktualną listę projektów realizowanych w ramach programu</w:t>
      </w:r>
      <w:r w:rsidR="00823EF0">
        <w:rPr>
          <w:rFonts w:ascii="Arial" w:hAnsi="Arial" w:cs="Arial"/>
          <w:sz w:val="22"/>
        </w:rPr>
        <w:t>.</w:t>
      </w:r>
    </w:p>
    <w:p w14:paraId="413AD5F6" w14:textId="67DE68CA" w:rsidR="000A300C" w:rsidRPr="00320B45" w:rsidRDefault="00F15C59" w:rsidP="00A42BF2">
      <w:pPr>
        <w:pStyle w:val="Nagwek4"/>
        <w:rPr>
          <w:b w:val="0"/>
          <w:i/>
        </w:rPr>
      </w:pPr>
      <w:r w:rsidRPr="00320B45">
        <w:t xml:space="preserve">7.1.5 </w:t>
      </w:r>
      <w:r w:rsidR="000D3C7F" w:rsidRPr="00320B45">
        <w:t>Konta/profile Funduszy Europejskich</w:t>
      </w:r>
      <w:r w:rsidR="007A7B7B" w:rsidRPr="00320B45">
        <w:t xml:space="preserve"> dla </w:t>
      </w:r>
      <w:r w:rsidR="007017D7" w:rsidRPr="00320B45">
        <w:t>Podkarpacia</w:t>
      </w:r>
      <w:r w:rsidR="000D3C7F" w:rsidRPr="00320B45">
        <w:t xml:space="preserve"> w mediach społecznościowych </w:t>
      </w:r>
    </w:p>
    <w:p w14:paraId="6DA107DB" w14:textId="1DEEF464" w:rsidR="000A300C" w:rsidRPr="00953644" w:rsidRDefault="000D3C7F" w:rsidP="00904A0A">
      <w:pPr>
        <w:spacing w:after="240" w:line="276" w:lineRule="auto"/>
        <w:ind w:right="4"/>
        <w:rPr>
          <w:rFonts w:ascii="Arial" w:hAnsi="Arial" w:cs="Arial"/>
          <w:sz w:val="22"/>
        </w:rPr>
      </w:pPr>
      <w:r w:rsidRPr="00953644">
        <w:rPr>
          <w:rFonts w:ascii="Arial" w:hAnsi="Arial" w:cs="Arial"/>
          <w:sz w:val="22"/>
        </w:rPr>
        <w:t xml:space="preserve">Media społecznościowe stanową istotne źródło informacji o Funduszach Europejskich w </w:t>
      </w:r>
      <w:proofErr w:type="spellStart"/>
      <w:r w:rsidRPr="00953644">
        <w:rPr>
          <w:rFonts w:ascii="Arial" w:hAnsi="Arial" w:cs="Arial"/>
          <w:sz w:val="22"/>
        </w:rPr>
        <w:t>internecie</w:t>
      </w:r>
      <w:proofErr w:type="spellEnd"/>
      <w:r w:rsidRPr="00953644">
        <w:rPr>
          <w:rFonts w:ascii="Arial" w:hAnsi="Arial" w:cs="Arial"/>
          <w:sz w:val="22"/>
        </w:rPr>
        <w:t xml:space="preserve">, a ich znaczenie stale rośnie. </w:t>
      </w:r>
      <w:r w:rsidR="00823EF0">
        <w:rPr>
          <w:rFonts w:ascii="Arial" w:hAnsi="Arial" w:cs="Arial"/>
          <w:sz w:val="22"/>
        </w:rPr>
        <w:t xml:space="preserve">Dla młodszej grupy odbiorców serwisy internetowe są </w:t>
      </w:r>
      <w:r w:rsidR="0022470C">
        <w:rPr>
          <w:rFonts w:ascii="Arial" w:hAnsi="Arial" w:cs="Arial"/>
          <w:sz w:val="22"/>
        </w:rPr>
        <w:t xml:space="preserve">wręcz </w:t>
      </w:r>
      <w:r w:rsidR="00C06539">
        <w:rPr>
          <w:rFonts w:ascii="Arial" w:hAnsi="Arial" w:cs="Arial"/>
          <w:sz w:val="22"/>
        </w:rPr>
        <w:t>kopalnią</w:t>
      </w:r>
      <w:r w:rsidR="0022470C">
        <w:rPr>
          <w:rFonts w:ascii="Arial" w:hAnsi="Arial" w:cs="Arial"/>
          <w:sz w:val="22"/>
        </w:rPr>
        <w:t xml:space="preserve"> wiedzy i pierwszym naturalnym miejscem wyszukiwania informacji, źródło wiedzy i inspiracji oraz pole do prezentowania własnych treści.</w:t>
      </w:r>
      <w:r w:rsidR="00250AA0">
        <w:rPr>
          <w:rFonts w:ascii="Arial" w:hAnsi="Arial" w:cs="Arial"/>
          <w:sz w:val="22"/>
        </w:rPr>
        <w:t xml:space="preserve"> </w:t>
      </w:r>
    </w:p>
    <w:p w14:paraId="55B7526B" w14:textId="6F26300E" w:rsidR="000A300C" w:rsidRPr="00953644" w:rsidRDefault="000D3C7F" w:rsidP="00904A0A">
      <w:pPr>
        <w:spacing w:after="241" w:line="276" w:lineRule="auto"/>
        <w:ind w:right="4"/>
        <w:rPr>
          <w:rFonts w:ascii="Arial" w:hAnsi="Arial" w:cs="Arial"/>
          <w:sz w:val="22"/>
        </w:rPr>
      </w:pPr>
      <w:r w:rsidRPr="00953644">
        <w:rPr>
          <w:rFonts w:ascii="Arial" w:hAnsi="Arial" w:cs="Arial"/>
          <w:sz w:val="22"/>
        </w:rPr>
        <w:t>W komunikacji o Funduszach Europejskich będziemy korzystać z serwisów społecznościowych o różnej tematyce</w:t>
      </w:r>
      <w:r w:rsidR="00980122">
        <w:rPr>
          <w:rFonts w:ascii="Arial" w:hAnsi="Arial" w:cs="Arial"/>
          <w:sz w:val="22"/>
        </w:rPr>
        <w:t xml:space="preserve">. </w:t>
      </w:r>
      <w:r w:rsidRPr="00953644">
        <w:rPr>
          <w:rFonts w:ascii="Arial" w:hAnsi="Arial" w:cs="Arial"/>
          <w:sz w:val="22"/>
        </w:rPr>
        <w:t xml:space="preserve">Planując rozpoczęcie działalności na nowych platformach będziemy brać pod uwagę ich specyfikę, grupę użytkowników oraz dopasowywać do niej sposób komunikowania i rodzaj treści. </w:t>
      </w:r>
    </w:p>
    <w:p w14:paraId="74E1C86E" w14:textId="77777777" w:rsidR="000A300C" w:rsidRPr="00953644" w:rsidRDefault="000D3C7F" w:rsidP="00904A0A">
      <w:pPr>
        <w:spacing w:after="241" w:line="276" w:lineRule="auto"/>
        <w:ind w:right="4"/>
        <w:rPr>
          <w:rFonts w:ascii="Arial" w:hAnsi="Arial" w:cs="Arial"/>
          <w:sz w:val="22"/>
        </w:rPr>
      </w:pPr>
      <w:r w:rsidRPr="00953644">
        <w:rPr>
          <w:rFonts w:ascii="Arial" w:hAnsi="Arial" w:cs="Arial"/>
          <w:sz w:val="22"/>
        </w:rPr>
        <w:lastRenderedPageBreak/>
        <w:t>Wszystkie profile Funduszy Europejskich</w:t>
      </w:r>
      <w:r w:rsidR="007017D7" w:rsidRPr="00953644">
        <w:rPr>
          <w:rFonts w:ascii="Arial" w:hAnsi="Arial" w:cs="Arial"/>
          <w:sz w:val="22"/>
        </w:rPr>
        <w:t xml:space="preserve"> dla Podkarpacia</w:t>
      </w:r>
      <w:r w:rsidRPr="00953644">
        <w:rPr>
          <w:rFonts w:ascii="Arial" w:hAnsi="Arial" w:cs="Arial"/>
          <w:sz w:val="22"/>
        </w:rPr>
        <w:t xml:space="preserve">, w tym prowadzone przez sieć PIFE, w serwisach społecznościowych będą </w:t>
      </w:r>
      <w:r w:rsidR="007017D7" w:rsidRPr="00953644">
        <w:rPr>
          <w:rFonts w:ascii="Arial" w:hAnsi="Arial" w:cs="Arial"/>
          <w:sz w:val="22"/>
        </w:rPr>
        <w:t xml:space="preserve">wpisywać się w </w:t>
      </w:r>
      <w:r w:rsidRPr="00953644">
        <w:rPr>
          <w:rFonts w:ascii="Arial" w:hAnsi="Arial" w:cs="Arial"/>
          <w:sz w:val="22"/>
        </w:rPr>
        <w:t xml:space="preserve">spójny obraz marki </w:t>
      </w:r>
      <w:r w:rsidR="00F121BA" w:rsidRPr="00953644">
        <w:rPr>
          <w:rFonts w:ascii="Arial" w:hAnsi="Arial" w:cs="Arial"/>
          <w:sz w:val="22"/>
        </w:rPr>
        <w:t>„</w:t>
      </w:r>
      <w:r w:rsidRPr="00953644">
        <w:rPr>
          <w:rFonts w:ascii="Arial" w:hAnsi="Arial" w:cs="Arial"/>
          <w:sz w:val="22"/>
        </w:rPr>
        <w:t>Fundusze Europejskie</w:t>
      </w:r>
      <w:r w:rsidR="00F121BA" w:rsidRPr="00953644">
        <w:rPr>
          <w:rFonts w:ascii="Arial" w:hAnsi="Arial" w:cs="Arial"/>
          <w:sz w:val="22"/>
        </w:rPr>
        <w:t>”</w:t>
      </w:r>
      <w:r w:rsidRPr="00953644">
        <w:rPr>
          <w:rFonts w:ascii="Arial" w:hAnsi="Arial" w:cs="Arial"/>
          <w:sz w:val="22"/>
        </w:rPr>
        <w:t xml:space="preserve">. </w:t>
      </w:r>
    </w:p>
    <w:p w14:paraId="14D323F1" w14:textId="77777777" w:rsidR="000A300C" w:rsidRPr="00953644" w:rsidRDefault="000D3C7F" w:rsidP="00904A0A">
      <w:pPr>
        <w:spacing w:after="266" w:line="276" w:lineRule="auto"/>
        <w:ind w:right="4"/>
        <w:rPr>
          <w:rFonts w:ascii="Arial" w:hAnsi="Arial" w:cs="Arial"/>
          <w:sz w:val="22"/>
        </w:rPr>
      </w:pPr>
      <w:r w:rsidRPr="00953644">
        <w:rPr>
          <w:rFonts w:ascii="Arial" w:hAnsi="Arial" w:cs="Arial"/>
          <w:sz w:val="22"/>
        </w:rPr>
        <w:t xml:space="preserve">Prowadząc działania w mediach społecznościowych, uwzględniamy następujące elementy: </w:t>
      </w:r>
    </w:p>
    <w:p w14:paraId="03169152" w14:textId="07BF0E75" w:rsidR="000A300C" w:rsidRPr="00953644" w:rsidRDefault="000D3C7F" w:rsidP="00904A0A">
      <w:pPr>
        <w:pStyle w:val="Akapitzlist"/>
        <w:numPr>
          <w:ilvl w:val="0"/>
          <w:numId w:val="33"/>
        </w:numPr>
        <w:spacing w:line="276" w:lineRule="auto"/>
        <w:ind w:right="4"/>
        <w:rPr>
          <w:rFonts w:ascii="Arial" w:hAnsi="Arial" w:cs="Arial"/>
          <w:sz w:val="22"/>
        </w:rPr>
      </w:pPr>
      <w:r w:rsidRPr="00953644">
        <w:rPr>
          <w:rFonts w:ascii="Arial" w:hAnsi="Arial" w:cs="Arial"/>
          <w:sz w:val="22"/>
        </w:rPr>
        <w:t>tworzenie relacji z odbiorcami, wchodzenie z nimi w dialog i zachęcanie do wyrażania opinii,</w:t>
      </w:r>
      <w:r w:rsidR="00250AA0">
        <w:rPr>
          <w:rFonts w:ascii="Arial" w:hAnsi="Arial" w:cs="Arial"/>
          <w:sz w:val="22"/>
        </w:rPr>
        <w:t xml:space="preserve"> </w:t>
      </w:r>
    </w:p>
    <w:p w14:paraId="13D1B62E" w14:textId="2A1EB84E" w:rsidR="000A300C" w:rsidRPr="00953644" w:rsidRDefault="000D3C7F" w:rsidP="00904A0A">
      <w:pPr>
        <w:pStyle w:val="Akapitzlist"/>
        <w:numPr>
          <w:ilvl w:val="0"/>
          <w:numId w:val="33"/>
        </w:numPr>
        <w:spacing w:after="145" w:line="276" w:lineRule="auto"/>
        <w:ind w:right="4"/>
        <w:rPr>
          <w:rFonts w:ascii="Arial" w:hAnsi="Arial" w:cs="Arial"/>
          <w:sz w:val="22"/>
        </w:rPr>
      </w:pPr>
      <w:r w:rsidRPr="00953644">
        <w:rPr>
          <w:rFonts w:ascii="Arial" w:hAnsi="Arial" w:cs="Arial"/>
          <w:sz w:val="22"/>
        </w:rPr>
        <w:t>„słuchanie odbiorców", zadawanie pytań i reagowanie na ich potrzeby - o co najczęściej pytają, czego by się chcieli dowiedzieć oraz jakie są ich oczekiwania</w:t>
      </w:r>
      <w:r w:rsidR="0022470C">
        <w:rPr>
          <w:rFonts w:ascii="Arial" w:hAnsi="Arial" w:cs="Arial"/>
          <w:sz w:val="22"/>
        </w:rPr>
        <w:t xml:space="preserve"> względem funduszy unijnych </w:t>
      </w:r>
      <w:r w:rsidRPr="00953644">
        <w:rPr>
          <w:rFonts w:ascii="Arial" w:hAnsi="Arial" w:cs="Arial"/>
          <w:sz w:val="22"/>
        </w:rPr>
        <w:t xml:space="preserve">, </w:t>
      </w:r>
    </w:p>
    <w:p w14:paraId="1CF7C679" w14:textId="0D0106F1" w:rsidR="0022470C" w:rsidRDefault="002D3D98" w:rsidP="00904A0A">
      <w:pPr>
        <w:pStyle w:val="Akapitzlist"/>
        <w:numPr>
          <w:ilvl w:val="0"/>
          <w:numId w:val="33"/>
        </w:numPr>
        <w:spacing w:after="147" w:line="276" w:lineRule="auto"/>
        <w:ind w:right="4"/>
        <w:rPr>
          <w:rFonts w:ascii="Arial" w:hAnsi="Arial" w:cs="Arial"/>
          <w:sz w:val="22"/>
        </w:rPr>
      </w:pPr>
      <w:r>
        <w:rPr>
          <w:rFonts w:ascii="Arial" w:hAnsi="Arial" w:cs="Arial"/>
          <w:sz w:val="22"/>
        </w:rPr>
        <w:t xml:space="preserve">komunikowanie o funduszach metodą: </w:t>
      </w:r>
      <w:proofErr w:type="spellStart"/>
      <w:r w:rsidR="0022470C">
        <w:rPr>
          <w:rFonts w:ascii="Arial" w:hAnsi="Arial" w:cs="Arial"/>
          <w:sz w:val="22"/>
        </w:rPr>
        <w:t>sucess</w:t>
      </w:r>
      <w:proofErr w:type="spellEnd"/>
      <w:r w:rsidR="0022470C">
        <w:rPr>
          <w:rFonts w:ascii="Arial" w:hAnsi="Arial" w:cs="Arial"/>
          <w:sz w:val="22"/>
        </w:rPr>
        <w:t xml:space="preserve"> story, </w:t>
      </w:r>
      <w:r>
        <w:rPr>
          <w:rFonts w:ascii="Arial" w:hAnsi="Arial" w:cs="Arial"/>
          <w:sz w:val="22"/>
        </w:rPr>
        <w:t xml:space="preserve">czyli poprzez ukazywanie konkretnych, udanych przedsięwzięć zakończonych powodzeniem, </w:t>
      </w:r>
      <w:r w:rsidR="0022470C">
        <w:rPr>
          <w:rFonts w:ascii="Arial" w:hAnsi="Arial" w:cs="Arial"/>
          <w:sz w:val="22"/>
        </w:rPr>
        <w:t xml:space="preserve">jako najskuteczniejsza metoda </w:t>
      </w:r>
      <w:r>
        <w:rPr>
          <w:rFonts w:ascii="Arial" w:hAnsi="Arial" w:cs="Arial"/>
          <w:sz w:val="22"/>
        </w:rPr>
        <w:t>inspirowania innych,</w:t>
      </w:r>
    </w:p>
    <w:p w14:paraId="6F46CFD0" w14:textId="779151B0" w:rsidR="000A300C" w:rsidRPr="00953644" w:rsidRDefault="000D3C7F" w:rsidP="00904A0A">
      <w:pPr>
        <w:pStyle w:val="Akapitzlist"/>
        <w:numPr>
          <w:ilvl w:val="0"/>
          <w:numId w:val="33"/>
        </w:numPr>
        <w:spacing w:after="147" w:line="276" w:lineRule="auto"/>
        <w:ind w:right="4"/>
        <w:rPr>
          <w:rFonts w:ascii="Arial" w:hAnsi="Arial" w:cs="Arial"/>
          <w:sz w:val="22"/>
        </w:rPr>
      </w:pPr>
      <w:r w:rsidRPr="00953644">
        <w:rPr>
          <w:rFonts w:ascii="Arial" w:hAnsi="Arial" w:cs="Arial"/>
          <w:sz w:val="22"/>
        </w:rPr>
        <w:t xml:space="preserve">posługiwanie się językiem „wartości” takich jak autentyczność – między innymi poprzez używanie w promocji prawdziwych historii i bohaterów, </w:t>
      </w:r>
    </w:p>
    <w:p w14:paraId="0A9F4BE3" w14:textId="77777777" w:rsidR="000A300C" w:rsidRPr="00953644" w:rsidRDefault="000D3C7F" w:rsidP="00904A0A">
      <w:pPr>
        <w:pStyle w:val="Akapitzlist"/>
        <w:numPr>
          <w:ilvl w:val="0"/>
          <w:numId w:val="33"/>
        </w:numPr>
        <w:spacing w:line="276" w:lineRule="auto"/>
        <w:ind w:right="4"/>
        <w:rPr>
          <w:rFonts w:ascii="Arial" w:hAnsi="Arial" w:cs="Arial"/>
          <w:sz w:val="22"/>
        </w:rPr>
      </w:pPr>
      <w:r w:rsidRPr="00953644">
        <w:rPr>
          <w:rFonts w:ascii="Arial" w:hAnsi="Arial" w:cs="Arial"/>
          <w:sz w:val="22"/>
        </w:rPr>
        <w:t xml:space="preserve">posługiwanie się językiem „korzyści" - dlaczego warto?, </w:t>
      </w:r>
    </w:p>
    <w:p w14:paraId="1C2EF78B" w14:textId="77777777" w:rsidR="000A300C" w:rsidRPr="00953644" w:rsidRDefault="000D3C7F" w:rsidP="00904A0A">
      <w:pPr>
        <w:pStyle w:val="Akapitzlist"/>
        <w:numPr>
          <w:ilvl w:val="0"/>
          <w:numId w:val="33"/>
        </w:numPr>
        <w:spacing w:after="147" w:line="276" w:lineRule="auto"/>
        <w:ind w:right="4"/>
        <w:rPr>
          <w:rFonts w:ascii="Arial" w:hAnsi="Arial" w:cs="Arial"/>
          <w:sz w:val="22"/>
        </w:rPr>
      </w:pPr>
      <w:r w:rsidRPr="00953644">
        <w:rPr>
          <w:rFonts w:ascii="Arial" w:hAnsi="Arial" w:cs="Arial"/>
          <w:sz w:val="22"/>
        </w:rPr>
        <w:t xml:space="preserve">dopasowanie treści prezentowanych na profilach </w:t>
      </w:r>
      <w:r w:rsidR="007017D7" w:rsidRPr="00953644">
        <w:rPr>
          <w:rFonts w:ascii="Arial" w:hAnsi="Arial" w:cs="Arial"/>
          <w:sz w:val="22"/>
        </w:rPr>
        <w:t xml:space="preserve">FEP </w:t>
      </w:r>
      <w:r w:rsidRPr="00953644">
        <w:rPr>
          <w:rFonts w:ascii="Arial" w:hAnsi="Arial" w:cs="Arial"/>
          <w:sz w:val="22"/>
        </w:rPr>
        <w:t xml:space="preserve">do platformy i użytkownika, </w:t>
      </w:r>
    </w:p>
    <w:p w14:paraId="50DB4C30" w14:textId="08F9BCD2" w:rsidR="000A300C" w:rsidRPr="00953644" w:rsidRDefault="000D3C7F" w:rsidP="00904A0A">
      <w:pPr>
        <w:pStyle w:val="Akapitzlist"/>
        <w:numPr>
          <w:ilvl w:val="0"/>
          <w:numId w:val="33"/>
        </w:numPr>
        <w:spacing w:after="147" w:line="276" w:lineRule="auto"/>
        <w:ind w:right="4"/>
        <w:rPr>
          <w:rFonts w:ascii="Arial" w:hAnsi="Arial" w:cs="Arial"/>
          <w:sz w:val="22"/>
        </w:rPr>
      </w:pPr>
      <w:r w:rsidRPr="00953644">
        <w:rPr>
          <w:rFonts w:ascii="Arial" w:hAnsi="Arial" w:cs="Arial"/>
          <w:sz w:val="22"/>
        </w:rPr>
        <w:t xml:space="preserve">tworzenie angażujących treści i włączanie użytkowników do ich tworzenia, tzw. </w:t>
      </w:r>
      <w:proofErr w:type="spellStart"/>
      <w:r w:rsidRPr="00953644">
        <w:rPr>
          <w:rFonts w:ascii="Arial" w:hAnsi="Arial" w:cs="Arial"/>
          <w:sz w:val="22"/>
        </w:rPr>
        <w:t>user</w:t>
      </w:r>
      <w:proofErr w:type="spellEnd"/>
      <w:r w:rsidRPr="00953644">
        <w:rPr>
          <w:rFonts w:ascii="Arial" w:hAnsi="Arial" w:cs="Arial"/>
          <w:sz w:val="22"/>
        </w:rPr>
        <w:t xml:space="preserve"> </w:t>
      </w:r>
      <w:proofErr w:type="spellStart"/>
      <w:r w:rsidRPr="00953644">
        <w:rPr>
          <w:rFonts w:ascii="Arial" w:hAnsi="Arial" w:cs="Arial"/>
          <w:sz w:val="22"/>
        </w:rPr>
        <w:t>generated</w:t>
      </w:r>
      <w:proofErr w:type="spellEnd"/>
      <w:r w:rsidRPr="00953644">
        <w:rPr>
          <w:rFonts w:ascii="Arial" w:hAnsi="Arial" w:cs="Arial"/>
          <w:sz w:val="22"/>
        </w:rPr>
        <w:t xml:space="preserve"> </w:t>
      </w:r>
      <w:proofErr w:type="spellStart"/>
      <w:r w:rsidRPr="00953644">
        <w:rPr>
          <w:rFonts w:ascii="Arial" w:hAnsi="Arial" w:cs="Arial"/>
          <w:sz w:val="22"/>
        </w:rPr>
        <w:t>content</w:t>
      </w:r>
      <w:proofErr w:type="spellEnd"/>
      <w:r w:rsidRPr="00953644">
        <w:rPr>
          <w:rFonts w:ascii="Arial" w:hAnsi="Arial" w:cs="Arial"/>
          <w:sz w:val="22"/>
        </w:rPr>
        <w:t>, wykorzystywanie hasztagów,</w:t>
      </w:r>
      <w:r w:rsidR="00250AA0">
        <w:rPr>
          <w:rFonts w:ascii="Arial" w:hAnsi="Arial" w:cs="Arial"/>
          <w:sz w:val="22"/>
        </w:rPr>
        <w:t xml:space="preserve"> </w:t>
      </w:r>
    </w:p>
    <w:p w14:paraId="0806AC3A" w14:textId="6D0A6691" w:rsidR="000A300C" w:rsidRPr="00953644" w:rsidRDefault="000D3C7F" w:rsidP="00904A0A">
      <w:pPr>
        <w:pStyle w:val="Akapitzlist"/>
        <w:numPr>
          <w:ilvl w:val="0"/>
          <w:numId w:val="33"/>
        </w:numPr>
        <w:spacing w:after="120" w:line="276" w:lineRule="auto"/>
        <w:ind w:right="4"/>
        <w:rPr>
          <w:rFonts w:ascii="Arial" w:hAnsi="Arial" w:cs="Arial"/>
          <w:sz w:val="22"/>
        </w:rPr>
      </w:pPr>
      <w:r w:rsidRPr="00953644">
        <w:rPr>
          <w:rFonts w:ascii="Arial" w:hAnsi="Arial" w:cs="Arial"/>
          <w:sz w:val="22"/>
        </w:rPr>
        <w:t xml:space="preserve">poszukiwanie nowych narzędzi promocji, szczególnie tych, które angażują odbiorców, np. </w:t>
      </w:r>
      <w:r w:rsidR="002D3D98">
        <w:rPr>
          <w:rFonts w:ascii="Arial" w:hAnsi="Arial" w:cs="Arial"/>
          <w:sz w:val="22"/>
        </w:rPr>
        <w:t xml:space="preserve">relacje, </w:t>
      </w:r>
      <w:proofErr w:type="spellStart"/>
      <w:r w:rsidRPr="00953644">
        <w:rPr>
          <w:rFonts w:ascii="Arial" w:hAnsi="Arial" w:cs="Arial"/>
          <w:sz w:val="22"/>
        </w:rPr>
        <w:t>webinary</w:t>
      </w:r>
      <w:proofErr w:type="spellEnd"/>
      <w:r w:rsidRPr="00953644">
        <w:rPr>
          <w:rFonts w:ascii="Arial" w:hAnsi="Arial" w:cs="Arial"/>
          <w:sz w:val="22"/>
        </w:rPr>
        <w:t xml:space="preserve">, podcasty, video reportaże i video poradniki. </w:t>
      </w:r>
    </w:p>
    <w:p w14:paraId="0309D7EF" w14:textId="2341EEA4" w:rsidR="000A300C" w:rsidRPr="00953644" w:rsidRDefault="000D3C7F" w:rsidP="00904A0A">
      <w:pPr>
        <w:spacing w:after="6" w:line="276" w:lineRule="auto"/>
        <w:ind w:right="4"/>
        <w:rPr>
          <w:rFonts w:ascii="Arial" w:hAnsi="Arial" w:cs="Arial"/>
          <w:sz w:val="22"/>
        </w:rPr>
      </w:pPr>
      <w:r w:rsidRPr="00953644">
        <w:rPr>
          <w:rFonts w:ascii="Arial" w:hAnsi="Arial" w:cs="Arial"/>
          <w:sz w:val="22"/>
        </w:rPr>
        <w:t xml:space="preserve">Instytucja </w:t>
      </w:r>
      <w:r w:rsidR="006118FB" w:rsidRPr="00953644">
        <w:rPr>
          <w:rFonts w:ascii="Arial" w:hAnsi="Arial" w:cs="Arial"/>
          <w:sz w:val="22"/>
        </w:rPr>
        <w:t>Zarządzająca FEP</w:t>
      </w:r>
      <w:r w:rsidRPr="00953644">
        <w:rPr>
          <w:rFonts w:ascii="Arial" w:hAnsi="Arial" w:cs="Arial"/>
          <w:sz w:val="22"/>
        </w:rPr>
        <w:t xml:space="preserve"> prowadzi profil „Fundusze Europejskie</w:t>
      </w:r>
      <w:r w:rsidR="0049070F" w:rsidRPr="00953644">
        <w:rPr>
          <w:rFonts w:ascii="Arial" w:hAnsi="Arial" w:cs="Arial"/>
          <w:sz w:val="22"/>
        </w:rPr>
        <w:t xml:space="preserve"> dla Podkarpacia</w:t>
      </w:r>
      <w:r w:rsidRPr="00953644">
        <w:rPr>
          <w:rFonts w:ascii="Arial" w:hAnsi="Arial" w:cs="Arial"/>
          <w:sz w:val="22"/>
        </w:rPr>
        <w:t>” w serwis</w:t>
      </w:r>
      <w:r w:rsidR="009D6B05" w:rsidRPr="00953644">
        <w:rPr>
          <w:rFonts w:ascii="Arial" w:hAnsi="Arial" w:cs="Arial"/>
          <w:sz w:val="22"/>
        </w:rPr>
        <w:t>ach</w:t>
      </w:r>
      <w:r w:rsidRPr="00953644">
        <w:rPr>
          <w:rFonts w:ascii="Arial" w:hAnsi="Arial" w:cs="Arial"/>
          <w:sz w:val="22"/>
        </w:rPr>
        <w:t xml:space="preserve"> społecznościowy</w:t>
      </w:r>
      <w:r w:rsidR="004A14DC" w:rsidRPr="00953644">
        <w:rPr>
          <w:rFonts w:ascii="Arial" w:hAnsi="Arial" w:cs="Arial"/>
          <w:sz w:val="22"/>
        </w:rPr>
        <w:t>ch</w:t>
      </w:r>
      <w:r w:rsidRPr="00953644">
        <w:rPr>
          <w:rFonts w:ascii="Arial" w:hAnsi="Arial" w:cs="Arial"/>
          <w:sz w:val="22"/>
        </w:rPr>
        <w:t xml:space="preserve"> Facebook</w:t>
      </w:r>
      <w:r w:rsidR="009D6B05" w:rsidRPr="00953644">
        <w:rPr>
          <w:rFonts w:ascii="Arial" w:hAnsi="Arial" w:cs="Arial"/>
          <w:sz w:val="22"/>
        </w:rPr>
        <w:t xml:space="preserve">, Instagram, </w:t>
      </w:r>
      <w:proofErr w:type="spellStart"/>
      <w:r w:rsidR="009D6B05" w:rsidRPr="00953644">
        <w:rPr>
          <w:rFonts w:ascii="Arial" w:hAnsi="Arial" w:cs="Arial"/>
          <w:sz w:val="22"/>
        </w:rPr>
        <w:t>Youtube</w:t>
      </w:r>
      <w:proofErr w:type="spellEnd"/>
      <w:r w:rsidRPr="00953644">
        <w:rPr>
          <w:rFonts w:ascii="Arial" w:hAnsi="Arial" w:cs="Arial"/>
          <w:sz w:val="22"/>
        </w:rPr>
        <w:t xml:space="preserve">. </w:t>
      </w:r>
    </w:p>
    <w:p w14:paraId="2BAD9B68" w14:textId="77777777" w:rsidR="0026663D" w:rsidRPr="00953644" w:rsidRDefault="0026663D" w:rsidP="00904A0A">
      <w:pPr>
        <w:spacing w:after="6" w:line="276" w:lineRule="auto"/>
        <w:ind w:left="0" w:right="4" w:firstLine="0"/>
        <w:rPr>
          <w:rFonts w:ascii="Arial" w:hAnsi="Arial" w:cs="Arial"/>
          <w:sz w:val="22"/>
        </w:rPr>
      </w:pPr>
    </w:p>
    <w:p w14:paraId="3E2FA55F" w14:textId="4E02AD88" w:rsidR="0026663D" w:rsidRPr="00953644" w:rsidRDefault="005214CE" w:rsidP="00904A0A">
      <w:pPr>
        <w:spacing w:after="6" w:line="276" w:lineRule="auto"/>
        <w:ind w:right="4"/>
        <w:rPr>
          <w:rFonts w:ascii="Arial" w:hAnsi="Arial" w:cs="Arial"/>
          <w:sz w:val="22"/>
        </w:rPr>
      </w:pPr>
      <w:r w:rsidRPr="00953644">
        <w:rPr>
          <w:rFonts w:ascii="Arial" w:hAnsi="Arial" w:cs="Arial"/>
          <w:sz w:val="22"/>
        </w:rPr>
        <w:t>K</w:t>
      </w:r>
      <w:r w:rsidR="0026663D" w:rsidRPr="00953644">
        <w:rPr>
          <w:rFonts w:ascii="Arial" w:hAnsi="Arial" w:cs="Arial"/>
          <w:sz w:val="22"/>
        </w:rPr>
        <w:t>omunikacj</w:t>
      </w:r>
      <w:r w:rsidRPr="00953644">
        <w:rPr>
          <w:rFonts w:ascii="Arial" w:hAnsi="Arial" w:cs="Arial"/>
          <w:sz w:val="22"/>
        </w:rPr>
        <w:t>a</w:t>
      </w:r>
      <w:r w:rsidR="0026663D" w:rsidRPr="00953644">
        <w:rPr>
          <w:rFonts w:ascii="Arial" w:hAnsi="Arial" w:cs="Arial"/>
          <w:sz w:val="22"/>
        </w:rPr>
        <w:t xml:space="preserve"> programu będzie realizowana przez wszystkie instytucje uczestniczące w systemie wdrażania. Zintensyfikowana zostanie współpraca między zespołem ds. komunikacji a </w:t>
      </w:r>
      <w:r w:rsidR="000A642B" w:rsidRPr="00953644">
        <w:rPr>
          <w:rFonts w:ascii="Arial" w:hAnsi="Arial" w:cs="Arial"/>
          <w:sz w:val="22"/>
        </w:rPr>
        <w:t xml:space="preserve">biurem </w:t>
      </w:r>
      <w:r w:rsidR="003F2D4D" w:rsidRPr="00953644">
        <w:rPr>
          <w:rFonts w:ascii="Arial" w:hAnsi="Arial" w:cs="Arial"/>
          <w:sz w:val="22"/>
        </w:rPr>
        <w:t>prasowym UMWP</w:t>
      </w:r>
      <w:r w:rsidR="0026663D" w:rsidRPr="00953644">
        <w:rPr>
          <w:rFonts w:ascii="Arial" w:hAnsi="Arial" w:cs="Arial"/>
          <w:sz w:val="22"/>
        </w:rPr>
        <w:t xml:space="preserve"> w celu dostosowania wszystkich komunikatów dotyczących projektów finansowanych ze środków UE do </w:t>
      </w:r>
      <w:r w:rsidR="003F2D4D" w:rsidRPr="00953644">
        <w:rPr>
          <w:rFonts w:ascii="Arial" w:hAnsi="Arial" w:cs="Arial"/>
          <w:sz w:val="22"/>
        </w:rPr>
        <w:t>S</w:t>
      </w:r>
      <w:r w:rsidR="0026663D" w:rsidRPr="00953644">
        <w:rPr>
          <w:rFonts w:ascii="Arial" w:hAnsi="Arial" w:cs="Arial"/>
          <w:sz w:val="22"/>
        </w:rPr>
        <w:t xml:space="preserve">trategii komunikacji </w:t>
      </w:r>
      <w:r w:rsidR="000A642B" w:rsidRPr="00953644">
        <w:rPr>
          <w:rFonts w:ascii="Arial" w:hAnsi="Arial" w:cs="Arial"/>
          <w:sz w:val="22"/>
        </w:rPr>
        <w:t>FEP</w:t>
      </w:r>
      <w:r w:rsidR="0026663D" w:rsidRPr="00953644">
        <w:rPr>
          <w:rFonts w:ascii="Arial" w:hAnsi="Arial" w:cs="Arial"/>
          <w:sz w:val="22"/>
        </w:rPr>
        <w:t xml:space="preserve"> 2021-2027. Spójna idea przewodnia Funduszy </w:t>
      </w:r>
      <w:r w:rsidR="002D3D98">
        <w:rPr>
          <w:rFonts w:ascii="Arial" w:hAnsi="Arial" w:cs="Arial"/>
          <w:sz w:val="22"/>
        </w:rPr>
        <w:t>u</w:t>
      </w:r>
      <w:r w:rsidR="0026663D" w:rsidRPr="00953644">
        <w:rPr>
          <w:rFonts w:ascii="Arial" w:hAnsi="Arial" w:cs="Arial"/>
          <w:sz w:val="22"/>
        </w:rPr>
        <w:t>nijnych powiązana z celami polityki spójności (kontekst UE) i wartościami</w:t>
      </w:r>
      <w:r w:rsidR="003F2D4D" w:rsidRPr="00953644">
        <w:rPr>
          <w:rFonts w:ascii="Arial" w:hAnsi="Arial" w:cs="Arial"/>
          <w:sz w:val="22"/>
        </w:rPr>
        <w:t xml:space="preserve"> </w:t>
      </w:r>
      <w:r w:rsidR="0026663D" w:rsidRPr="00953644">
        <w:rPr>
          <w:rFonts w:ascii="Arial" w:hAnsi="Arial" w:cs="Arial"/>
          <w:sz w:val="22"/>
        </w:rPr>
        <w:t>europejskimi będzie towarzyszyć wszelkiej komunikacji zaangażowanych organów i instytucji.</w:t>
      </w:r>
      <w:r w:rsidR="003F2D4D" w:rsidRPr="00953644">
        <w:rPr>
          <w:rFonts w:ascii="Arial" w:hAnsi="Arial" w:cs="Arial"/>
          <w:sz w:val="22"/>
        </w:rPr>
        <w:t xml:space="preserve"> </w:t>
      </w:r>
      <w:r w:rsidR="00C939F0">
        <w:rPr>
          <w:rFonts w:ascii="Arial" w:hAnsi="Arial" w:cs="Arial"/>
          <w:sz w:val="22"/>
        </w:rPr>
        <w:t>Z</w:t>
      </w:r>
      <w:r w:rsidR="00C939F0" w:rsidRPr="00C939F0">
        <w:rPr>
          <w:rFonts w:ascii="Arial" w:hAnsi="Arial" w:cs="Arial"/>
          <w:sz w:val="22"/>
        </w:rPr>
        <w:t xml:space="preserve">intensyfikowana zostanie współpraca z siecią PIFE w celu wzmocnienia przekazu i efektywności działań </w:t>
      </w:r>
      <w:proofErr w:type="spellStart"/>
      <w:r w:rsidR="00C939F0" w:rsidRPr="00C939F0">
        <w:rPr>
          <w:rFonts w:ascii="Arial" w:hAnsi="Arial" w:cs="Arial"/>
          <w:sz w:val="22"/>
        </w:rPr>
        <w:t>informacyjn</w:t>
      </w:r>
      <w:r w:rsidR="00C939F0">
        <w:rPr>
          <w:rFonts w:ascii="Arial" w:hAnsi="Arial" w:cs="Arial"/>
          <w:sz w:val="22"/>
        </w:rPr>
        <w:t>o</w:t>
      </w:r>
      <w:proofErr w:type="spellEnd"/>
      <w:r w:rsidR="00C939F0" w:rsidRPr="00C939F0">
        <w:rPr>
          <w:rFonts w:ascii="Arial" w:hAnsi="Arial" w:cs="Arial"/>
          <w:sz w:val="22"/>
        </w:rPr>
        <w:t>–promocyjnych.</w:t>
      </w:r>
    </w:p>
    <w:p w14:paraId="44E80E05" w14:textId="77777777" w:rsidR="0026663D" w:rsidRPr="007D7CBE" w:rsidRDefault="0026663D" w:rsidP="00904A0A">
      <w:pPr>
        <w:spacing w:after="6" w:line="276" w:lineRule="auto"/>
        <w:ind w:right="4"/>
        <w:rPr>
          <w:rFonts w:ascii="Arial" w:hAnsi="Arial" w:cs="Arial"/>
        </w:rPr>
      </w:pPr>
    </w:p>
    <w:p w14:paraId="156EADDC" w14:textId="780E45B5" w:rsidR="000A300C" w:rsidRPr="00320B45" w:rsidRDefault="00F15C59" w:rsidP="00A42BF2">
      <w:pPr>
        <w:pStyle w:val="Nagwek3"/>
        <w:rPr>
          <w:lang w:val="pl-PL"/>
        </w:rPr>
      </w:pPr>
      <w:bookmarkStart w:id="27" w:name="_Toc139871629"/>
      <w:r w:rsidRPr="00320B45">
        <w:rPr>
          <w:lang w:val="pl-PL"/>
        </w:rPr>
        <w:t>7.2 KANAŁY POZYSKANE</w:t>
      </w:r>
      <w:bookmarkEnd w:id="27"/>
      <w:r w:rsidRPr="00320B45">
        <w:rPr>
          <w:lang w:val="pl-PL"/>
        </w:rPr>
        <w:t xml:space="preserve"> </w:t>
      </w:r>
    </w:p>
    <w:p w14:paraId="26B073F7" w14:textId="528F834C" w:rsidR="00953644" w:rsidRPr="00953644" w:rsidRDefault="000D3C7F" w:rsidP="00904A0A">
      <w:pPr>
        <w:spacing w:after="4" w:line="276" w:lineRule="auto"/>
        <w:ind w:right="4"/>
        <w:rPr>
          <w:rFonts w:ascii="Arial" w:hAnsi="Arial" w:cs="Arial"/>
          <w:sz w:val="22"/>
        </w:rPr>
      </w:pPr>
      <w:r w:rsidRPr="00953644">
        <w:rPr>
          <w:rFonts w:ascii="Arial" w:hAnsi="Arial" w:cs="Arial"/>
          <w:sz w:val="22"/>
        </w:rPr>
        <w:t>Są to wszystkie kanały</w:t>
      </w:r>
      <w:r w:rsidR="00C27876">
        <w:rPr>
          <w:rFonts w:ascii="Arial" w:hAnsi="Arial" w:cs="Arial"/>
          <w:sz w:val="22"/>
        </w:rPr>
        <w:t xml:space="preserve"> komunikacji</w:t>
      </w:r>
      <w:r w:rsidRPr="00953644">
        <w:rPr>
          <w:rFonts w:ascii="Arial" w:hAnsi="Arial" w:cs="Arial"/>
          <w:sz w:val="22"/>
        </w:rPr>
        <w:t>, które nie należą do instytucji (np. zewnętrzne strony internetowe, profile w mediach społecznościowych, wzmianki w mediach masowych itp.). W każdym z nich marka Funduszy Europejskich</w:t>
      </w:r>
      <w:r w:rsidR="003842D6" w:rsidRPr="00953644">
        <w:rPr>
          <w:rFonts w:ascii="Arial" w:hAnsi="Arial" w:cs="Arial"/>
          <w:sz w:val="22"/>
        </w:rPr>
        <w:t xml:space="preserve"> </w:t>
      </w:r>
      <w:r w:rsidRPr="00953644">
        <w:rPr>
          <w:rFonts w:ascii="Arial" w:hAnsi="Arial" w:cs="Arial"/>
          <w:sz w:val="22"/>
        </w:rPr>
        <w:t>lub przekaz na ich temat pojawia się bezpłatnie.</w:t>
      </w:r>
    </w:p>
    <w:p w14:paraId="12E26505" w14:textId="39A91E2B" w:rsidR="000A300C" w:rsidRPr="00953644" w:rsidRDefault="000D3C7F" w:rsidP="00904A0A">
      <w:pPr>
        <w:spacing w:after="4" w:line="276" w:lineRule="auto"/>
        <w:ind w:right="4"/>
        <w:rPr>
          <w:rFonts w:ascii="Arial" w:hAnsi="Arial" w:cs="Arial"/>
          <w:sz w:val="22"/>
        </w:rPr>
      </w:pPr>
      <w:r w:rsidRPr="00953644">
        <w:rPr>
          <w:rFonts w:ascii="Arial" w:hAnsi="Arial" w:cs="Arial"/>
          <w:sz w:val="22"/>
        </w:rPr>
        <w:t>Dostęp do nich pozwala prowadzić efektywne i jakościowe działania komunikacyjne, np. opracowywać interesujące i przydatne treści.</w:t>
      </w:r>
      <w:r w:rsidR="00250AA0">
        <w:rPr>
          <w:rFonts w:ascii="Arial" w:hAnsi="Arial" w:cs="Arial"/>
          <w:sz w:val="22"/>
        </w:rPr>
        <w:t xml:space="preserve"> </w:t>
      </w:r>
    </w:p>
    <w:p w14:paraId="508B9FBE" w14:textId="77777777" w:rsidR="00953644" w:rsidRPr="00953644" w:rsidRDefault="00953644" w:rsidP="00904A0A">
      <w:pPr>
        <w:spacing w:after="149" w:line="276" w:lineRule="auto"/>
        <w:ind w:right="4"/>
        <w:rPr>
          <w:rFonts w:ascii="Arial" w:hAnsi="Arial" w:cs="Arial"/>
          <w:sz w:val="22"/>
        </w:rPr>
      </w:pPr>
    </w:p>
    <w:p w14:paraId="406DADC8" w14:textId="5A5D8386" w:rsidR="000A300C" w:rsidRPr="00953644" w:rsidRDefault="000D3C7F" w:rsidP="00904A0A">
      <w:pPr>
        <w:spacing w:after="149" w:line="276" w:lineRule="auto"/>
        <w:ind w:right="4"/>
        <w:rPr>
          <w:rFonts w:ascii="Arial" w:hAnsi="Arial" w:cs="Arial"/>
          <w:sz w:val="22"/>
        </w:rPr>
      </w:pPr>
      <w:r w:rsidRPr="00953644">
        <w:rPr>
          <w:rFonts w:ascii="Arial" w:hAnsi="Arial" w:cs="Arial"/>
          <w:sz w:val="22"/>
        </w:rPr>
        <w:t xml:space="preserve">Pozyskiwaniu bezpłatnego dostępu do odbiorców sprzyja: </w:t>
      </w:r>
    </w:p>
    <w:p w14:paraId="4AB0ABF2" w14:textId="77777777" w:rsidR="000A300C" w:rsidRPr="00953644" w:rsidRDefault="000D3C7F" w:rsidP="00904A0A">
      <w:pPr>
        <w:pStyle w:val="Akapitzlist"/>
        <w:numPr>
          <w:ilvl w:val="0"/>
          <w:numId w:val="34"/>
        </w:numPr>
        <w:spacing w:after="144" w:line="276" w:lineRule="auto"/>
        <w:ind w:right="4"/>
        <w:rPr>
          <w:rFonts w:ascii="Arial" w:hAnsi="Arial" w:cs="Arial"/>
          <w:sz w:val="22"/>
        </w:rPr>
      </w:pPr>
      <w:r w:rsidRPr="00953644">
        <w:rPr>
          <w:rFonts w:ascii="Arial" w:hAnsi="Arial" w:cs="Arial"/>
          <w:sz w:val="22"/>
        </w:rPr>
        <w:lastRenderedPageBreak/>
        <w:t xml:space="preserve">podjęcie działań komunikacyjnych w partnerstwie z beneficjentami czy partnerami społecznymi i gospodarczymi, </w:t>
      </w:r>
    </w:p>
    <w:p w14:paraId="76C13808" w14:textId="77777777" w:rsidR="000A300C" w:rsidRPr="00953644" w:rsidRDefault="000D3C7F" w:rsidP="00904A0A">
      <w:pPr>
        <w:pStyle w:val="Akapitzlist"/>
        <w:numPr>
          <w:ilvl w:val="0"/>
          <w:numId w:val="34"/>
        </w:numPr>
        <w:spacing w:line="276" w:lineRule="auto"/>
        <w:ind w:right="4"/>
        <w:rPr>
          <w:rFonts w:ascii="Arial" w:hAnsi="Arial" w:cs="Arial"/>
          <w:sz w:val="22"/>
        </w:rPr>
      </w:pPr>
      <w:r w:rsidRPr="00953644">
        <w:rPr>
          <w:rFonts w:ascii="Arial" w:hAnsi="Arial" w:cs="Arial"/>
          <w:sz w:val="22"/>
        </w:rPr>
        <w:t xml:space="preserve">kreatywne działania informacyjno-promocyjne, </w:t>
      </w:r>
    </w:p>
    <w:p w14:paraId="6D8F71EE" w14:textId="4B4F69BB" w:rsidR="000A300C" w:rsidRPr="00953644" w:rsidRDefault="000D3C7F" w:rsidP="00904A0A">
      <w:pPr>
        <w:pStyle w:val="Akapitzlist"/>
        <w:numPr>
          <w:ilvl w:val="0"/>
          <w:numId w:val="34"/>
        </w:numPr>
        <w:spacing w:line="276" w:lineRule="auto"/>
        <w:ind w:right="4"/>
        <w:rPr>
          <w:rFonts w:ascii="Arial" w:hAnsi="Arial" w:cs="Arial"/>
          <w:sz w:val="22"/>
        </w:rPr>
      </w:pPr>
      <w:r w:rsidRPr="00953644">
        <w:rPr>
          <w:rFonts w:ascii="Arial" w:hAnsi="Arial" w:cs="Arial"/>
          <w:sz w:val="22"/>
        </w:rPr>
        <w:t>efektywna komunikacja z podmiotami, które mogą potencjalnie wzmocnić przekaz i zwiększyć jego widoczność (np. mediami i środowiskami opiniotwórczymi</w:t>
      </w:r>
      <w:r w:rsidR="00C27876">
        <w:rPr>
          <w:rFonts w:ascii="Arial" w:hAnsi="Arial" w:cs="Arial"/>
          <w:sz w:val="22"/>
        </w:rPr>
        <w:t xml:space="preserve"> i eksperckimi</w:t>
      </w:r>
      <w:r w:rsidRPr="00953644">
        <w:rPr>
          <w:rFonts w:ascii="Arial" w:hAnsi="Arial" w:cs="Arial"/>
          <w:sz w:val="22"/>
        </w:rPr>
        <w:t xml:space="preserve">). </w:t>
      </w:r>
    </w:p>
    <w:p w14:paraId="3312AE60" w14:textId="19609B44" w:rsidR="000A300C" w:rsidRPr="00953644" w:rsidRDefault="000D3C7F" w:rsidP="00904A0A">
      <w:pPr>
        <w:spacing w:after="4" w:line="276" w:lineRule="auto"/>
        <w:ind w:right="4"/>
        <w:rPr>
          <w:rFonts w:ascii="Arial" w:hAnsi="Arial" w:cs="Arial"/>
          <w:sz w:val="22"/>
        </w:rPr>
      </w:pPr>
      <w:r w:rsidRPr="00953644">
        <w:rPr>
          <w:rFonts w:ascii="Arial" w:hAnsi="Arial" w:cs="Arial"/>
          <w:sz w:val="22"/>
        </w:rPr>
        <w:t>Za media pozyskane możemy również uznać indywidualne kanały komunikacji. Należą one do pojedynczych osób lub grup zrzeszonych wokół danego</w:t>
      </w:r>
      <w:r w:rsidR="00353205">
        <w:rPr>
          <w:rFonts w:ascii="Arial" w:hAnsi="Arial" w:cs="Arial"/>
          <w:sz w:val="22"/>
        </w:rPr>
        <w:t xml:space="preserve"> </w:t>
      </w:r>
      <w:r w:rsidRPr="00953644">
        <w:rPr>
          <w:rFonts w:ascii="Arial" w:hAnsi="Arial" w:cs="Arial"/>
          <w:sz w:val="22"/>
        </w:rPr>
        <w:t>zagadnienia</w:t>
      </w:r>
      <w:r w:rsidR="00C27876">
        <w:rPr>
          <w:rFonts w:ascii="Arial" w:hAnsi="Arial" w:cs="Arial"/>
          <w:sz w:val="22"/>
        </w:rPr>
        <w:t>/branży/dziedziny/problemu</w:t>
      </w:r>
      <w:r w:rsidRPr="00953644">
        <w:rPr>
          <w:rFonts w:ascii="Arial" w:hAnsi="Arial" w:cs="Arial"/>
          <w:sz w:val="22"/>
        </w:rPr>
        <w:t xml:space="preserve">, w szczególności te w mediach społecznościowych. </w:t>
      </w:r>
    </w:p>
    <w:p w14:paraId="30DCD8C8" w14:textId="4EE6E7EC" w:rsidR="000A300C" w:rsidRPr="00953644" w:rsidRDefault="00EE003F" w:rsidP="00904A0A">
      <w:pPr>
        <w:spacing w:before="240" w:after="2" w:line="276" w:lineRule="auto"/>
        <w:ind w:right="4"/>
        <w:rPr>
          <w:rFonts w:ascii="Arial" w:hAnsi="Arial" w:cs="Arial"/>
          <w:sz w:val="22"/>
        </w:rPr>
      </w:pPr>
      <w:r>
        <w:rPr>
          <w:rFonts w:ascii="Arial" w:hAnsi="Arial" w:cs="Arial"/>
          <w:sz w:val="22"/>
        </w:rPr>
        <w:t xml:space="preserve">Media pozyskane pomagają nie tylko w dotarciu do określonej </w:t>
      </w:r>
      <w:r w:rsidR="000D3C7F" w:rsidRPr="00953644">
        <w:rPr>
          <w:rFonts w:ascii="Arial" w:hAnsi="Arial" w:cs="Arial"/>
          <w:sz w:val="22"/>
        </w:rPr>
        <w:t>grup</w:t>
      </w:r>
      <w:r>
        <w:rPr>
          <w:rFonts w:ascii="Arial" w:hAnsi="Arial" w:cs="Arial"/>
          <w:sz w:val="22"/>
        </w:rPr>
        <w:t>y</w:t>
      </w:r>
      <w:r w:rsidR="000D3C7F" w:rsidRPr="00953644">
        <w:rPr>
          <w:rFonts w:ascii="Arial" w:hAnsi="Arial" w:cs="Arial"/>
          <w:sz w:val="22"/>
        </w:rPr>
        <w:t xml:space="preserve"> odbiorców, ale </w:t>
      </w:r>
      <w:r>
        <w:rPr>
          <w:rFonts w:ascii="Arial" w:hAnsi="Arial" w:cs="Arial"/>
          <w:sz w:val="22"/>
        </w:rPr>
        <w:t xml:space="preserve">stanowią </w:t>
      </w:r>
      <w:r w:rsidR="000D3C7F" w:rsidRPr="00953644">
        <w:rPr>
          <w:rFonts w:ascii="Arial" w:hAnsi="Arial" w:cs="Arial"/>
          <w:sz w:val="22"/>
        </w:rPr>
        <w:t xml:space="preserve">również </w:t>
      </w:r>
      <w:r>
        <w:rPr>
          <w:rFonts w:ascii="Arial" w:hAnsi="Arial" w:cs="Arial"/>
          <w:sz w:val="22"/>
        </w:rPr>
        <w:t>wartościowe ogniwo w procesie komunikacji o funduszach.</w:t>
      </w:r>
      <w:r w:rsidR="00250AA0">
        <w:rPr>
          <w:rFonts w:ascii="Arial" w:hAnsi="Arial" w:cs="Arial"/>
          <w:sz w:val="22"/>
        </w:rPr>
        <w:t xml:space="preserve"> </w:t>
      </w:r>
      <w:r>
        <w:rPr>
          <w:rFonts w:ascii="Arial" w:hAnsi="Arial" w:cs="Arial"/>
          <w:sz w:val="22"/>
        </w:rPr>
        <w:t xml:space="preserve">Osoby spoza danego profilu , odwiedzając profil </w:t>
      </w:r>
      <w:r w:rsidR="000D3C7F" w:rsidRPr="00953644">
        <w:rPr>
          <w:rFonts w:ascii="Arial" w:hAnsi="Arial" w:cs="Arial"/>
          <w:sz w:val="22"/>
        </w:rPr>
        <w:t>mogą dostrzec każdą aktywność, polegającą na polubieniu, udostępnieniu czy skomentowaniu opublikowanej przez instytucję treści. Ma to istotne znaczenie w budowaniu nie tylko zasięgu (zauważenie), ale również nastawieniu wobec Funduszy Europejskich</w:t>
      </w:r>
      <w:r w:rsidR="007E4B90" w:rsidRPr="00953644">
        <w:rPr>
          <w:rFonts w:ascii="Arial" w:hAnsi="Arial" w:cs="Arial"/>
          <w:sz w:val="22"/>
        </w:rPr>
        <w:t xml:space="preserve"> dla Podkarpacia</w:t>
      </w:r>
      <w:r w:rsidR="000D3C7F" w:rsidRPr="00953644">
        <w:rPr>
          <w:rFonts w:ascii="Arial" w:hAnsi="Arial" w:cs="Arial"/>
          <w:sz w:val="22"/>
        </w:rPr>
        <w:t xml:space="preserve"> (negatywne vs. pozytywne reakcje lub komentarze). </w:t>
      </w:r>
    </w:p>
    <w:p w14:paraId="35C21824" w14:textId="2EC4B536" w:rsidR="000A300C" w:rsidRPr="00953644" w:rsidRDefault="007E4B90" w:rsidP="00904A0A">
      <w:pPr>
        <w:spacing w:before="240" w:after="2" w:line="276" w:lineRule="auto"/>
        <w:ind w:right="4"/>
        <w:rPr>
          <w:rFonts w:ascii="Arial" w:hAnsi="Arial" w:cs="Arial"/>
          <w:sz w:val="22"/>
        </w:rPr>
      </w:pPr>
      <w:r w:rsidRPr="00953644">
        <w:rPr>
          <w:rFonts w:ascii="Arial" w:hAnsi="Arial" w:cs="Arial"/>
          <w:sz w:val="22"/>
        </w:rPr>
        <w:t xml:space="preserve">Główne kanały jakie planujemy </w:t>
      </w:r>
      <w:r w:rsidR="005B209B">
        <w:rPr>
          <w:rFonts w:ascii="Arial" w:hAnsi="Arial" w:cs="Arial"/>
          <w:sz w:val="22"/>
        </w:rPr>
        <w:t xml:space="preserve">pozyskiwać i </w:t>
      </w:r>
      <w:r w:rsidR="00EE003F">
        <w:rPr>
          <w:rFonts w:ascii="Arial" w:hAnsi="Arial" w:cs="Arial"/>
          <w:sz w:val="22"/>
        </w:rPr>
        <w:t xml:space="preserve">wykorzystywać w procesie </w:t>
      </w:r>
      <w:r w:rsidR="00243380">
        <w:rPr>
          <w:rFonts w:ascii="Arial" w:hAnsi="Arial" w:cs="Arial"/>
          <w:sz w:val="22"/>
        </w:rPr>
        <w:t>komunikowania</w:t>
      </w:r>
      <w:r w:rsidR="00EE003F">
        <w:rPr>
          <w:rFonts w:ascii="Arial" w:hAnsi="Arial" w:cs="Arial"/>
          <w:sz w:val="22"/>
        </w:rPr>
        <w:t xml:space="preserve"> o funduszach </w:t>
      </w:r>
      <w:r w:rsidRPr="00953644">
        <w:rPr>
          <w:rFonts w:ascii="Arial" w:hAnsi="Arial" w:cs="Arial"/>
          <w:sz w:val="22"/>
        </w:rPr>
        <w:t xml:space="preserve">to </w:t>
      </w:r>
      <w:r w:rsidR="005B209B">
        <w:rPr>
          <w:rFonts w:ascii="Arial" w:hAnsi="Arial" w:cs="Arial"/>
          <w:sz w:val="22"/>
        </w:rPr>
        <w:t xml:space="preserve">niezmiennie </w:t>
      </w:r>
      <w:r w:rsidRPr="00953644">
        <w:rPr>
          <w:rFonts w:ascii="Arial" w:hAnsi="Arial" w:cs="Arial"/>
          <w:sz w:val="22"/>
        </w:rPr>
        <w:t>lokalna i regionalna prasa</w:t>
      </w:r>
      <w:r w:rsidR="00E76CA4" w:rsidRPr="00953644">
        <w:rPr>
          <w:rFonts w:ascii="Arial" w:hAnsi="Arial" w:cs="Arial"/>
          <w:sz w:val="22"/>
        </w:rPr>
        <w:t>, radio</w:t>
      </w:r>
      <w:r w:rsidRPr="00953644">
        <w:rPr>
          <w:rFonts w:ascii="Arial" w:hAnsi="Arial" w:cs="Arial"/>
          <w:sz w:val="22"/>
        </w:rPr>
        <w:t xml:space="preserve"> i telewizja </w:t>
      </w:r>
      <w:r w:rsidR="005B209B">
        <w:rPr>
          <w:rFonts w:ascii="Arial" w:hAnsi="Arial" w:cs="Arial"/>
          <w:sz w:val="22"/>
        </w:rPr>
        <w:t xml:space="preserve">o zasięgu regionalnym </w:t>
      </w:r>
      <w:r w:rsidRPr="00953644">
        <w:rPr>
          <w:rFonts w:ascii="Arial" w:hAnsi="Arial" w:cs="Arial"/>
          <w:sz w:val="22"/>
        </w:rPr>
        <w:t>oraz portale informacyjne</w:t>
      </w:r>
      <w:r w:rsidR="00EE003F">
        <w:rPr>
          <w:rFonts w:ascii="Arial" w:hAnsi="Arial" w:cs="Arial"/>
          <w:sz w:val="22"/>
        </w:rPr>
        <w:t>,</w:t>
      </w:r>
      <w:r w:rsidRPr="00953644">
        <w:rPr>
          <w:rFonts w:ascii="Arial" w:hAnsi="Arial" w:cs="Arial"/>
          <w:sz w:val="22"/>
        </w:rPr>
        <w:t xml:space="preserve"> publikujące wiadomości z regionu.</w:t>
      </w:r>
      <w:r w:rsidR="000D3C7F" w:rsidRPr="00953644">
        <w:rPr>
          <w:rFonts w:ascii="Arial" w:hAnsi="Arial" w:cs="Arial"/>
          <w:sz w:val="22"/>
        </w:rPr>
        <w:t xml:space="preserve"> </w:t>
      </w:r>
    </w:p>
    <w:p w14:paraId="7224E801" w14:textId="4098049A" w:rsidR="000A300C" w:rsidRPr="00320B45" w:rsidRDefault="00F15C59" w:rsidP="00A42BF2">
      <w:pPr>
        <w:pStyle w:val="Nagwek3"/>
        <w:rPr>
          <w:lang w:val="pl-PL"/>
        </w:rPr>
      </w:pPr>
      <w:bookmarkStart w:id="28" w:name="_Toc139871630"/>
      <w:r w:rsidRPr="00320B45">
        <w:rPr>
          <w:lang w:val="pl-PL"/>
        </w:rPr>
        <w:t>7.3 KANAŁY PŁATNE</w:t>
      </w:r>
      <w:bookmarkEnd w:id="28"/>
      <w:r w:rsidRPr="00320B45">
        <w:rPr>
          <w:lang w:val="pl-PL"/>
        </w:rPr>
        <w:t xml:space="preserve"> </w:t>
      </w:r>
    </w:p>
    <w:p w14:paraId="0CE560C8" w14:textId="6817798A" w:rsidR="000A300C" w:rsidRPr="001636D6" w:rsidRDefault="000D3C7F" w:rsidP="00904A0A">
      <w:pPr>
        <w:spacing w:after="0" w:line="276" w:lineRule="auto"/>
        <w:ind w:right="4"/>
        <w:rPr>
          <w:rFonts w:ascii="Arial" w:hAnsi="Arial" w:cs="Arial"/>
          <w:sz w:val="22"/>
        </w:rPr>
      </w:pPr>
      <w:r w:rsidRPr="001636D6">
        <w:rPr>
          <w:rFonts w:ascii="Arial" w:hAnsi="Arial" w:cs="Arial"/>
          <w:sz w:val="22"/>
        </w:rPr>
        <w:t xml:space="preserve">Kanały płatne zapewniają dotarcie do zróżnicowanych grup odbiorców na warunkach komercyjnych. Dzięki kanałom płatnym możemy zwiększyć zasięg </w:t>
      </w:r>
      <w:r w:rsidR="005B209B" w:rsidRPr="001636D6">
        <w:rPr>
          <w:rFonts w:ascii="Arial" w:hAnsi="Arial" w:cs="Arial"/>
          <w:sz w:val="22"/>
        </w:rPr>
        <w:t xml:space="preserve">publikowanych treści </w:t>
      </w:r>
      <w:r w:rsidRPr="001636D6">
        <w:rPr>
          <w:rFonts w:ascii="Arial" w:hAnsi="Arial" w:cs="Arial"/>
          <w:sz w:val="22"/>
        </w:rPr>
        <w:t xml:space="preserve">oraz </w:t>
      </w:r>
      <w:r w:rsidR="004B5C0A" w:rsidRPr="001636D6">
        <w:rPr>
          <w:rFonts w:ascii="Arial" w:hAnsi="Arial" w:cs="Arial"/>
          <w:sz w:val="22"/>
        </w:rPr>
        <w:t>precyzję</w:t>
      </w:r>
      <w:r w:rsidRPr="001636D6">
        <w:rPr>
          <w:rFonts w:ascii="Arial" w:hAnsi="Arial" w:cs="Arial"/>
          <w:sz w:val="22"/>
        </w:rPr>
        <w:t xml:space="preserve"> dotarcia z komunikatem do poszczególnych grup odbiorców.</w:t>
      </w:r>
      <w:r w:rsidR="00250AA0" w:rsidRPr="001636D6">
        <w:rPr>
          <w:rFonts w:ascii="Arial" w:hAnsi="Arial" w:cs="Arial"/>
          <w:sz w:val="22"/>
        </w:rPr>
        <w:t xml:space="preserve"> </w:t>
      </w:r>
    </w:p>
    <w:p w14:paraId="692F2DB5" w14:textId="0E0628FA" w:rsidR="000A300C" w:rsidRPr="001636D6" w:rsidRDefault="001A2A62" w:rsidP="00904A0A">
      <w:pPr>
        <w:spacing w:before="240" w:after="0" w:line="276" w:lineRule="auto"/>
        <w:ind w:right="4"/>
        <w:rPr>
          <w:rFonts w:ascii="Arial" w:hAnsi="Arial" w:cs="Arial"/>
          <w:sz w:val="22"/>
        </w:rPr>
      </w:pPr>
      <w:r w:rsidRPr="001636D6">
        <w:rPr>
          <w:rFonts w:ascii="Arial" w:hAnsi="Arial" w:cs="Arial"/>
          <w:sz w:val="22"/>
        </w:rPr>
        <w:t xml:space="preserve">W doborze mediów najczęściej kierujemy się zasięgiem danego tytułu, stacji i redakcji, popularnością i zainteresowaniem wśród określonej grupy odbiorców. Gdy </w:t>
      </w:r>
      <w:r w:rsidR="000D3C7F" w:rsidRPr="001636D6">
        <w:rPr>
          <w:rFonts w:ascii="Arial" w:hAnsi="Arial" w:cs="Arial"/>
          <w:sz w:val="22"/>
        </w:rPr>
        <w:t xml:space="preserve">umieszczamy w kanałach płatnych typowe formy reklamowe, możemy również </w:t>
      </w:r>
      <w:r w:rsidRPr="001636D6">
        <w:rPr>
          <w:rFonts w:ascii="Arial" w:hAnsi="Arial" w:cs="Arial"/>
          <w:sz w:val="22"/>
        </w:rPr>
        <w:t xml:space="preserve">brać pod uwagę prestiż i rozpoznawalność tego środka przekazu w danej branży i opinie jego odbiorców. Pozwala to na umieszczenie reklamy np. </w:t>
      </w:r>
      <w:r w:rsidR="000D3C7F" w:rsidRPr="001636D6">
        <w:rPr>
          <w:rFonts w:ascii="Arial" w:hAnsi="Arial" w:cs="Arial"/>
          <w:sz w:val="22"/>
        </w:rPr>
        <w:t xml:space="preserve">w prestiżowym czasopiśmie, wiodącej stacji telewizyjnej lub radiowej itp. </w:t>
      </w:r>
    </w:p>
    <w:p w14:paraId="69716E62" w14:textId="520DBEE4" w:rsidR="00E76CA4" w:rsidRPr="001636D6" w:rsidRDefault="00E76CA4" w:rsidP="00904A0A">
      <w:pPr>
        <w:spacing w:before="240" w:after="0" w:line="276" w:lineRule="auto"/>
        <w:ind w:right="4"/>
        <w:rPr>
          <w:rFonts w:ascii="Arial" w:hAnsi="Arial" w:cs="Arial"/>
          <w:sz w:val="22"/>
        </w:rPr>
      </w:pPr>
      <w:r w:rsidRPr="001636D6">
        <w:rPr>
          <w:rFonts w:ascii="Arial" w:hAnsi="Arial" w:cs="Arial"/>
          <w:sz w:val="22"/>
        </w:rPr>
        <w:t xml:space="preserve">W działaniach informacyjno-promocyjnych Instytucja Zarządzająca FEP będzie wykorzystywać kanały płatne tj. regionalne media (telewizja, radio, prasa). </w:t>
      </w:r>
    </w:p>
    <w:p w14:paraId="26E1CAE5" w14:textId="6308AE1E" w:rsidR="000A300C" w:rsidRPr="00320B45" w:rsidRDefault="000D3C7F" w:rsidP="00A42BF2">
      <w:pPr>
        <w:pStyle w:val="Nagwek3"/>
      </w:pPr>
      <w:bookmarkStart w:id="29" w:name="_Toc139871631"/>
      <w:r w:rsidRPr="00320B45">
        <w:t>7.4 NARZĘDZIA KOMUNIKACJI</w:t>
      </w:r>
      <w:bookmarkEnd w:id="29"/>
      <w:r w:rsidR="00250AA0" w:rsidRPr="00320B45">
        <w:t xml:space="preserve"> </w:t>
      </w:r>
    </w:p>
    <w:p w14:paraId="3F31749B" w14:textId="77777777" w:rsidR="000A300C" w:rsidRPr="00320B45" w:rsidRDefault="000D3C7F" w:rsidP="00A42BF2">
      <w:pPr>
        <w:pStyle w:val="Nagwek4"/>
      </w:pPr>
      <w:r w:rsidRPr="00320B45">
        <w:rPr>
          <w:rFonts w:eastAsia="Calibri"/>
        </w:rPr>
        <w:t>7.4.1</w:t>
      </w:r>
      <w:r w:rsidRPr="00320B45">
        <w:rPr>
          <w:rFonts w:eastAsia="Arial"/>
        </w:rPr>
        <w:t xml:space="preserve"> </w:t>
      </w:r>
      <w:r w:rsidRPr="00320B45">
        <w:rPr>
          <w:rFonts w:eastAsia="Calibri"/>
        </w:rPr>
        <w:t xml:space="preserve">KRYTERIA DOBORU </w:t>
      </w:r>
    </w:p>
    <w:p w14:paraId="675327BC" w14:textId="39FCD9C6" w:rsidR="000A300C" w:rsidRPr="00953644" w:rsidRDefault="000D3C7F" w:rsidP="00904A0A">
      <w:pPr>
        <w:spacing w:after="0" w:line="276" w:lineRule="auto"/>
        <w:ind w:right="4"/>
        <w:rPr>
          <w:rFonts w:ascii="Arial" w:hAnsi="Arial" w:cs="Arial"/>
          <w:sz w:val="22"/>
        </w:rPr>
      </w:pPr>
      <w:r w:rsidRPr="00953644">
        <w:rPr>
          <w:rFonts w:ascii="Arial" w:hAnsi="Arial" w:cs="Arial"/>
          <w:sz w:val="22"/>
        </w:rPr>
        <w:t>Odpowiedni dobór narzędzi</w:t>
      </w:r>
      <w:r w:rsidR="00B47F47">
        <w:rPr>
          <w:rFonts w:ascii="Arial" w:hAnsi="Arial" w:cs="Arial"/>
          <w:sz w:val="22"/>
        </w:rPr>
        <w:t xml:space="preserve">, wykorzystywanych w </w:t>
      </w:r>
      <w:r w:rsidRPr="00953644">
        <w:rPr>
          <w:rFonts w:ascii="Arial" w:hAnsi="Arial" w:cs="Arial"/>
          <w:sz w:val="22"/>
        </w:rPr>
        <w:t>komunikacji wpływa na efektywność działań, które podejmujemy w kontekście postawionych celów.</w:t>
      </w:r>
      <w:r w:rsidR="00250AA0">
        <w:rPr>
          <w:rFonts w:ascii="Arial" w:hAnsi="Arial" w:cs="Arial"/>
          <w:sz w:val="22"/>
        </w:rPr>
        <w:t xml:space="preserve"> </w:t>
      </w:r>
    </w:p>
    <w:p w14:paraId="32BD1AA8" w14:textId="3F7CDEFB" w:rsidR="000A300C" w:rsidRPr="00953644" w:rsidRDefault="000D3C7F" w:rsidP="00904A0A">
      <w:pPr>
        <w:spacing w:before="240" w:after="0" w:line="276" w:lineRule="auto"/>
        <w:ind w:right="4"/>
        <w:rPr>
          <w:rFonts w:ascii="Arial" w:hAnsi="Arial" w:cs="Arial"/>
          <w:sz w:val="22"/>
        </w:rPr>
      </w:pPr>
      <w:r w:rsidRPr="00953644">
        <w:rPr>
          <w:rFonts w:ascii="Arial" w:hAnsi="Arial" w:cs="Arial"/>
          <w:sz w:val="22"/>
        </w:rPr>
        <w:t xml:space="preserve">Rola i znaczenie poszczególnych narzędzi zmienia się. Wpływa na to zmiana stylu funkcjonowania odbiorców oraz pojawianie się nowych sposobów </w:t>
      </w:r>
      <w:r w:rsidR="00252A5A">
        <w:rPr>
          <w:rFonts w:ascii="Arial" w:hAnsi="Arial" w:cs="Arial"/>
          <w:sz w:val="22"/>
        </w:rPr>
        <w:t>dotarcia</w:t>
      </w:r>
      <w:r w:rsidRPr="00953644">
        <w:rPr>
          <w:rFonts w:ascii="Arial" w:hAnsi="Arial" w:cs="Arial"/>
          <w:sz w:val="22"/>
        </w:rPr>
        <w:t xml:space="preserve">. </w:t>
      </w:r>
    </w:p>
    <w:p w14:paraId="19F3C7D0" w14:textId="77777777" w:rsidR="00674CFF" w:rsidRDefault="000D3C7F" w:rsidP="00904A0A">
      <w:pPr>
        <w:spacing w:after="0" w:line="276" w:lineRule="auto"/>
        <w:ind w:left="0" w:firstLine="0"/>
        <w:rPr>
          <w:rFonts w:ascii="Arial" w:hAnsi="Arial" w:cs="Arial"/>
          <w:sz w:val="22"/>
        </w:rPr>
      </w:pPr>
      <w:r w:rsidRPr="00953644">
        <w:rPr>
          <w:rFonts w:ascii="Arial" w:hAnsi="Arial" w:cs="Arial"/>
          <w:sz w:val="22"/>
        </w:rPr>
        <w:t xml:space="preserve"> Aby właściwie dobrać narzędzia, kierujemy się następującymi kryteriami: </w:t>
      </w:r>
    </w:p>
    <w:p w14:paraId="1028A29D" w14:textId="77E4A751" w:rsidR="000A300C" w:rsidRPr="00953644" w:rsidRDefault="000D3C7F" w:rsidP="00904A0A">
      <w:pPr>
        <w:spacing w:before="240" w:after="0" w:line="276" w:lineRule="auto"/>
        <w:ind w:left="0" w:firstLine="0"/>
        <w:rPr>
          <w:rFonts w:ascii="Arial" w:hAnsi="Arial" w:cs="Arial"/>
          <w:sz w:val="22"/>
        </w:rPr>
      </w:pPr>
      <w:r w:rsidRPr="00320B45">
        <w:rPr>
          <w:rFonts w:ascii="Arial" w:hAnsi="Arial" w:cs="Arial"/>
          <w:b/>
          <w:color w:val="002060"/>
          <w:sz w:val="22"/>
        </w:rPr>
        <w:t>1) zasięg narzędzia w grupie docelowej</w:t>
      </w:r>
      <w:r w:rsidRPr="00320B45">
        <w:rPr>
          <w:rFonts w:ascii="Arial" w:hAnsi="Arial" w:cs="Arial"/>
          <w:color w:val="002060"/>
          <w:sz w:val="22"/>
        </w:rPr>
        <w:t xml:space="preserve"> </w:t>
      </w:r>
      <w:r w:rsidRPr="00953644">
        <w:rPr>
          <w:rFonts w:ascii="Arial" w:hAnsi="Arial" w:cs="Arial"/>
          <w:sz w:val="22"/>
        </w:rPr>
        <w:t xml:space="preserve">(reprezentatywność), </w:t>
      </w:r>
    </w:p>
    <w:p w14:paraId="01F322FA" w14:textId="77777777" w:rsidR="000A300C" w:rsidRPr="001636D6" w:rsidRDefault="000D3C7F" w:rsidP="00904A0A">
      <w:pPr>
        <w:numPr>
          <w:ilvl w:val="0"/>
          <w:numId w:val="7"/>
        </w:numPr>
        <w:spacing w:after="87" w:line="276" w:lineRule="auto"/>
        <w:ind w:right="4" w:hanging="436"/>
        <w:rPr>
          <w:rFonts w:ascii="Arial" w:hAnsi="Arial" w:cs="Arial"/>
          <w:sz w:val="22"/>
        </w:rPr>
      </w:pPr>
      <w:r w:rsidRPr="001636D6">
        <w:rPr>
          <w:rFonts w:ascii="Arial" w:hAnsi="Arial" w:cs="Arial"/>
          <w:sz w:val="22"/>
        </w:rPr>
        <w:lastRenderedPageBreak/>
        <w:t xml:space="preserve">jak duży odsetek grupy docelowej – która nas interesuje – słucha np. stacji radiowej X lub korzysta z portalu Y, </w:t>
      </w:r>
    </w:p>
    <w:p w14:paraId="67917E4D" w14:textId="77777777" w:rsidR="000A300C" w:rsidRPr="001636D6" w:rsidRDefault="000D3C7F" w:rsidP="00904A0A">
      <w:pPr>
        <w:numPr>
          <w:ilvl w:val="0"/>
          <w:numId w:val="7"/>
        </w:numPr>
        <w:spacing w:after="87" w:line="276" w:lineRule="auto"/>
        <w:ind w:right="4" w:hanging="436"/>
        <w:rPr>
          <w:rFonts w:ascii="Arial" w:hAnsi="Arial" w:cs="Arial"/>
          <w:sz w:val="22"/>
        </w:rPr>
      </w:pPr>
      <w:r w:rsidRPr="001636D6">
        <w:rPr>
          <w:rFonts w:ascii="Arial" w:hAnsi="Arial" w:cs="Arial"/>
          <w:sz w:val="22"/>
        </w:rPr>
        <w:t xml:space="preserve">musimy odróżnić zasięg techniczny od zasięgu efektywnego. Dostęp do kanału telewizyjnego nie jest jednoznaczny z jego oglądaniem, </w:t>
      </w:r>
    </w:p>
    <w:p w14:paraId="5074884C" w14:textId="14C1154A" w:rsidR="000A300C" w:rsidRPr="001636D6" w:rsidRDefault="000D3C7F" w:rsidP="00904A0A">
      <w:pPr>
        <w:pStyle w:val="Akapitzlist"/>
        <w:numPr>
          <w:ilvl w:val="0"/>
          <w:numId w:val="7"/>
        </w:numPr>
        <w:spacing w:after="101" w:line="276" w:lineRule="auto"/>
        <w:ind w:right="4" w:hanging="436"/>
        <w:rPr>
          <w:rFonts w:ascii="Arial" w:hAnsi="Arial" w:cs="Arial"/>
          <w:sz w:val="22"/>
        </w:rPr>
      </w:pPr>
      <w:r w:rsidRPr="001636D6">
        <w:rPr>
          <w:rFonts w:ascii="Arial" w:hAnsi="Arial" w:cs="Arial"/>
          <w:sz w:val="22"/>
        </w:rPr>
        <w:t xml:space="preserve">jeśli stosujemy zestaw narzędzi, musimy określić ich współużytkowanie przez odbiorców (współoddziaływanie). Może się okazać, że osoby, które czytają pismo X, to w większości te same osoby, które korzystają z portalu Y, </w:t>
      </w:r>
    </w:p>
    <w:p w14:paraId="219D992A" w14:textId="77777777" w:rsidR="000A300C" w:rsidRPr="00953644" w:rsidRDefault="000D3C7F" w:rsidP="00904A0A">
      <w:pPr>
        <w:numPr>
          <w:ilvl w:val="0"/>
          <w:numId w:val="8"/>
        </w:numPr>
        <w:spacing w:after="87" w:line="276" w:lineRule="auto"/>
        <w:ind w:right="4" w:hanging="358"/>
        <w:rPr>
          <w:rFonts w:ascii="Arial" w:hAnsi="Arial" w:cs="Arial"/>
          <w:sz w:val="22"/>
        </w:rPr>
      </w:pPr>
      <w:r w:rsidRPr="00320B45">
        <w:rPr>
          <w:rFonts w:ascii="Arial" w:hAnsi="Arial" w:cs="Arial"/>
          <w:b/>
          <w:color w:val="002060"/>
          <w:sz w:val="22"/>
        </w:rPr>
        <w:t>skuteczność w profilowaniu</w:t>
      </w:r>
      <w:r w:rsidRPr="00320B45">
        <w:rPr>
          <w:rFonts w:ascii="Arial" w:hAnsi="Arial" w:cs="Arial"/>
          <w:color w:val="002060"/>
          <w:sz w:val="22"/>
        </w:rPr>
        <w:t xml:space="preserve"> </w:t>
      </w:r>
      <w:r w:rsidRPr="00953644">
        <w:rPr>
          <w:rFonts w:ascii="Arial" w:hAnsi="Arial" w:cs="Arial"/>
          <w:sz w:val="22"/>
        </w:rPr>
        <w:t xml:space="preserve">(zdolność kierowania przekazu do określonego segmentu odbiorców), </w:t>
      </w:r>
    </w:p>
    <w:p w14:paraId="360993A9" w14:textId="629A9A4F" w:rsidR="000A300C" w:rsidRPr="00953644" w:rsidRDefault="000D3C7F" w:rsidP="00904A0A">
      <w:pPr>
        <w:numPr>
          <w:ilvl w:val="1"/>
          <w:numId w:val="8"/>
        </w:numPr>
        <w:spacing w:after="83" w:line="276" w:lineRule="auto"/>
        <w:ind w:right="4" w:hanging="358"/>
        <w:rPr>
          <w:rFonts w:ascii="Arial" w:hAnsi="Arial" w:cs="Arial"/>
          <w:sz w:val="22"/>
        </w:rPr>
      </w:pPr>
      <w:r w:rsidRPr="00953644">
        <w:rPr>
          <w:rFonts w:ascii="Arial" w:hAnsi="Arial" w:cs="Arial"/>
          <w:sz w:val="22"/>
        </w:rPr>
        <w:t>kryteria, według których możemy zdefiniować grupę odbiorców (profil),</w:t>
      </w:r>
      <w:r w:rsidR="00250AA0">
        <w:rPr>
          <w:rFonts w:ascii="Arial" w:hAnsi="Arial" w:cs="Arial"/>
          <w:sz w:val="22"/>
        </w:rPr>
        <w:t xml:space="preserve"> </w:t>
      </w:r>
    </w:p>
    <w:p w14:paraId="2872851A" w14:textId="77777777" w:rsidR="000A300C" w:rsidRPr="00953644" w:rsidRDefault="000D3C7F" w:rsidP="00904A0A">
      <w:pPr>
        <w:numPr>
          <w:ilvl w:val="1"/>
          <w:numId w:val="8"/>
        </w:numPr>
        <w:spacing w:after="87" w:line="276" w:lineRule="auto"/>
        <w:ind w:right="4" w:hanging="358"/>
        <w:rPr>
          <w:rFonts w:ascii="Arial" w:hAnsi="Arial" w:cs="Arial"/>
          <w:sz w:val="22"/>
        </w:rPr>
      </w:pPr>
      <w:r w:rsidRPr="00953644">
        <w:rPr>
          <w:rFonts w:ascii="Arial" w:hAnsi="Arial" w:cs="Arial"/>
          <w:sz w:val="22"/>
        </w:rPr>
        <w:t xml:space="preserve">jakimi danymi na temat odbiorców dysponuje nadawca, czy jest możliwe określenie profilu odbiorcy – w zależności od dnia tygodnia, pory dnia itp., </w:t>
      </w:r>
    </w:p>
    <w:p w14:paraId="4C68ED98" w14:textId="77777777" w:rsidR="000A300C" w:rsidRPr="00953644" w:rsidRDefault="000D3C7F" w:rsidP="00904A0A">
      <w:pPr>
        <w:numPr>
          <w:ilvl w:val="1"/>
          <w:numId w:val="8"/>
        </w:numPr>
        <w:spacing w:line="276" w:lineRule="auto"/>
        <w:ind w:right="4" w:hanging="358"/>
        <w:rPr>
          <w:rFonts w:ascii="Arial" w:hAnsi="Arial" w:cs="Arial"/>
          <w:sz w:val="22"/>
        </w:rPr>
      </w:pPr>
      <w:r w:rsidRPr="00953644">
        <w:rPr>
          <w:rFonts w:ascii="Arial" w:hAnsi="Arial" w:cs="Arial"/>
          <w:sz w:val="22"/>
        </w:rPr>
        <w:t xml:space="preserve">jak precyzyjnie (za pomocą ilu kryteriów) nadawca może adresować przekaz, </w:t>
      </w:r>
    </w:p>
    <w:p w14:paraId="706FAE11" w14:textId="77777777" w:rsidR="000A300C" w:rsidRPr="00953644" w:rsidRDefault="000D3C7F" w:rsidP="00904A0A">
      <w:pPr>
        <w:numPr>
          <w:ilvl w:val="1"/>
          <w:numId w:val="8"/>
        </w:numPr>
        <w:spacing w:after="0" w:line="276" w:lineRule="auto"/>
        <w:ind w:right="4" w:hanging="358"/>
        <w:rPr>
          <w:rFonts w:ascii="Arial" w:hAnsi="Arial" w:cs="Arial"/>
          <w:sz w:val="22"/>
        </w:rPr>
      </w:pPr>
      <w:r w:rsidRPr="00953644">
        <w:rPr>
          <w:rFonts w:ascii="Arial" w:hAnsi="Arial" w:cs="Arial"/>
          <w:sz w:val="22"/>
        </w:rPr>
        <w:t xml:space="preserve">jakie możliwości ma nadawca, aby wskazywać konkretne profile odbiorców </w:t>
      </w:r>
    </w:p>
    <w:p w14:paraId="4A19874B" w14:textId="40328FCF" w:rsidR="000A300C" w:rsidRPr="00953644" w:rsidRDefault="000D3C7F" w:rsidP="00904A0A">
      <w:pPr>
        <w:spacing w:after="87" w:line="276" w:lineRule="auto"/>
        <w:ind w:left="730" w:right="4"/>
        <w:rPr>
          <w:rFonts w:ascii="Arial" w:hAnsi="Arial" w:cs="Arial"/>
          <w:sz w:val="22"/>
        </w:rPr>
      </w:pPr>
      <w:r w:rsidRPr="00953644">
        <w:rPr>
          <w:rFonts w:ascii="Arial" w:hAnsi="Arial" w:cs="Arial"/>
          <w:sz w:val="22"/>
        </w:rPr>
        <w:t xml:space="preserve">m.in. ze względu na obszar zamieszkania, wykształcenie, zamożność, zainteresowania, wykonywany zawód. </w:t>
      </w:r>
    </w:p>
    <w:p w14:paraId="50683531" w14:textId="77777777" w:rsidR="000A300C" w:rsidRPr="00953644" w:rsidRDefault="000D3C7F" w:rsidP="00904A0A">
      <w:pPr>
        <w:numPr>
          <w:ilvl w:val="0"/>
          <w:numId w:val="8"/>
        </w:numPr>
        <w:spacing w:after="86" w:line="276" w:lineRule="auto"/>
        <w:ind w:right="4" w:hanging="358"/>
        <w:rPr>
          <w:rFonts w:ascii="Arial" w:hAnsi="Arial" w:cs="Arial"/>
          <w:sz w:val="22"/>
        </w:rPr>
      </w:pPr>
      <w:r w:rsidRPr="00320B45">
        <w:rPr>
          <w:rFonts w:ascii="Arial" w:hAnsi="Arial" w:cs="Arial"/>
          <w:b/>
          <w:color w:val="002060"/>
          <w:sz w:val="22"/>
        </w:rPr>
        <w:t>pojemność informacyjna</w:t>
      </w:r>
      <w:r w:rsidRPr="00320B45">
        <w:rPr>
          <w:rFonts w:ascii="Arial" w:hAnsi="Arial" w:cs="Arial"/>
          <w:color w:val="002060"/>
          <w:sz w:val="22"/>
        </w:rPr>
        <w:t xml:space="preserve"> </w:t>
      </w:r>
      <w:r w:rsidRPr="00953644">
        <w:rPr>
          <w:rFonts w:ascii="Arial" w:hAnsi="Arial" w:cs="Arial"/>
          <w:sz w:val="22"/>
        </w:rPr>
        <w:t xml:space="preserve">(skuteczność w przekazywaniu komunikatu o różnym stopniu złożoności), </w:t>
      </w:r>
    </w:p>
    <w:p w14:paraId="48CD76B0" w14:textId="13458EB0" w:rsidR="000A300C" w:rsidRPr="00953644" w:rsidRDefault="000D3C7F" w:rsidP="00904A0A">
      <w:pPr>
        <w:numPr>
          <w:ilvl w:val="1"/>
          <w:numId w:val="8"/>
        </w:numPr>
        <w:spacing w:after="87" w:line="276" w:lineRule="auto"/>
        <w:ind w:left="709" w:right="4" w:hanging="425"/>
        <w:rPr>
          <w:rFonts w:ascii="Arial" w:hAnsi="Arial" w:cs="Arial"/>
          <w:sz w:val="22"/>
        </w:rPr>
      </w:pPr>
      <w:r w:rsidRPr="00953644">
        <w:rPr>
          <w:rFonts w:ascii="Arial" w:hAnsi="Arial" w:cs="Arial"/>
          <w:sz w:val="22"/>
        </w:rPr>
        <w:t>każde narzędzie ma inną pojemność informacyjną. Spot radiowy przekazuje mniej informacji</w:t>
      </w:r>
      <w:r w:rsidR="004F1C6B">
        <w:rPr>
          <w:rFonts w:ascii="Arial" w:hAnsi="Arial" w:cs="Arial"/>
          <w:sz w:val="22"/>
        </w:rPr>
        <w:t>,</w:t>
      </w:r>
      <w:r w:rsidRPr="00953644">
        <w:rPr>
          <w:rFonts w:ascii="Arial" w:hAnsi="Arial" w:cs="Arial"/>
          <w:sz w:val="22"/>
        </w:rPr>
        <w:t xml:space="preserve"> niż takiej samej długości spot telewizyjny,</w:t>
      </w:r>
      <w:r w:rsidR="00250AA0">
        <w:rPr>
          <w:rFonts w:ascii="Arial" w:hAnsi="Arial" w:cs="Arial"/>
          <w:sz w:val="22"/>
        </w:rPr>
        <w:t xml:space="preserve"> </w:t>
      </w:r>
    </w:p>
    <w:p w14:paraId="0D4F0845" w14:textId="77777777" w:rsidR="000A300C" w:rsidRPr="00953644" w:rsidRDefault="000D3C7F" w:rsidP="00904A0A">
      <w:pPr>
        <w:numPr>
          <w:ilvl w:val="1"/>
          <w:numId w:val="8"/>
        </w:numPr>
        <w:spacing w:after="87" w:line="276" w:lineRule="auto"/>
        <w:ind w:left="709" w:right="4" w:hanging="425"/>
        <w:rPr>
          <w:rFonts w:ascii="Arial" w:hAnsi="Arial" w:cs="Arial"/>
          <w:sz w:val="22"/>
        </w:rPr>
      </w:pPr>
      <w:r w:rsidRPr="00953644">
        <w:rPr>
          <w:rFonts w:ascii="Arial" w:hAnsi="Arial" w:cs="Arial"/>
          <w:sz w:val="22"/>
        </w:rPr>
        <w:t xml:space="preserve">artykuł w prasie cechuje się dużą pojemnością, ale wymaga zaangażowania odbiorcy, </w:t>
      </w:r>
    </w:p>
    <w:p w14:paraId="2BFCF9BD" w14:textId="312329BC" w:rsidR="000A300C" w:rsidRPr="00953644" w:rsidRDefault="000D3C7F" w:rsidP="00904A0A">
      <w:pPr>
        <w:numPr>
          <w:ilvl w:val="1"/>
          <w:numId w:val="8"/>
        </w:numPr>
        <w:spacing w:after="87" w:line="276" w:lineRule="auto"/>
        <w:ind w:left="709" w:right="4" w:hanging="425"/>
        <w:rPr>
          <w:rFonts w:ascii="Arial" w:hAnsi="Arial" w:cs="Arial"/>
          <w:sz w:val="22"/>
        </w:rPr>
      </w:pPr>
      <w:r w:rsidRPr="00953644">
        <w:rPr>
          <w:rFonts w:ascii="Arial" w:hAnsi="Arial" w:cs="Arial"/>
          <w:sz w:val="22"/>
        </w:rPr>
        <w:t>billboard posiada stosunkowo niewielką pojemność informacyjną, ale jest skuteczny w przekazywaniu krótkich informacji</w:t>
      </w:r>
      <w:r w:rsidR="004F1C6B">
        <w:rPr>
          <w:rFonts w:ascii="Arial" w:hAnsi="Arial" w:cs="Arial"/>
          <w:sz w:val="22"/>
        </w:rPr>
        <w:t>,</w:t>
      </w:r>
      <w:r w:rsidRPr="00953644">
        <w:rPr>
          <w:rFonts w:ascii="Arial" w:hAnsi="Arial" w:cs="Arial"/>
          <w:sz w:val="22"/>
        </w:rPr>
        <w:t xml:space="preserve"> szerokiej grupie odbiorców,</w:t>
      </w:r>
      <w:r w:rsidR="00250AA0">
        <w:rPr>
          <w:rFonts w:ascii="Arial" w:hAnsi="Arial" w:cs="Arial"/>
          <w:sz w:val="22"/>
        </w:rPr>
        <w:t xml:space="preserve"> </w:t>
      </w:r>
    </w:p>
    <w:p w14:paraId="259C5084" w14:textId="78F85D2A" w:rsidR="000A300C" w:rsidRPr="00674CFF" w:rsidRDefault="000D3C7F" w:rsidP="00904A0A">
      <w:pPr>
        <w:numPr>
          <w:ilvl w:val="1"/>
          <w:numId w:val="8"/>
        </w:numPr>
        <w:spacing w:after="99" w:line="276" w:lineRule="auto"/>
        <w:ind w:left="709" w:right="4" w:hanging="425"/>
        <w:rPr>
          <w:rFonts w:ascii="Arial" w:hAnsi="Arial" w:cs="Arial"/>
          <w:sz w:val="22"/>
        </w:rPr>
      </w:pPr>
      <w:r w:rsidRPr="00674CFF">
        <w:rPr>
          <w:rFonts w:ascii="Arial" w:hAnsi="Arial" w:cs="Arial"/>
          <w:sz w:val="22"/>
        </w:rPr>
        <w:t xml:space="preserve">baner internetowy posiada niewielką pojemność, ale może być skuteczny w przyciąganiu odbiorców do strony internetowej, która zawiera więcej szczegółów, </w:t>
      </w:r>
    </w:p>
    <w:p w14:paraId="78C9A3C7" w14:textId="77777777" w:rsidR="000A300C" w:rsidRPr="00953644" w:rsidRDefault="000D3C7F" w:rsidP="00904A0A">
      <w:pPr>
        <w:numPr>
          <w:ilvl w:val="0"/>
          <w:numId w:val="8"/>
        </w:numPr>
        <w:spacing w:after="85" w:line="276" w:lineRule="auto"/>
        <w:ind w:right="4" w:hanging="358"/>
        <w:rPr>
          <w:rFonts w:ascii="Arial" w:hAnsi="Arial" w:cs="Arial"/>
          <w:sz w:val="22"/>
        </w:rPr>
      </w:pPr>
      <w:r w:rsidRPr="00320B45">
        <w:rPr>
          <w:rFonts w:ascii="Arial" w:hAnsi="Arial" w:cs="Arial"/>
          <w:b/>
          <w:color w:val="002060"/>
          <w:sz w:val="22"/>
        </w:rPr>
        <w:t>kierunek oddziaływania</w:t>
      </w:r>
      <w:r w:rsidRPr="00320B45">
        <w:rPr>
          <w:rFonts w:ascii="Arial" w:hAnsi="Arial" w:cs="Arial"/>
          <w:color w:val="002060"/>
          <w:sz w:val="22"/>
        </w:rPr>
        <w:t xml:space="preserve"> </w:t>
      </w:r>
      <w:r w:rsidRPr="00953644">
        <w:rPr>
          <w:rFonts w:ascii="Arial" w:hAnsi="Arial" w:cs="Arial"/>
          <w:sz w:val="22"/>
        </w:rPr>
        <w:t xml:space="preserve">(media jednokierunkowe, interaktywne), </w:t>
      </w:r>
    </w:p>
    <w:p w14:paraId="6A9D0299" w14:textId="77777777" w:rsidR="000A300C" w:rsidRPr="00953644" w:rsidRDefault="000D3C7F" w:rsidP="00904A0A">
      <w:pPr>
        <w:numPr>
          <w:ilvl w:val="1"/>
          <w:numId w:val="8"/>
        </w:numPr>
        <w:spacing w:after="87" w:line="276" w:lineRule="auto"/>
        <w:ind w:left="709" w:right="4" w:hanging="425"/>
        <w:rPr>
          <w:rFonts w:ascii="Arial" w:hAnsi="Arial" w:cs="Arial"/>
          <w:sz w:val="22"/>
        </w:rPr>
      </w:pPr>
      <w:r w:rsidRPr="00953644">
        <w:rPr>
          <w:rFonts w:ascii="Arial" w:hAnsi="Arial" w:cs="Arial"/>
          <w:sz w:val="22"/>
        </w:rPr>
        <w:t xml:space="preserve">jednokierunkowe media – odbiorca nie ma możliwości bezpośredniej reakcji w stosunku do nadawcy. Przykładem jest artykuł w prasie tradycyjnej. Ten sam artykuł w portalu internetowym, który dopuszcza komentowanie treści, jest już medium dwukierunkowym/interaktywnym, </w:t>
      </w:r>
    </w:p>
    <w:p w14:paraId="6A999684" w14:textId="73B623BA" w:rsidR="000A300C" w:rsidRPr="00674CFF" w:rsidRDefault="000D3C7F" w:rsidP="00904A0A">
      <w:pPr>
        <w:numPr>
          <w:ilvl w:val="1"/>
          <w:numId w:val="8"/>
        </w:numPr>
        <w:spacing w:after="98" w:line="276" w:lineRule="auto"/>
        <w:ind w:left="709" w:right="4" w:hanging="425"/>
        <w:rPr>
          <w:rFonts w:ascii="Arial" w:hAnsi="Arial" w:cs="Arial"/>
          <w:sz w:val="22"/>
        </w:rPr>
      </w:pPr>
      <w:r w:rsidRPr="00674CFF">
        <w:rPr>
          <w:rFonts w:ascii="Arial" w:hAnsi="Arial" w:cs="Arial"/>
          <w:sz w:val="22"/>
        </w:rPr>
        <w:t xml:space="preserve">media interaktywne – np. media społecznościowe. Odbiorca ma możliwość reakcji. Sama reakcja jest warunkiem efektywnej komunikacji (algorytmy są tak skonstruowane, że faworyzują treści z dużą liczbą reakcji, a ograniczają zasięg publikacjom obojętnym), </w:t>
      </w:r>
    </w:p>
    <w:p w14:paraId="523A12A3" w14:textId="5BC403CC" w:rsidR="000A300C" w:rsidRPr="00953644" w:rsidRDefault="000D3C7F" w:rsidP="00904A0A">
      <w:pPr>
        <w:numPr>
          <w:ilvl w:val="0"/>
          <w:numId w:val="8"/>
        </w:numPr>
        <w:spacing w:after="120" w:line="276" w:lineRule="auto"/>
        <w:ind w:left="425" w:right="6" w:hanging="425"/>
        <w:rPr>
          <w:rFonts w:ascii="Arial" w:hAnsi="Arial" w:cs="Arial"/>
        </w:rPr>
      </w:pPr>
      <w:bookmarkStart w:id="30" w:name="_Hlk128576420"/>
      <w:r w:rsidRPr="00320B45">
        <w:rPr>
          <w:rFonts w:ascii="Arial" w:hAnsi="Arial" w:cs="Arial"/>
          <w:b/>
          <w:color w:val="002060"/>
          <w:sz w:val="22"/>
        </w:rPr>
        <w:t>forma dystrybucji</w:t>
      </w:r>
      <w:r w:rsidRPr="00320B45">
        <w:rPr>
          <w:rFonts w:ascii="Arial" w:hAnsi="Arial" w:cs="Arial"/>
          <w:color w:val="002060"/>
          <w:sz w:val="22"/>
        </w:rPr>
        <w:t xml:space="preserve"> </w:t>
      </w:r>
      <w:bookmarkEnd w:id="30"/>
      <w:r w:rsidRPr="00953644">
        <w:rPr>
          <w:rFonts w:ascii="Arial" w:hAnsi="Arial" w:cs="Arial"/>
          <w:sz w:val="22"/>
        </w:rPr>
        <w:t xml:space="preserve">(aktywne dotarcie, które nadawca inicjuje np. tablice reklamowe w przestrzeni miejskiej, reklama display w </w:t>
      </w:r>
      <w:proofErr w:type="spellStart"/>
      <w:r w:rsidRPr="00953644">
        <w:rPr>
          <w:rFonts w:ascii="Arial" w:hAnsi="Arial" w:cs="Arial"/>
          <w:sz w:val="22"/>
        </w:rPr>
        <w:t>internecie</w:t>
      </w:r>
      <w:proofErr w:type="spellEnd"/>
      <w:r w:rsidRPr="00953644">
        <w:rPr>
          <w:rFonts w:ascii="Arial" w:hAnsi="Arial" w:cs="Arial"/>
          <w:sz w:val="22"/>
        </w:rPr>
        <w:t xml:space="preserve"> lub pasywne</w:t>
      </w:r>
      <w:r w:rsidR="00E113F9" w:rsidRPr="00953644">
        <w:rPr>
          <w:rFonts w:ascii="Arial" w:hAnsi="Arial" w:cs="Arial"/>
          <w:sz w:val="22"/>
        </w:rPr>
        <w:t xml:space="preserve"> dotarcie</w:t>
      </w:r>
      <w:r w:rsidRPr="00953644">
        <w:rPr>
          <w:rFonts w:ascii="Arial" w:hAnsi="Arial" w:cs="Arial"/>
          <w:sz w:val="22"/>
        </w:rPr>
        <w:t>, które odbiorca inicjuje np. zapytania w wyszukiwarce internetowej, baza wiedzy, infolinia).</w:t>
      </w:r>
      <w:r w:rsidRPr="00953644">
        <w:rPr>
          <w:rFonts w:ascii="Arial" w:hAnsi="Arial" w:cs="Arial"/>
        </w:rPr>
        <w:t xml:space="preserve"> </w:t>
      </w:r>
    </w:p>
    <w:p w14:paraId="18E9CF8F" w14:textId="77777777" w:rsidR="000A300C" w:rsidRPr="00320B45" w:rsidRDefault="000D3C7F" w:rsidP="00A42BF2">
      <w:pPr>
        <w:pStyle w:val="Nagwek4"/>
      </w:pPr>
      <w:r w:rsidRPr="00320B45">
        <w:rPr>
          <w:rFonts w:eastAsia="Calibri"/>
        </w:rPr>
        <w:lastRenderedPageBreak/>
        <w:t>7.4.2</w:t>
      </w:r>
      <w:r w:rsidRPr="00320B45">
        <w:rPr>
          <w:rFonts w:eastAsia="Arial"/>
        </w:rPr>
        <w:t xml:space="preserve"> </w:t>
      </w:r>
      <w:r w:rsidRPr="00320B45">
        <w:rPr>
          <w:rFonts w:eastAsia="Calibri"/>
        </w:rPr>
        <w:t xml:space="preserve">PRZYKŁADOWE METODY I NARZĘDZIA KOMUNIKACJI </w:t>
      </w:r>
    </w:p>
    <w:p w14:paraId="5CCC5A58" w14:textId="07A6D8C3" w:rsidR="000A300C" w:rsidRPr="00953644" w:rsidRDefault="000D3C7F" w:rsidP="00904A0A">
      <w:pPr>
        <w:spacing w:after="4" w:line="276" w:lineRule="auto"/>
        <w:ind w:right="4"/>
        <w:rPr>
          <w:rFonts w:ascii="Arial" w:hAnsi="Arial" w:cs="Arial"/>
          <w:sz w:val="22"/>
        </w:rPr>
      </w:pPr>
      <w:r w:rsidRPr="00953644">
        <w:rPr>
          <w:rFonts w:ascii="Arial" w:hAnsi="Arial" w:cs="Arial"/>
          <w:sz w:val="22"/>
        </w:rPr>
        <w:t>Aby skutecznie dotrzeć do wybranych grup docelowych, będziemy śledzić bieżące trendy i</w:t>
      </w:r>
      <w:r w:rsidR="00250AA0">
        <w:rPr>
          <w:rFonts w:ascii="Arial" w:hAnsi="Arial" w:cs="Arial"/>
          <w:sz w:val="22"/>
        </w:rPr>
        <w:t xml:space="preserve"> </w:t>
      </w:r>
      <w:r w:rsidRPr="00953644">
        <w:rPr>
          <w:rFonts w:ascii="Arial" w:hAnsi="Arial" w:cs="Arial"/>
          <w:sz w:val="22"/>
        </w:rPr>
        <w:t xml:space="preserve">korzystać z aktualnych wyników badań </w:t>
      </w:r>
      <w:proofErr w:type="spellStart"/>
      <w:r w:rsidRPr="00953644">
        <w:rPr>
          <w:rFonts w:ascii="Arial" w:hAnsi="Arial" w:cs="Arial"/>
          <w:sz w:val="22"/>
        </w:rPr>
        <w:t>mediowych</w:t>
      </w:r>
      <w:proofErr w:type="spellEnd"/>
      <w:r w:rsidRPr="00953644">
        <w:rPr>
          <w:rFonts w:ascii="Arial" w:hAnsi="Arial" w:cs="Arial"/>
          <w:sz w:val="22"/>
        </w:rPr>
        <w:t xml:space="preserve">. </w:t>
      </w:r>
    </w:p>
    <w:p w14:paraId="7E83C9BE" w14:textId="28C8C506" w:rsidR="005407E2" w:rsidRPr="00953644" w:rsidRDefault="000D3C7F" w:rsidP="00904A0A">
      <w:pPr>
        <w:spacing w:before="240" w:after="4" w:line="276" w:lineRule="auto"/>
        <w:ind w:right="4"/>
        <w:rPr>
          <w:rFonts w:ascii="Arial" w:hAnsi="Arial" w:cs="Arial"/>
          <w:sz w:val="22"/>
        </w:rPr>
      </w:pPr>
      <w:r w:rsidRPr="00953644">
        <w:rPr>
          <w:rFonts w:ascii="Arial" w:hAnsi="Arial" w:cs="Arial"/>
          <w:sz w:val="22"/>
        </w:rPr>
        <w:t xml:space="preserve">W oparciu o tę wiedzę, możemy samodzielnie dobierać narzędzia komunikacji do wybranych grup odbiorców lub zlecić wybór specjalistycznej firmie. Agencja/dom </w:t>
      </w:r>
      <w:proofErr w:type="spellStart"/>
      <w:r w:rsidRPr="00953644">
        <w:rPr>
          <w:rFonts w:ascii="Arial" w:hAnsi="Arial" w:cs="Arial"/>
          <w:sz w:val="22"/>
        </w:rPr>
        <w:t>mediowy</w:t>
      </w:r>
      <w:proofErr w:type="spellEnd"/>
      <w:r w:rsidRPr="00953644">
        <w:rPr>
          <w:rFonts w:ascii="Arial" w:hAnsi="Arial" w:cs="Arial"/>
          <w:sz w:val="22"/>
        </w:rPr>
        <w:t xml:space="preserve"> przygotowuje wtedy odpowiedni zestaw narzędzi na podstawie celów komunikacyjnych, które określiliśmy. </w:t>
      </w:r>
    </w:p>
    <w:p w14:paraId="14D2CF8A" w14:textId="72A16C4E" w:rsidR="00BB6A37" w:rsidRPr="00D7574D" w:rsidRDefault="000D3C7F" w:rsidP="00904A0A">
      <w:pPr>
        <w:spacing w:before="240" w:after="4" w:line="276" w:lineRule="auto"/>
        <w:ind w:right="4"/>
        <w:rPr>
          <w:rFonts w:ascii="Arial" w:hAnsi="Arial" w:cs="Arial"/>
          <w:sz w:val="22"/>
        </w:rPr>
      </w:pPr>
      <w:r w:rsidRPr="00D7574D">
        <w:rPr>
          <w:rFonts w:ascii="Arial" w:hAnsi="Arial" w:cs="Arial"/>
          <w:sz w:val="22"/>
        </w:rPr>
        <w:t xml:space="preserve">Tabela </w:t>
      </w:r>
      <w:r w:rsidR="00D7574D">
        <w:rPr>
          <w:rFonts w:ascii="Arial" w:hAnsi="Arial" w:cs="Arial"/>
          <w:sz w:val="22"/>
        </w:rPr>
        <w:t>2</w:t>
      </w:r>
      <w:r w:rsidRPr="00D7574D">
        <w:rPr>
          <w:rFonts w:ascii="Arial" w:hAnsi="Arial" w:cs="Arial"/>
          <w:sz w:val="22"/>
        </w:rPr>
        <w:t>. Przykładowe metody i narzędzia, które są użyteczne w komunikacji z poszczególnymi segmentami grup odbiorców.</w:t>
      </w:r>
    </w:p>
    <w:p w14:paraId="548FA332" w14:textId="77777777" w:rsidR="00953644" w:rsidRPr="00953644" w:rsidRDefault="00953644" w:rsidP="00904A0A">
      <w:pPr>
        <w:spacing w:after="4" w:line="276" w:lineRule="auto"/>
        <w:ind w:right="4"/>
        <w:rPr>
          <w:rFonts w:ascii="Arial" w:hAnsi="Arial" w:cs="Arial"/>
          <w:sz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0" w:type="dxa"/>
          <w:right w:w="10" w:type="dxa"/>
        </w:tblCellMar>
        <w:tblLook w:val="04A0" w:firstRow="1" w:lastRow="0" w:firstColumn="1" w:lastColumn="0" w:noHBand="0" w:noVBand="1"/>
      </w:tblPr>
      <w:tblGrid>
        <w:gridCol w:w="1937"/>
        <w:gridCol w:w="2151"/>
        <w:gridCol w:w="2291"/>
        <w:gridCol w:w="2405"/>
      </w:tblGrid>
      <w:tr w:rsidR="005407E2" w:rsidRPr="007D7CBE" w14:paraId="323C7EFB" w14:textId="77777777" w:rsidTr="00904A0A">
        <w:trPr>
          <w:trHeight w:val="620"/>
          <w:tblHeader/>
        </w:trPr>
        <w:tc>
          <w:tcPr>
            <w:tcW w:w="1937" w:type="dxa"/>
            <w:shd w:val="clear" w:color="auto" w:fill="DEEAF6" w:themeFill="accent5" w:themeFillTint="33"/>
          </w:tcPr>
          <w:p w14:paraId="76709EF2" w14:textId="77777777" w:rsidR="005407E2" w:rsidRPr="007D7CBE" w:rsidRDefault="005407E2" w:rsidP="00904A0A">
            <w:pPr>
              <w:spacing w:after="0" w:line="276" w:lineRule="auto"/>
              <w:ind w:left="68" w:firstLine="0"/>
              <w:rPr>
                <w:rFonts w:ascii="Arial" w:hAnsi="Arial" w:cs="Arial"/>
              </w:rPr>
            </w:pPr>
            <w:r w:rsidRPr="007D7CBE">
              <w:rPr>
                <w:rFonts w:ascii="Arial" w:hAnsi="Arial" w:cs="Arial"/>
              </w:rPr>
              <w:t xml:space="preserve"> </w:t>
            </w:r>
          </w:p>
        </w:tc>
        <w:tc>
          <w:tcPr>
            <w:tcW w:w="2151" w:type="dxa"/>
            <w:shd w:val="clear" w:color="auto" w:fill="DEEAF6" w:themeFill="accent5" w:themeFillTint="33"/>
            <w:vAlign w:val="center"/>
          </w:tcPr>
          <w:p w14:paraId="598EA47F" w14:textId="08521A6E" w:rsidR="005407E2" w:rsidRPr="007D7CBE" w:rsidRDefault="005407E2" w:rsidP="00904A0A">
            <w:pPr>
              <w:spacing w:after="0" w:line="276" w:lineRule="auto"/>
              <w:ind w:left="48" w:firstLine="190"/>
              <w:jc w:val="both"/>
              <w:rPr>
                <w:rFonts w:ascii="Arial" w:hAnsi="Arial" w:cs="Arial"/>
              </w:rPr>
            </w:pPr>
            <w:r w:rsidRPr="007D7CBE">
              <w:rPr>
                <w:rFonts w:ascii="Arial" w:hAnsi="Arial" w:cs="Arial"/>
                <w:b/>
                <w:sz w:val="16"/>
              </w:rPr>
              <w:t>Dotarcie</w:t>
            </w:r>
            <w:r w:rsidR="00250AA0">
              <w:rPr>
                <w:rFonts w:ascii="Arial" w:hAnsi="Arial" w:cs="Arial"/>
                <w:b/>
                <w:sz w:val="16"/>
              </w:rPr>
              <w:t xml:space="preserve"> </w:t>
            </w:r>
            <w:r w:rsidRPr="007D7CBE">
              <w:rPr>
                <w:rFonts w:ascii="Arial" w:hAnsi="Arial" w:cs="Arial"/>
                <w:b/>
                <w:sz w:val="16"/>
              </w:rPr>
              <w:t xml:space="preserve">bezpośrednie </w:t>
            </w:r>
          </w:p>
        </w:tc>
        <w:tc>
          <w:tcPr>
            <w:tcW w:w="2291" w:type="dxa"/>
            <w:shd w:val="clear" w:color="auto" w:fill="DEEAF6" w:themeFill="accent5" w:themeFillTint="33"/>
            <w:vAlign w:val="center"/>
          </w:tcPr>
          <w:p w14:paraId="50497C45" w14:textId="77777777" w:rsidR="005407E2" w:rsidRPr="007D7CBE" w:rsidRDefault="005407E2" w:rsidP="00904A0A">
            <w:pPr>
              <w:spacing w:after="0" w:line="276" w:lineRule="auto"/>
              <w:ind w:left="130" w:firstLine="0"/>
              <w:rPr>
                <w:rFonts w:ascii="Arial" w:hAnsi="Arial" w:cs="Arial"/>
              </w:rPr>
            </w:pPr>
            <w:r w:rsidRPr="007D7CBE">
              <w:rPr>
                <w:rFonts w:ascii="Arial" w:hAnsi="Arial" w:cs="Arial"/>
                <w:b/>
                <w:sz w:val="16"/>
              </w:rPr>
              <w:t xml:space="preserve">Dotarcie pośrednie </w:t>
            </w:r>
          </w:p>
        </w:tc>
        <w:tc>
          <w:tcPr>
            <w:tcW w:w="2405" w:type="dxa"/>
            <w:shd w:val="clear" w:color="auto" w:fill="DEEAF6" w:themeFill="accent5" w:themeFillTint="33"/>
            <w:vAlign w:val="center"/>
          </w:tcPr>
          <w:p w14:paraId="2E313EA1" w14:textId="77777777" w:rsidR="005407E2" w:rsidRPr="007D7CBE" w:rsidRDefault="005407E2" w:rsidP="00904A0A">
            <w:pPr>
              <w:spacing w:after="0" w:line="276" w:lineRule="auto"/>
              <w:ind w:firstLine="0"/>
              <w:rPr>
                <w:rFonts w:ascii="Arial" w:hAnsi="Arial" w:cs="Arial"/>
              </w:rPr>
            </w:pPr>
            <w:r w:rsidRPr="007D7CBE">
              <w:rPr>
                <w:rFonts w:ascii="Arial" w:hAnsi="Arial" w:cs="Arial"/>
                <w:b/>
                <w:sz w:val="16"/>
              </w:rPr>
              <w:t xml:space="preserve">Edukacja </w:t>
            </w:r>
          </w:p>
        </w:tc>
      </w:tr>
      <w:tr w:rsidR="005407E2" w:rsidRPr="007D7CBE" w14:paraId="391356A6" w14:textId="77777777" w:rsidTr="00904A0A">
        <w:trPr>
          <w:trHeight w:val="2695"/>
        </w:trPr>
        <w:tc>
          <w:tcPr>
            <w:tcW w:w="1937" w:type="dxa"/>
            <w:shd w:val="clear" w:color="auto" w:fill="DEEAF6" w:themeFill="accent5" w:themeFillTint="33"/>
            <w:vAlign w:val="center"/>
          </w:tcPr>
          <w:p w14:paraId="55E02A84" w14:textId="77777777" w:rsidR="005407E2" w:rsidRPr="007D7CBE" w:rsidRDefault="005407E2" w:rsidP="00904A0A">
            <w:pPr>
              <w:spacing w:after="0" w:line="276" w:lineRule="auto"/>
              <w:ind w:left="68" w:firstLine="0"/>
              <w:rPr>
                <w:rFonts w:ascii="Arial" w:hAnsi="Arial" w:cs="Arial"/>
              </w:rPr>
            </w:pPr>
            <w:r w:rsidRPr="007D7CBE">
              <w:rPr>
                <w:rFonts w:ascii="Arial" w:hAnsi="Arial" w:cs="Arial"/>
                <w:b/>
                <w:sz w:val="16"/>
              </w:rPr>
              <w:t xml:space="preserve">Ogół społeczeństwa </w:t>
            </w:r>
          </w:p>
        </w:tc>
        <w:tc>
          <w:tcPr>
            <w:tcW w:w="2151" w:type="dxa"/>
            <w:shd w:val="clear" w:color="auto" w:fill="auto"/>
          </w:tcPr>
          <w:p w14:paraId="13CBE0CC" w14:textId="77777777" w:rsidR="005407E2" w:rsidRPr="004B5C0A" w:rsidRDefault="005407E2" w:rsidP="00904A0A">
            <w:pPr>
              <w:pStyle w:val="Akapitzlist"/>
              <w:numPr>
                <w:ilvl w:val="0"/>
                <w:numId w:val="68"/>
              </w:numPr>
              <w:spacing w:after="127" w:line="276" w:lineRule="auto"/>
              <w:ind w:left="328" w:hanging="141"/>
              <w:rPr>
                <w:rFonts w:ascii="Arial" w:hAnsi="Arial" w:cs="Arial"/>
              </w:rPr>
            </w:pPr>
            <w:r w:rsidRPr="004B5C0A">
              <w:rPr>
                <w:rFonts w:ascii="Arial" w:hAnsi="Arial" w:cs="Arial"/>
                <w:sz w:val="16"/>
              </w:rPr>
              <w:t>strona internetowa (ogólne informacje)</w:t>
            </w:r>
          </w:p>
          <w:p w14:paraId="0F7BB998" w14:textId="77777777" w:rsidR="00023BFC" w:rsidRPr="004B5C0A" w:rsidRDefault="005407E2" w:rsidP="00904A0A">
            <w:pPr>
              <w:pStyle w:val="Akapitzlist"/>
              <w:numPr>
                <w:ilvl w:val="0"/>
                <w:numId w:val="68"/>
              </w:numPr>
              <w:spacing w:after="0" w:line="276" w:lineRule="auto"/>
              <w:ind w:left="328" w:hanging="141"/>
              <w:rPr>
                <w:rFonts w:ascii="Arial" w:hAnsi="Arial" w:cs="Arial"/>
              </w:rPr>
            </w:pPr>
            <w:r w:rsidRPr="004B5C0A">
              <w:rPr>
                <w:rFonts w:ascii="Arial" w:hAnsi="Arial" w:cs="Arial"/>
                <w:sz w:val="16"/>
              </w:rPr>
              <w:t>profile w mediach społecznościowych</w:t>
            </w:r>
          </w:p>
          <w:p w14:paraId="188BBAA3" w14:textId="77777777" w:rsidR="005407E2" w:rsidRPr="004B5C0A" w:rsidRDefault="005407E2" w:rsidP="00904A0A">
            <w:pPr>
              <w:pStyle w:val="Akapitzlist"/>
              <w:numPr>
                <w:ilvl w:val="0"/>
                <w:numId w:val="68"/>
              </w:numPr>
              <w:spacing w:after="0" w:line="276" w:lineRule="auto"/>
              <w:ind w:left="328" w:hanging="141"/>
              <w:rPr>
                <w:rFonts w:ascii="Arial" w:hAnsi="Arial" w:cs="Arial"/>
              </w:rPr>
            </w:pPr>
            <w:r w:rsidRPr="004B5C0A">
              <w:rPr>
                <w:rFonts w:ascii="Arial" w:hAnsi="Arial" w:cs="Arial"/>
                <w:sz w:val="16"/>
              </w:rPr>
              <w:t>imprezy i</w:t>
            </w:r>
            <w:r w:rsidR="00023BFC" w:rsidRPr="004B5C0A">
              <w:rPr>
                <w:rFonts w:ascii="Arial" w:hAnsi="Arial" w:cs="Arial"/>
                <w:sz w:val="16"/>
              </w:rPr>
              <w:t> </w:t>
            </w:r>
            <w:r w:rsidRPr="004B5C0A">
              <w:rPr>
                <w:rFonts w:ascii="Arial" w:hAnsi="Arial" w:cs="Arial"/>
                <w:sz w:val="16"/>
              </w:rPr>
              <w:t>wydarzenia</w:t>
            </w:r>
          </w:p>
        </w:tc>
        <w:tc>
          <w:tcPr>
            <w:tcW w:w="2291" w:type="dxa"/>
            <w:shd w:val="clear" w:color="auto" w:fill="auto"/>
          </w:tcPr>
          <w:p w14:paraId="4383BE74" w14:textId="6A4CA74E" w:rsidR="005407E2" w:rsidRPr="00D21463" w:rsidRDefault="005407E2" w:rsidP="00904A0A">
            <w:pPr>
              <w:pStyle w:val="Akapitzlist"/>
              <w:numPr>
                <w:ilvl w:val="0"/>
                <w:numId w:val="70"/>
              </w:numPr>
              <w:spacing w:after="131" w:line="276" w:lineRule="auto"/>
              <w:ind w:left="442" w:hanging="283"/>
              <w:rPr>
                <w:rFonts w:ascii="Arial" w:hAnsi="Arial" w:cs="Arial"/>
              </w:rPr>
            </w:pPr>
            <w:r w:rsidRPr="00D21463">
              <w:rPr>
                <w:rFonts w:ascii="Arial" w:hAnsi="Arial" w:cs="Arial"/>
                <w:sz w:val="16"/>
              </w:rPr>
              <w:t xml:space="preserve">kampanie reklamowe (tv – z uwzględnieniem kanałów tematycznych, prasa, radio, nośniki zewnętrzne) </w:t>
            </w:r>
          </w:p>
          <w:p w14:paraId="7B6677AD" w14:textId="6E7BBA40" w:rsidR="005407E2" w:rsidRPr="00D21463" w:rsidRDefault="00D21463" w:rsidP="00904A0A">
            <w:pPr>
              <w:pStyle w:val="Akapitzlist"/>
              <w:numPr>
                <w:ilvl w:val="0"/>
                <w:numId w:val="70"/>
              </w:numPr>
              <w:spacing w:after="131" w:line="276" w:lineRule="auto"/>
              <w:ind w:left="442" w:hanging="283"/>
              <w:rPr>
                <w:rFonts w:ascii="Arial" w:hAnsi="Arial" w:cs="Arial"/>
              </w:rPr>
            </w:pPr>
            <w:r w:rsidRPr="00D21463">
              <w:rPr>
                <w:rFonts w:ascii="Arial" w:hAnsi="Arial" w:cs="Arial"/>
                <w:sz w:val="16"/>
              </w:rPr>
              <w:t xml:space="preserve">reklama w </w:t>
            </w:r>
            <w:proofErr w:type="spellStart"/>
            <w:r w:rsidRPr="00D21463">
              <w:rPr>
                <w:rFonts w:ascii="Arial" w:hAnsi="Arial" w:cs="Arial"/>
                <w:sz w:val="16"/>
              </w:rPr>
              <w:t>internecie</w:t>
            </w:r>
            <w:proofErr w:type="spellEnd"/>
            <w:r w:rsidRPr="00D21463">
              <w:rPr>
                <w:rFonts w:ascii="Arial" w:hAnsi="Arial" w:cs="Arial"/>
                <w:sz w:val="16"/>
              </w:rPr>
              <w:t xml:space="preserve"> (YouTube, sieć Google – GDN,ADS, aplikacje</w:t>
            </w:r>
            <w:r>
              <w:rPr>
                <w:rFonts w:ascii="Arial" w:hAnsi="Arial" w:cs="Arial"/>
                <w:sz w:val="16"/>
              </w:rPr>
              <w:t>)</w:t>
            </w:r>
          </w:p>
          <w:p w14:paraId="250A30E5" w14:textId="77777777" w:rsidR="005407E2" w:rsidRPr="00D21463" w:rsidRDefault="005407E2" w:rsidP="00904A0A">
            <w:pPr>
              <w:pStyle w:val="Akapitzlist"/>
              <w:numPr>
                <w:ilvl w:val="0"/>
                <w:numId w:val="70"/>
              </w:numPr>
              <w:spacing w:after="113" w:line="276" w:lineRule="auto"/>
              <w:ind w:left="442" w:hanging="283"/>
              <w:rPr>
                <w:rFonts w:ascii="Arial" w:hAnsi="Arial" w:cs="Arial"/>
              </w:rPr>
            </w:pPr>
            <w:r w:rsidRPr="00D21463">
              <w:rPr>
                <w:rFonts w:ascii="Arial" w:hAnsi="Arial" w:cs="Arial"/>
                <w:sz w:val="16"/>
              </w:rPr>
              <w:t xml:space="preserve">działania PR </w:t>
            </w:r>
          </w:p>
          <w:p w14:paraId="13027D36" w14:textId="77777777" w:rsidR="005407E2" w:rsidRPr="00D21463" w:rsidRDefault="005407E2" w:rsidP="00904A0A">
            <w:pPr>
              <w:pStyle w:val="Akapitzlist"/>
              <w:numPr>
                <w:ilvl w:val="0"/>
                <w:numId w:val="70"/>
              </w:numPr>
              <w:spacing w:after="5" w:line="276" w:lineRule="auto"/>
              <w:ind w:left="442" w:hanging="283"/>
              <w:rPr>
                <w:rFonts w:ascii="Arial" w:hAnsi="Arial" w:cs="Arial"/>
              </w:rPr>
            </w:pPr>
            <w:r w:rsidRPr="00D21463">
              <w:rPr>
                <w:rFonts w:ascii="Arial" w:hAnsi="Arial" w:cs="Arial"/>
                <w:sz w:val="16"/>
              </w:rPr>
              <w:t xml:space="preserve">reklamy na przystankach autobusowych/ dworcach PKP PKS </w:t>
            </w:r>
          </w:p>
        </w:tc>
        <w:tc>
          <w:tcPr>
            <w:tcW w:w="2405" w:type="dxa"/>
            <w:shd w:val="clear" w:color="auto" w:fill="auto"/>
          </w:tcPr>
          <w:p w14:paraId="618A470C" w14:textId="77777777" w:rsidR="00481D69" w:rsidRPr="007D7CBE" w:rsidRDefault="005407E2" w:rsidP="00904A0A">
            <w:pPr>
              <w:pStyle w:val="Akapitzlist"/>
              <w:numPr>
                <w:ilvl w:val="0"/>
                <w:numId w:val="68"/>
              </w:numPr>
              <w:spacing w:after="96" w:line="276" w:lineRule="auto"/>
              <w:ind w:left="430" w:hanging="283"/>
              <w:rPr>
                <w:rFonts w:ascii="Arial" w:hAnsi="Arial" w:cs="Arial"/>
              </w:rPr>
            </w:pPr>
            <w:r w:rsidRPr="007D7CBE">
              <w:rPr>
                <w:rFonts w:ascii="Arial" w:hAnsi="Arial" w:cs="Arial"/>
                <w:sz w:val="16"/>
              </w:rPr>
              <w:t>lokowanie idei w audycjach telewizyjnych i radiowych</w:t>
            </w:r>
          </w:p>
          <w:p w14:paraId="10D48DAD" w14:textId="77777777" w:rsidR="005407E2" w:rsidRPr="007D7CBE" w:rsidRDefault="005407E2" w:rsidP="00904A0A">
            <w:pPr>
              <w:pStyle w:val="Akapitzlist"/>
              <w:numPr>
                <w:ilvl w:val="0"/>
                <w:numId w:val="68"/>
              </w:numPr>
              <w:spacing w:after="96" w:line="276" w:lineRule="auto"/>
              <w:ind w:left="430" w:hanging="283"/>
              <w:rPr>
                <w:rFonts w:ascii="Arial" w:hAnsi="Arial" w:cs="Arial"/>
              </w:rPr>
            </w:pPr>
            <w:r w:rsidRPr="007D7CBE">
              <w:rPr>
                <w:rFonts w:ascii="Arial" w:hAnsi="Arial" w:cs="Arial"/>
                <w:sz w:val="16"/>
              </w:rPr>
              <w:t xml:space="preserve">informatory </w:t>
            </w:r>
          </w:p>
          <w:p w14:paraId="454BD20E" w14:textId="77777777" w:rsidR="005407E2" w:rsidRPr="007D7CBE" w:rsidRDefault="005407E2" w:rsidP="00904A0A">
            <w:pPr>
              <w:pStyle w:val="Akapitzlist"/>
              <w:numPr>
                <w:ilvl w:val="0"/>
                <w:numId w:val="68"/>
              </w:numPr>
              <w:spacing w:after="130" w:line="276" w:lineRule="auto"/>
              <w:ind w:left="430" w:hanging="283"/>
              <w:rPr>
                <w:rFonts w:ascii="Arial" w:hAnsi="Arial" w:cs="Arial"/>
              </w:rPr>
            </w:pPr>
            <w:r w:rsidRPr="007D7CBE">
              <w:rPr>
                <w:rFonts w:ascii="Arial" w:hAnsi="Arial" w:cs="Arial"/>
                <w:sz w:val="16"/>
              </w:rPr>
              <w:t xml:space="preserve">współpraca z influencerami </w:t>
            </w:r>
          </w:p>
          <w:p w14:paraId="08C6435F" w14:textId="77777777" w:rsidR="005407E2" w:rsidRPr="007D7CBE" w:rsidRDefault="005407E2" w:rsidP="00904A0A">
            <w:pPr>
              <w:pStyle w:val="Akapitzlist"/>
              <w:numPr>
                <w:ilvl w:val="0"/>
                <w:numId w:val="68"/>
              </w:numPr>
              <w:spacing w:after="0" w:line="276" w:lineRule="auto"/>
              <w:ind w:left="430" w:hanging="283"/>
              <w:rPr>
                <w:rFonts w:ascii="Arial" w:hAnsi="Arial" w:cs="Arial"/>
              </w:rPr>
            </w:pPr>
            <w:r w:rsidRPr="007D7CBE">
              <w:rPr>
                <w:rFonts w:ascii="Arial" w:hAnsi="Arial" w:cs="Arial"/>
                <w:sz w:val="16"/>
              </w:rPr>
              <w:t xml:space="preserve">konkursy edukacyjne </w:t>
            </w:r>
          </w:p>
        </w:tc>
      </w:tr>
      <w:tr w:rsidR="005407E2" w:rsidRPr="007D7CBE" w14:paraId="0A20E1FE" w14:textId="77777777" w:rsidTr="00904A0A">
        <w:trPr>
          <w:trHeight w:val="2650"/>
        </w:trPr>
        <w:tc>
          <w:tcPr>
            <w:tcW w:w="1937" w:type="dxa"/>
            <w:shd w:val="clear" w:color="auto" w:fill="DEEAF6" w:themeFill="accent5" w:themeFillTint="33"/>
            <w:vAlign w:val="center"/>
          </w:tcPr>
          <w:p w14:paraId="35EFEE8E" w14:textId="42A2B7AC" w:rsidR="005407E2" w:rsidRPr="007D7CBE" w:rsidRDefault="00523F95" w:rsidP="00904A0A">
            <w:pPr>
              <w:spacing w:after="0" w:line="276" w:lineRule="auto"/>
              <w:ind w:left="0" w:firstLine="0"/>
              <w:rPr>
                <w:rFonts w:ascii="Arial" w:hAnsi="Arial" w:cs="Arial"/>
              </w:rPr>
            </w:pPr>
            <w:r w:rsidRPr="007D7CBE">
              <w:rPr>
                <w:rFonts w:ascii="Arial" w:hAnsi="Arial" w:cs="Arial"/>
                <w:b/>
                <w:sz w:val="16"/>
              </w:rPr>
              <w:t>Młodzież</w:t>
            </w:r>
          </w:p>
        </w:tc>
        <w:tc>
          <w:tcPr>
            <w:tcW w:w="2151" w:type="dxa"/>
            <w:shd w:val="clear" w:color="auto" w:fill="auto"/>
          </w:tcPr>
          <w:p w14:paraId="4EEEBBF7" w14:textId="77777777" w:rsidR="009624E7" w:rsidRPr="004B5C0A" w:rsidRDefault="005407E2" w:rsidP="00904A0A">
            <w:pPr>
              <w:pStyle w:val="Akapitzlist"/>
              <w:numPr>
                <w:ilvl w:val="0"/>
                <w:numId w:val="53"/>
              </w:numPr>
              <w:spacing w:after="0" w:line="276" w:lineRule="auto"/>
              <w:ind w:left="328" w:hanging="141"/>
              <w:rPr>
                <w:rFonts w:ascii="Arial" w:hAnsi="Arial" w:cs="Arial"/>
              </w:rPr>
            </w:pPr>
            <w:r w:rsidRPr="004B5C0A">
              <w:rPr>
                <w:rFonts w:ascii="Arial" w:hAnsi="Arial" w:cs="Arial"/>
                <w:sz w:val="16"/>
              </w:rPr>
              <w:t xml:space="preserve">profile w mediach społecznościowych </w:t>
            </w:r>
          </w:p>
          <w:p w14:paraId="509F85AB" w14:textId="5C0535D3" w:rsidR="005407E2" w:rsidRPr="004B5C0A" w:rsidRDefault="005407E2" w:rsidP="00904A0A">
            <w:pPr>
              <w:pStyle w:val="Akapitzlist"/>
              <w:numPr>
                <w:ilvl w:val="0"/>
                <w:numId w:val="53"/>
              </w:numPr>
              <w:spacing w:after="0" w:line="276" w:lineRule="auto"/>
              <w:ind w:left="328" w:hanging="141"/>
              <w:rPr>
                <w:rFonts w:ascii="Arial" w:hAnsi="Arial" w:cs="Arial"/>
              </w:rPr>
            </w:pPr>
            <w:r w:rsidRPr="004B5C0A">
              <w:rPr>
                <w:rFonts w:ascii="Arial" w:hAnsi="Arial" w:cs="Arial"/>
                <w:sz w:val="16"/>
              </w:rPr>
              <w:t>konkursy promocyjne</w:t>
            </w:r>
          </w:p>
          <w:p w14:paraId="12D7C0EC" w14:textId="77777777" w:rsidR="00023BFC" w:rsidRPr="004B5C0A" w:rsidRDefault="00023BFC" w:rsidP="00904A0A">
            <w:pPr>
              <w:pStyle w:val="Akapitzlist"/>
              <w:numPr>
                <w:ilvl w:val="0"/>
                <w:numId w:val="53"/>
              </w:numPr>
              <w:spacing w:after="0" w:line="276" w:lineRule="auto"/>
              <w:ind w:left="328" w:hanging="141"/>
              <w:rPr>
                <w:rFonts w:ascii="Arial" w:hAnsi="Arial" w:cs="Arial"/>
                <w:sz w:val="16"/>
              </w:rPr>
            </w:pPr>
            <w:r w:rsidRPr="004B5C0A">
              <w:rPr>
                <w:rFonts w:ascii="Arial" w:hAnsi="Arial" w:cs="Arial"/>
                <w:sz w:val="16"/>
              </w:rPr>
              <w:t>zaangażowanie szkół</w:t>
            </w:r>
            <w:r w:rsidR="008C61CC" w:rsidRPr="004B5C0A">
              <w:rPr>
                <w:rFonts w:ascii="Arial" w:hAnsi="Arial" w:cs="Arial"/>
                <w:sz w:val="16"/>
              </w:rPr>
              <w:t xml:space="preserve"> </w:t>
            </w:r>
            <w:r w:rsidRPr="004B5C0A">
              <w:rPr>
                <w:rFonts w:ascii="Arial" w:hAnsi="Arial" w:cs="Arial"/>
                <w:sz w:val="16"/>
              </w:rPr>
              <w:t>i uczelni wyższych</w:t>
            </w:r>
          </w:p>
          <w:p w14:paraId="7A10E25E" w14:textId="77777777" w:rsidR="00023BFC" w:rsidRPr="004B5C0A" w:rsidRDefault="00023BFC" w:rsidP="00904A0A">
            <w:pPr>
              <w:pStyle w:val="Akapitzlist"/>
              <w:numPr>
                <w:ilvl w:val="0"/>
                <w:numId w:val="53"/>
              </w:numPr>
              <w:spacing w:after="0" w:line="276" w:lineRule="auto"/>
              <w:ind w:left="328" w:hanging="141"/>
              <w:rPr>
                <w:rFonts w:ascii="Arial" w:hAnsi="Arial" w:cs="Arial"/>
                <w:sz w:val="16"/>
              </w:rPr>
            </w:pPr>
            <w:r w:rsidRPr="004B5C0A">
              <w:rPr>
                <w:rFonts w:ascii="Arial" w:hAnsi="Arial" w:cs="Arial"/>
                <w:sz w:val="16"/>
              </w:rPr>
              <w:t>imprezy i wydarzenia</w:t>
            </w:r>
            <w:r w:rsidR="008C61CC" w:rsidRPr="004B5C0A">
              <w:rPr>
                <w:rFonts w:ascii="Arial" w:hAnsi="Arial" w:cs="Arial"/>
                <w:sz w:val="16"/>
              </w:rPr>
              <w:t xml:space="preserve"> </w:t>
            </w:r>
            <w:r w:rsidRPr="004B5C0A">
              <w:rPr>
                <w:rFonts w:ascii="Arial" w:hAnsi="Arial" w:cs="Arial"/>
                <w:sz w:val="16"/>
              </w:rPr>
              <w:t>dedykowane młodzieży</w:t>
            </w:r>
            <w:r w:rsidR="008C61CC" w:rsidRPr="004B5C0A">
              <w:rPr>
                <w:rFonts w:ascii="Arial" w:hAnsi="Arial" w:cs="Arial"/>
                <w:sz w:val="16"/>
              </w:rPr>
              <w:t xml:space="preserve"> </w:t>
            </w:r>
            <w:r w:rsidRPr="004B5C0A">
              <w:rPr>
                <w:rFonts w:ascii="Arial" w:hAnsi="Arial" w:cs="Arial"/>
                <w:sz w:val="16"/>
              </w:rPr>
              <w:t>(m.in. koncerty, warsztaty</w:t>
            </w:r>
            <w:r w:rsidR="008C61CC" w:rsidRPr="004B5C0A">
              <w:rPr>
                <w:rFonts w:ascii="Arial" w:hAnsi="Arial" w:cs="Arial"/>
                <w:sz w:val="16"/>
              </w:rPr>
              <w:t xml:space="preserve"> </w:t>
            </w:r>
            <w:r w:rsidRPr="004B5C0A">
              <w:rPr>
                <w:rFonts w:ascii="Arial" w:hAnsi="Arial" w:cs="Arial"/>
                <w:sz w:val="16"/>
              </w:rPr>
              <w:t>w ramach DOFE)</w:t>
            </w:r>
          </w:p>
        </w:tc>
        <w:tc>
          <w:tcPr>
            <w:tcW w:w="2291" w:type="dxa"/>
            <w:shd w:val="clear" w:color="auto" w:fill="auto"/>
          </w:tcPr>
          <w:p w14:paraId="216F58BD" w14:textId="77777777" w:rsidR="00D21463" w:rsidRPr="00D21463" w:rsidRDefault="005407E2" w:rsidP="00904A0A">
            <w:pPr>
              <w:pStyle w:val="Akapitzlist"/>
              <w:numPr>
                <w:ilvl w:val="0"/>
                <w:numId w:val="70"/>
              </w:numPr>
              <w:spacing w:after="127" w:line="276" w:lineRule="auto"/>
              <w:ind w:left="442" w:hanging="283"/>
              <w:rPr>
                <w:rFonts w:ascii="Arial" w:hAnsi="Arial" w:cs="Arial"/>
              </w:rPr>
            </w:pPr>
            <w:r w:rsidRPr="00D21463">
              <w:rPr>
                <w:rFonts w:ascii="Arial" w:hAnsi="Arial" w:cs="Arial"/>
                <w:sz w:val="16"/>
              </w:rPr>
              <w:t>kampanie reklamowe w mediach społecznościowych</w:t>
            </w:r>
          </w:p>
          <w:p w14:paraId="46BC2009" w14:textId="42312A82" w:rsidR="005407E2" w:rsidRPr="00D21463" w:rsidRDefault="00D21463" w:rsidP="00904A0A">
            <w:pPr>
              <w:pStyle w:val="Akapitzlist"/>
              <w:numPr>
                <w:ilvl w:val="0"/>
                <w:numId w:val="70"/>
              </w:numPr>
              <w:spacing w:after="127" w:line="276" w:lineRule="auto"/>
              <w:ind w:left="442" w:hanging="283"/>
              <w:rPr>
                <w:rFonts w:ascii="Arial" w:hAnsi="Arial" w:cs="Arial"/>
                <w:sz w:val="16"/>
              </w:rPr>
            </w:pPr>
            <w:r w:rsidRPr="00D21463">
              <w:rPr>
                <w:rFonts w:ascii="Arial" w:hAnsi="Arial" w:cs="Arial"/>
                <w:sz w:val="16"/>
              </w:rPr>
              <w:t xml:space="preserve">kampanie w </w:t>
            </w:r>
            <w:proofErr w:type="spellStart"/>
            <w:r w:rsidRPr="00D21463">
              <w:rPr>
                <w:rFonts w:ascii="Arial" w:hAnsi="Arial" w:cs="Arial"/>
                <w:sz w:val="16"/>
              </w:rPr>
              <w:t>internecie</w:t>
            </w:r>
            <w:proofErr w:type="spellEnd"/>
            <w:r w:rsidRPr="00D21463">
              <w:rPr>
                <w:rFonts w:ascii="Arial" w:hAnsi="Arial" w:cs="Arial"/>
                <w:sz w:val="16"/>
              </w:rPr>
              <w:t xml:space="preserve"> (YouTube, sieć Google – GDN,</w:t>
            </w:r>
            <w:r w:rsidR="008C61CC" w:rsidRPr="00D21463">
              <w:rPr>
                <w:rFonts w:ascii="Arial" w:hAnsi="Arial" w:cs="Arial"/>
                <w:sz w:val="16"/>
              </w:rPr>
              <w:t>ADS, aplikacje)</w:t>
            </w:r>
          </w:p>
          <w:p w14:paraId="3A25C70C" w14:textId="77777777" w:rsidR="005407E2" w:rsidRPr="00D21463" w:rsidRDefault="005407E2" w:rsidP="00904A0A">
            <w:pPr>
              <w:pStyle w:val="Akapitzlist"/>
              <w:numPr>
                <w:ilvl w:val="0"/>
                <w:numId w:val="70"/>
              </w:numPr>
              <w:spacing w:after="0" w:line="276" w:lineRule="auto"/>
              <w:ind w:left="442" w:hanging="283"/>
              <w:rPr>
                <w:rFonts w:ascii="Arial" w:hAnsi="Arial" w:cs="Arial"/>
              </w:rPr>
            </w:pPr>
            <w:r w:rsidRPr="00D21463">
              <w:rPr>
                <w:rFonts w:ascii="Arial" w:hAnsi="Arial" w:cs="Arial"/>
                <w:sz w:val="16"/>
              </w:rPr>
              <w:t xml:space="preserve">kampanie reklamowe na nośnikach zewnętrznych </w:t>
            </w:r>
          </w:p>
        </w:tc>
        <w:tc>
          <w:tcPr>
            <w:tcW w:w="2405" w:type="dxa"/>
            <w:shd w:val="clear" w:color="auto" w:fill="auto"/>
          </w:tcPr>
          <w:p w14:paraId="5651DFAA" w14:textId="77777777" w:rsidR="005407E2" w:rsidRPr="007D7CBE" w:rsidRDefault="005407E2" w:rsidP="00904A0A">
            <w:pPr>
              <w:pStyle w:val="Akapitzlist"/>
              <w:numPr>
                <w:ilvl w:val="0"/>
                <w:numId w:val="23"/>
              </w:numPr>
              <w:spacing w:after="127" w:line="276" w:lineRule="auto"/>
              <w:ind w:left="430" w:hanging="283"/>
              <w:rPr>
                <w:rFonts w:ascii="Arial" w:hAnsi="Arial" w:cs="Arial"/>
              </w:rPr>
            </w:pPr>
            <w:r w:rsidRPr="007D7CBE">
              <w:rPr>
                <w:rFonts w:ascii="Arial" w:hAnsi="Arial" w:cs="Arial"/>
                <w:sz w:val="16"/>
              </w:rPr>
              <w:t xml:space="preserve">konkursy edukacyjne </w:t>
            </w:r>
          </w:p>
          <w:p w14:paraId="1DFE6177" w14:textId="77777777" w:rsidR="005407E2" w:rsidRPr="007D7CBE" w:rsidRDefault="005407E2" w:rsidP="00904A0A">
            <w:pPr>
              <w:pStyle w:val="Akapitzlist"/>
              <w:numPr>
                <w:ilvl w:val="0"/>
                <w:numId w:val="23"/>
              </w:numPr>
              <w:spacing w:after="127" w:line="276" w:lineRule="auto"/>
              <w:ind w:left="430" w:hanging="283"/>
              <w:rPr>
                <w:rFonts w:ascii="Arial" w:hAnsi="Arial" w:cs="Arial"/>
              </w:rPr>
            </w:pPr>
            <w:r w:rsidRPr="007D7CBE">
              <w:rPr>
                <w:rFonts w:ascii="Arial" w:hAnsi="Arial" w:cs="Arial"/>
                <w:sz w:val="16"/>
              </w:rPr>
              <w:t xml:space="preserve">współpraca z influencerami </w:t>
            </w:r>
          </w:p>
          <w:p w14:paraId="42EDCA80" w14:textId="77777777" w:rsidR="005407E2" w:rsidRPr="007D7CBE" w:rsidRDefault="005407E2"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 xml:space="preserve">kampanie reklamowe w placówkach oświatowych </w:t>
            </w:r>
          </w:p>
          <w:p w14:paraId="377E7A26" w14:textId="77777777" w:rsidR="00481D69" w:rsidRPr="007D7CBE" w:rsidRDefault="00481D69"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lekcje tematyczne</w:t>
            </w:r>
          </w:p>
        </w:tc>
      </w:tr>
      <w:tr w:rsidR="00D21463" w:rsidRPr="007D7CBE" w14:paraId="43CB930F" w14:textId="77777777" w:rsidTr="00904A0A">
        <w:trPr>
          <w:trHeight w:val="2936"/>
        </w:trPr>
        <w:tc>
          <w:tcPr>
            <w:tcW w:w="1937" w:type="dxa"/>
            <w:shd w:val="clear" w:color="auto" w:fill="DEEAF6" w:themeFill="accent5" w:themeFillTint="33"/>
          </w:tcPr>
          <w:p w14:paraId="4CB9E51E" w14:textId="7D75D5B7" w:rsidR="00D21463" w:rsidRDefault="00D21463" w:rsidP="00904A0A">
            <w:pPr>
              <w:spacing w:after="0" w:line="276" w:lineRule="auto"/>
              <w:rPr>
                <w:rFonts w:ascii="Arial" w:hAnsi="Arial" w:cs="Arial"/>
                <w:b/>
                <w:sz w:val="16"/>
              </w:rPr>
            </w:pPr>
            <w:r w:rsidRPr="007D7CBE">
              <w:rPr>
                <w:rFonts w:ascii="Arial" w:hAnsi="Arial" w:cs="Arial"/>
                <w:b/>
                <w:sz w:val="16"/>
              </w:rPr>
              <w:t xml:space="preserve">Środowiska opiniotwórcze </w:t>
            </w:r>
          </w:p>
          <w:p w14:paraId="2C94BC00" w14:textId="77777777" w:rsidR="00D21463" w:rsidRPr="007D7CBE" w:rsidRDefault="00D21463" w:rsidP="00904A0A">
            <w:pPr>
              <w:spacing w:after="0" w:line="276" w:lineRule="auto"/>
              <w:ind w:left="68" w:firstLine="0"/>
              <w:rPr>
                <w:rFonts w:ascii="Arial" w:hAnsi="Arial" w:cs="Arial"/>
              </w:rPr>
            </w:pPr>
          </w:p>
          <w:p w14:paraId="1297950E" w14:textId="60FD22D7" w:rsidR="00D21463" w:rsidRDefault="00D21463" w:rsidP="00904A0A">
            <w:pPr>
              <w:spacing w:after="0" w:line="276" w:lineRule="auto"/>
              <w:ind w:left="68" w:firstLine="0"/>
              <w:rPr>
                <w:rFonts w:ascii="Arial" w:hAnsi="Arial" w:cs="Arial"/>
                <w:b/>
                <w:sz w:val="16"/>
              </w:rPr>
            </w:pPr>
            <w:r w:rsidRPr="007D7CBE">
              <w:rPr>
                <w:rFonts w:ascii="Arial" w:hAnsi="Arial" w:cs="Arial"/>
                <w:b/>
                <w:sz w:val="16"/>
              </w:rPr>
              <w:t xml:space="preserve">Media </w:t>
            </w:r>
          </w:p>
          <w:p w14:paraId="6A2E7FF3" w14:textId="77777777" w:rsidR="00D21463" w:rsidRPr="007D7CBE" w:rsidRDefault="00D21463" w:rsidP="00904A0A">
            <w:pPr>
              <w:spacing w:after="0" w:line="276" w:lineRule="auto"/>
              <w:ind w:left="68" w:firstLine="0"/>
              <w:rPr>
                <w:rFonts w:ascii="Arial" w:hAnsi="Arial" w:cs="Arial"/>
              </w:rPr>
            </w:pPr>
          </w:p>
          <w:p w14:paraId="0EA96CCB" w14:textId="43F4E482" w:rsidR="00D21463" w:rsidRDefault="00D21463" w:rsidP="00904A0A">
            <w:pPr>
              <w:spacing w:after="0" w:line="276" w:lineRule="auto"/>
              <w:ind w:left="68" w:right="311" w:firstLine="0"/>
              <w:rPr>
                <w:rFonts w:ascii="Arial" w:hAnsi="Arial" w:cs="Arial"/>
                <w:b/>
                <w:sz w:val="16"/>
              </w:rPr>
            </w:pPr>
            <w:r w:rsidRPr="007D7CBE">
              <w:rPr>
                <w:rFonts w:ascii="Arial" w:hAnsi="Arial" w:cs="Arial"/>
                <w:b/>
                <w:sz w:val="16"/>
              </w:rPr>
              <w:t>Partnerzy społeczni</w:t>
            </w:r>
            <w:r>
              <w:rPr>
                <w:rFonts w:ascii="Arial" w:hAnsi="Arial" w:cs="Arial"/>
                <w:b/>
                <w:sz w:val="16"/>
              </w:rPr>
              <w:t xml:space="preserve"> </w:t>
            </w:r>
            <w:r w:rsidRPr="007D7CBE">
              <w:rPr>
                <w:rFonts w:ascii="Arial" w:hAnsi="Arial" w:cs="Arial"/>
                <w:b/>
                <w:sz w:val="16"/>
              </w:rPr>
              <w:t xml:space="preserve">i gospodarczy </w:t>
            </w:r>
          </w:p>
          <w:p w14:paraId="24EF240C" w14:textId="77777777" w:rsidR="00D21463" w:rsidRPr="00D21463" w:rsidRDefault="00D21463" w:rsidP="00904A0A">
            <w:pPr>
              <w:spacing w:after="0" w:line="276" w:lineRule="auto"/>
              <w:ind w:left="68" w:right="311" w:firstLine="0"/>
              <w:rPr>
                <w:rFonts w:ascii="Arial" w:hAnsi="Arial" w:cs="Arial"/>
                <w:b/>
                <w:sz w:val="16"/>
              </w:rPr>
            </w:pPr>
          </w:p>
          <w:p w14:paraId="628B4651" w14:textId="500BB0C2" w:rsidR="00D21463" w:rsidRPr="007D7CBE" w:rsidRDefault="00D21463" w:rsidP="00904A0A">
            <w:pPr>
              <w:spacing w:after="0" w:line="276" w:lineRule="auto"/>
              <w:ind w:left="68"/>
              <w:rPr>
                <w:rFonts w:ascii="Arial" w:hAnsi="Arial" w:cs="Arial"/>
              </w:rPr>
            </w:pPr>
            <w:r w:rsidRPr="007D7CBE">
              <w:rPr>
                <w:rFonts w:ascii="Arial" w:hAnsi="Arial" w:cs="Arial"/>
                <w:b/>
                <w:sz w:val="16"/>
              </w:rPr>
              <w:t xml:space="preserve">Organizacje społeczeństwa obywatelskiego </w:t>
            </w:r>
          </w:p>
        </w:tc>
        <w:tc>
          <w:tcPr>
            <w:tcW w:w="2151" w:type="dxa"/>
            <w:shd w:val="clear" w:color="auto" w:fill="auto"/>
          </w:tcPr>
          <w:p w14:paraId="1415747C" w14:textId="77777777" w:rsidR="00D21463" w:rsidRPr="004B5C0A" w:rsidRDefault="00D21463" w:rsidP="00904A0A">
            <w:pPr>
              <w:pStyle w:val="Akapitzlist"/>
              <w:numPr>
                <w:ilvl w:val="0"/>
                <w:numId w:val="53"/>
              </w:numPr>
              <w:spacing w:after="127" w:line="276" w:lineRule="auto"/>
              <w:ind w:left="328" w:hanging="141"/>
              <w:rPr>
                <w:rFonts w:ascii="Arial" w:hAnsi="Arial" w:cs="Arial"/>
              </w:rPr>
            </w:pPr>
            <w:r w:rsidRPr="004B5C0A">
              <w:rPr>
                <w:rFonts w:ascii="Arial" w:hAnsi="Arial" w:cs="Arial"/>
                <w:sz w:val="16"/>
              </w:rPr>
              <w:t>strona internetowa (sprofilowane treści)</w:t>
            </w:r>
          </w:p>
          <w:p w14:paraId="16227179" w14:textId="77777777" w:rsidR="00D21463" w:rsidRPr="004B5C0A" w:rsidRDefault="00D21463" w:rsidP="00904A0A">
            <w:pPr>
              <w:pStyle w:val="Akapitzlist"/>
              <w:numPr>
                <w:ilvl w:val="0"/>
                <w:numId w:val="53"/>
              </w:numPr>
              <w:spacing w:after="62" w:line="276" w:lineRule="auto"/>
              <w:ind w:left="328" w:hanging="141"/>
              <w:rPr>
                <w:rFonts w:ascii="Arial" w:hAnsi="Arial" w:cs="Arial"/>
              </w:rPr>
            </w:pPr>
            <w:r w:rsidRPr="004B5C0A">
              <w:rPr>
                <w:rFonts w:ascii="Arial" w:hAnsi="Arial" w:cs="Arial"/>
                <w:sz w:val="16"/>
              </w:rPr>
              <w:t>profile w mediach społecznościowych</w:t>
            </w:r>
          </w:p>
          <w:p w14:paraId="4267D9D1" w14:textId="77777777" w:rsidR="00D21463" w:rsidRPr="004B5C0A" w:rsidRDefault="00D21463" w:rsidP="00904A0A">
            <w:pPr>
              <w:pStyle w:val="Akapitzlist"/>
              <w:numPr>
                <w:ilvl w:val="0"/>
                <w:numId w:val="53"/>
              </w:numPr>
              <w:spacing w:after="62" w:line="276" w:lineRule="auto"/>
              <w:ind w:left="328" w:hanging="141"/>
              <w:rPr>
                <w:rFonts w:ascii="Arial" w:hAnsi="Arial" w:cs="Arial"/>
              </w:rPr>
            </w:pPr>
            <w:r w:rsidRPr="004B5C0A">
              <w:rPr>
                <w:rFonts w:ascii="Arial" w:hAnsi="Arial" w:cs="Arial"/>
                <w:sz w:val="16"/>
              </w:rPr>
              <w:t>wysyłka bezpośrednia</w:t>
            </w:r>
          </w:p>
          <w:p w14:paraId="39B0E2C2" w14:textId="77777777" w:rsidR="00D21463" w:rsidRDefault="00D21463" w:rsidP="00904A0A">
            <w:pPr>
              <w:pStyle w:val="Akapitzlist"/>
              <w:numPr>
                <w:ilvl w:val="0"/>
                <w:numId w:val="53"/>
              </w:numPr>
              <w:spacing w:after="0" w:line="276" w:lineRule="auto"/>
              <w:ind w:left="328" w:right="47" w:hanging="141"/>
              <w:rPr>
                <w:rFonts w:ascii="Arial" w:hAnsi="Arial" w:cs="Arial"/>
                <w:sz w:val="16"/>
              </w:rPr>
            </w:pPr>
            <w:r w:rsidRPr="004B5C0A">
              <w:rPr>
                <w:rFonts w:ascii="Arial" w:hAnsi="Arial" w:cs="Arial"/>
                <w:sz w:val="16"/>
              </w:rPr>
              <w:t>konferencje i spotkania prasowe</w:t>
            </w:r>
          </w:p>
          <w:p w14:paraId="165E14E3" w14:textId="3DE94961" w:rsidR="00D21463" w:rsidRPr="00D21463" w:rsidRDefault="00D21463" w:rsidP="00904A0A">
            <w:pPr>
              <w:pStyle w:val="Akapitzlist"/>
              <w:numPr>
                <w:ilvl w:val="0"/>
                <w:numId w:val="53"/>
              </w:numPr>
              <w:spacing w:after="0" w:line="276" w:lineRule="auto"/>
              <w:ind w:left="328" w:right="47" w:hanging="141"/>
              <w:rPr>
                <w:rFonts w:ascii="Arial" w:hAnsi="Arial" w:cs="Arial"/>
                <w:sz w:val="16"/>
              </w:rPr>
            </w:pPr>
            <w:r w:rsidRPr="00D21463">
              <w:rPr>
                <w:rFonts w:ascii="Arial" w:hAnsi="Arial" w:cs="Arial"/>
                <w:sz w:val="16"/>
              </w:rPr>
              <w:t>wizyty studyjne</w:t>
            </w:r>
          </w:p>
          <w:p w14:paraId="32540B87" w14:textId="77777777" w:rsidR="00D21463" w:rsidRPr="004B5C0A" w:rsidRDefault="00D21463" w:rsidP="00904A0A">
            <w:pPr>
              <w:pStyle w:val="Akapitzlist"/>
              <w:numPr>
                <w:ilvl w:val="0"/>
                <w:numId w:val="53"/>
              </w:numPr>
              <w:spacing w:after="0" w:line="276" w:lineRule="auto"/>
              <w:ind w:left="328" w:right="47" w:hanging="141"/>
              <w:rPr>
                <w:rFonts w:ascii="Arial" w:hAnsi="Arial" w:cs="Arial"/>
              </w:rPr>
            </w:pPr>
            <w:r w:rsidRPr="004B5C0A">
              <w:rPr>
                <w:rFonts w:ascii="Arial" w:hAnsi="Arial" w:cs="Arial"/>
                <w:sz w:val="16"/>
              </w:rPr>
              <w:t>udział w wydarzeniach</w:t>
            </w:r>
          </w:p>
        </w:tc>
        <w:tc>
          <w:tcPr>
            <w:tcW w:w="2291" w:type="dxa"/>
            <w:shd w:val="clear" w:color="auto" w:fill="auto"/>
          </w:tcPr>
          <w:p w14:paraId="5D4B0352" w14:textId="77777777" w:rsidR="00D21463" w:rsidRPr="00D21463" w:rsidRDefault="00D21463" w:rsidP="00904A0A">
            <w:pPr>
              <w:pStyle w:val="Akapitzlist"/>
              <w:numPr>
                <w:ilvl w:val="0"/>
                <w:numId w:val="70"/>
              </w:numPr>
              <w:spacing w:after="0" w:line="276" w:lineRule="auto"/>
              <w:ind w:left="442" w:hanging="283"/>
              <w:rPr>
                <w:rFonts w:ascii="Arial" w:hAnsi="Arial" w:cs="Arial"/>
              </w:rPr>
            </w:pPr>
            <w:r w:rsidRPr="00D21463">
              <w:rPr>
                <w:rFonts w:ascii="Arial" w:hAnsi="Arial" w:cs="Arial"/>
                <w:sz w:val="16"/>
              </w:rPr>
              <w:t xml:space="preserve">działania PR w mediach profilowanych </w:t>
            </w:r>
          </w:p>
          <w:p w14:paraId="21CB535B" w14:textId="77777777" w:rsidR="00D21463" w:rsidRPr="007D7CBE" w:rsidRDefault="00D21463" w:rsidP="00904A0A">
            <w:pPr>
              <w:spacing w:after="0" w:line="276" w:lineRule="auto"/>
              <w:ind w:left="442" w:hanging="283"/>
              <w:rPr>
                <w:rFonts w:ascii="Arial" w:hAnsi="Arial" w:cs="Arial"/>
              </w:rPr>
            </w:pPr>
          </w:p>
        </w:tc>
        <w:tc>
          <w:tcPr>
            <w:tcW w:w="2405" w:type="dxa"/>
            <w:shd w:val="clear" w:color="auto" w:fill="auto"/>
          </w:tcPr>
          <w:p w14:paraId="1049997C" w14:textId="77777777" w:rsidR="00D21463" w:rsidRPr="007D7CBE" w:rsidRDefault="00D21463" w:rsidP="00904A0A">
            <w:pPr>
              <w:pStyle w:val="Akapitzlist"/>
              <w:numPr>
                <w:ilvl w:val="0"/>
                <w:numId w:val="23"/>
              </w:numPr>
              <w:spacing w:after="0" w:line="276" w:lineRule="auto"/>
              <w:ind w:left="418" w:hanging="271"/>
              <w:rPr>
                <w:rFonts w:ascii="Arial" w:hAnsi="Arial" w:cs="Arial"/>
              </w:rPr>
            </w:pPr>
            <w:r w:rsidRPr="007D7CBE">
              <w:rPr>
                <w:rFonts w:ascii="Arial" w:hAnsi="Arial" w:cs="Arial"/>
                <w:sz w:val="16"/>
              </w:rPr>
              <w:t>szkolenia</w:t>
            </w:r>
          </w:p>
          <w:p w14:paraId="7291F233" w14:textId="77777777" w:rsidR="00D21463" w:rsidRPr="007D7CBE" w:rsidRDefault="00D21463" w:rsidP="00904A0A">
            <w:pPr>
              <w:pStyle w:val="Akapitzlist"/>
              <w:numPr>
                <w:ilvl w:val="0"/>
                <w:numId w:val="23"/>
              </w:numPr>
              <w:spacing w:after="0" w:line="276" w:lineRule="auto"/>
              <w:ind w:left="418" w:hanging="271"/>
              <w:rPr>
                <w:rFonts w:ascii="Arial" w:hAnsi="Arial" w:cs="Arial"/>
              </w:rPr>
            </w:pPr>
            <w:r w:rsidRPr="007D7CBE">
              <w:rPr>
                <w:rFonts w:ascii="Arial" w:hAnsi="Arial" w:cs="Arial"/>
                <w:sz w:val="16"/>
              </w:rPr>
              <w:t xml:space="preserve">konferencje </w:t>
            </w:r>
          </w:p>
          <w:p w14:paraId="64058BA8" w14:textId="77777777" w:rsidR="00D21463" w:rsidRPr="007D7CBE" w:rsidRDefault="00D21463" w:rsidP="00904A0A">
            <w:pPr>
              <w:pStyle w:val="Akapitzlist"/>
              <w:numPr>
                <w:ilvl w:val="0"/>
                <w:numId w:val="23"/>
              </w:numPr>
              <w:spacing w:after="0" w:line="276" w:lineRule="auto"/>
              <w:ind w:left="418" w:hanging="271"/>
              <w:rPr>
                <w:rFonts w:ascii="Arial" w:hAnsi="Arial" w:cs="Arial"/>
              </w:rPr>
            </w:pPr>
            <w:r w:rsidRPr="007D7CBE">
              <w:rPr>
                <w:rFonts w:ascii="Arial" w:hAnsi="Arial" w:cs="Arial"/>
                <w:sz w:val="16"/>
              </w:rPr>
              <w:t xml:space="preserve">materiały informacyjne </w:t>
            </w:r>
          </w:p>
        </w:tc>
      </w:tr>
      <w:tr w:rsidR="00D21463" w:rsidRPr="007D7CBE" w14:paraId="14D4A63A" w14:textId="77777777" w:rsidTr="00904A0A">
        <w:trPr>
          <w:trHeight w:val="2130"/>
        </w:trPr>
        <w:tc>
          <w:tcPr>
            <w:tcW w:w="1937" w:type="dxa"/>
            <w:shd w:val="clear" w:color="auto" w:fill="DEEAF6" w:themeFill="accent5" w:themeFillTint="33"/>
          </w:tcPr>
          <w:p w14:paraId="43ADC273" w14:textId="77777777" w:rsidR="00904A0A" w:rsidRDefault="00D21463" w:rsidP="00904A0A">
            <w:pPr>
              <w:spacing w:after="0" w:line="276" w:lineRule="auto"/>
              <w:ind w:left="68" w:firstLine="0"/>
              <w:rPr>
                <w:rFonts w:ascii="Arial" w:hAnsi="Arial" w:cs="Arial"/>
                <w:b/>
                <w:sz w:val="16"/>
              </w:rPr>
            </w:pPr>
            <w:r w:rsidRPr="007D7CBE">
              <w:rPr>
                <w:rFonts w:ascii="Arial" w:hAnsi="Arial" w:cs="Arial"/>
                <w:b/>
                <w:sz w:val="16"/>
              </w:rPr>
              <w:lastRenderedPageBreak/>
              <w:t>Potencjalni beneficjenci</w:t>
            </w:r>
          </w:p>
          <w:p w14:paraId="6D1C4A11" w14:textId="43418590" w:rsidR="00D21463" w:rsidRPr="007D7CBE" w:rsidRDefault="00D21463" w:rsidP="00904A0A">
            <w:pPr>
              <w:spacing w:after="0" w:line="276" w:lineRule="auto"/>
              <w:ind w:left="68" w:firstLine="0"/>
              <w:rPr>
                <w:rFonts w:ascii="Arial" w:hAnsi="Arial" w:cs="Arial"/>
              </w:rPr>
            </w:pPr>
            <w:r w:rsidRPr="007D7CBE">
              <w:rPr>
                <w:rFonts w:ascii="Arial" w:hAnsi="Arial" w:cs="Arial"/>
                <w:b/>
                <w:sz w:val="16"/>
              </w:rPr>
              <w:t xml:space="preserve"> </w:t>
            </w:r>
          </w:p>
          <w:p w14:paraId="71526CE0" w14:textId="254B3134" w:rsidR="00D21463" w:rsidRDefault="00D21463" w:rsidP="00904A0A">
            <w:pPr>
              <w:spacing w:after="0" w:line="276" w:lineRule="auto"/>
              <w:ind w:left="68" w:firstLine="0"/>
              <w:rPr>
                <w:rFonts w:ascii="Arial" w:hAnsi="Arial" w:cs="Arial"/>
                <w:b/>
                <w:sz w:val="16"/>
              </w:rPr>
            </w:pPr>
            <w:r w:rsidRPr="007D7CBE">
              <w:rPr>
                <w:rFonts w:ascii="Arial" w:hAnsi="Arial" w:cs="Arial"/>
                <w:b/>
                <w:sz w:val="16"/>
              </w:rPr>
              <w:t xml:space="preserve">Potencjalni uczestnicy projektów </w:t>
            </w:r>
          </w:p>
          <w:p w14:paraId="50AB709B" w14:textId="77777777" w:rsidR="00D21463" w:rsidRPr="007D7CBE" w:rsidRDefault="00D21463" w:rsidP="00904A0A">
            <w:pPr>
              <w:spacing w:after="0" w:line="276" w:lineRule="auto"/>
              <w:ind w:left="68" w:firstLine="0"/>
              <w:rPr>
                <w:rFonts w:ascii="Arial" w:hAnsi="Arial" w:cs="Arial"/>
              </w:rPr>
            </w:pPr>
          </w:p>
          <w:p w14:paraId="7E6F9224" w14:textId="0227D393" w:rsidR="00D21463" w:rsidRPr="007D7CBE" w:rsidRDefault="00D21463" w:rsidP="00904A0A">
            <w:pPr>
              <w:spacing w:after="0" w:line="276" w:lineRule="auto"/>
              <w:ind w:left="68"/>
              <w:rPr>
                <w:rFonts w:ascii="Arial" w:hAnsi="Arial" w:cs="Arial"/>
              </w:rPr>
            </w:pPr>
            <w:r w:rsidRPr="007D7CBE">
              <w:rPr>
                <w:rFonts w:ascii="Arial" w:hAnsi="Arial" w:cs="Arial"/>
                <w:b/>
                <w:sz w:val="16"/>
              </w:rPr>
              <w:t xml:space="preserve">Potencjalne podmioty wdrażające instrumenty finansowe </w:t>
            </w:r>
          </w:p>
        </w:tc>
        <w:tc>
          <w:tcPr>
            <w:tcW w:w="2151" w:type="dxa"/>
            <w:shd w:val="clear" w:color="auto" w:fill="auto"/>
          </w:tcPr>
          <w:p w14:paraId="19467221" w14:textId="77777777" w:rsidR="00D21463" w:rsidRPr="004B5C0A" w:rsidRDefault="00D21463" w:rsidP="00904A0A">
            <w:pPr>
              <w:pStyle w:val="Akapitzlist"/>
              <w:numPr>
                <w:ilvl w:val="0"/>
                <w:numId w:val="53"/>
              </w:numPr>
              <w:spacing w:after="0" w:line="276" w:lineRule="auto"/>
              <w:ind w:left="328" w:hanging="141"/>
              <w:rPr>
                <w:rFonts w:ascii="Arial" w:hAnsi="Arial" w:cs="Arial"/>
              </w:rPr>
            </w:pPr>
            <w:r w:rsidRPr="004B5C0A">
              <w:rPr>
                <w:rFonts w:ascii="Arial" w:hAnsi="Arial" w:cs="Arial"/>
                <w:sz w:val="16"/>
              </w:rPr>
              <w:t>strona internetowa</w:t>
            </w:r>
          </w:p>
          <w:p w14:paraId="7B78AC1E" w14:textId="7250BDA2" w:rsidR="00D21463" w:rsidRPr="00D21463" w:rsidRDefault="00D21463" w:rsidP="00904A0A">
            <w:pPr>
              <w:pStyle w:val="Akapitzlist"/>
              <w:numPr>
                <w:ilvl w:val="0"/>
                <w:numId w:val="53"/>
              </w:numPr>
              <w:spacing w:after="130" w:line="276" w:lineRule="auto"/>
              <w:ind w:left="328" w:hanging="141"/>
              <w:rPr>
                <w:rFonts w:ascii="Arial" w:hAnsi="Arial" w:cs="Arial"/>
              </w:rPr>
            </w:pPr>
            <w:r w:rsidRPr="004B5C0A">
              <w:rPr>
                <w:rFonts w:ascii="Arial" w:hAnsi="Arial" w:cs="Arial"/>
                <w:sz w:val="16"/>
              </w:rPr>
              <w:t>(działania marketingowe w wyszukiwarkach internetowych)</w:t>
            </w:r>
          </w:p>
          <w:p w14:paraId="5F6FF99A" w14:textId="77777777" w:rsidR="00D21463" w:rsidRPr="004B5C0A" w:rsidRDefault="00D21463" w:rsidP="00904A0A">
            <w:pPr>
              <w:pStyle w:val="Akapitzlist"/>
              <w:numPr>
                <w:ilvl w:val="0"/>
                <w:numId w:val="53"/>
              </w:numPr>
              <w:spacing w:after="130" w:line="276" w:lineRule="auto"/>
              <w:ind w:left="328" w:hanging="141"/>
              <w:rPr>
                <w:rFonts w:ascii="Arial" w:hAnsi="Arial" w:cs="Arial"/>
              </w:rPr>
            </w:pPr>
            <w:r w:rsidRPr="004B5C0A">
              <w:rPr>
                <w:rFonts w:ascii="Arial" w:hAnsi="Arial" w:cs="Arial"/>
                <w:sz w:val="16"/>
              </w:rPr>
              <w:t>punkty informacji i infolinia</w:t>
            </w:r>
          </w:p>
          <w:p w14:paraId="65C768C7" w14:textId="77777777" w:rsidR="00D21463" w:rsidRPr="004B5C0A" w:rsidRDefault="00D21463" w:rsidP="00904A0A">
            <w:pPr>
              <w:pStyle w:val="Akapitzlist"/>
              <w:numPr>
                <w:ilvl w:val="0"/>
                <w:numId w:val="53"/>
              </w:numPr>
              <w:spacing w:after="0" w:line="276" w:lineRule="auto"/>
              <w:ind w:left="328" w:right="7" w:hanging="141"/>
              <w:rPr>
                <w:rFonts w:ascii="Arial" w:hAnsi="Arial" w:cs="Arial"/>
              </w:rPr>
            </w:pPr>
            <w:r w:rsidRPr="004B5C0A">
              <w:rPr>
                <w:rFonts w:ascii="Arial" w:hAnsi="Arial" w:cs="Arial"/>
                <w:sz w:val="16"/>
              </w:rPr>
              <w:t>konferencje i szkolenia</w:t>
            </w:r>
          </w:p>
        </w:tc>
        <w:tc>
          <w:tcPr>
            <w:tcW w:w="2291" w:type="dxa"/>
            <w:shd w:val="clear" w:color="auto" w:fill="auto"/>
          </w:tcPr>
          <w:p w14:paraId="2E0B8059" w14:textId="77777777" w:rsidR="00D21463" w:rsidRPr="007D7CBE" w:rsidRDefault="00D21463" w:rsidP="00904A0A">
            <w:pPr>
              <w:pStyle w:val="Akapitzlist"/>
              <w:numPr>
                <w:ilvl w:val="0"/>
                <w:numId w:val="22"/>
              </w:numPr>
              <w:spacing w:after="127" w:line="276" w:lineRule="auto"/>
              <w:ind w:left="442" w:hanging="283"/>
              <w:rPr>
                <w:rFonts w:ascii="Arial" w:hAnsi="Arial" w:cs="Arial"/>
              </w:rPr>
            </w:pPr>
            <w:r w:rsidRPr="007D7CBE">
              <w:rPr>
                <w:rFonts w:ascii="Arial" w:hAnsi="Arial" w:cs="Arial"/>
                <w:sz w:val="16"/>
              </w:rPr>
              <w:t xml:space="preserve">kampanie reklamowe (media tradycyjne, społecznościowe) </w:t>
            </w:r>
          </w:p>
          <w:p w14:paraId="0A4798F2" w14:textId="77777777" w:rsidR="00D21463" w:rsidRPr="007D7CBE" w:rsidRDefault="00D21463" w:rsidP="00904A0A">
            <w:pPr>
              <w:pStyle w:val="Akapitzlist"/>
              <w:numPr>
                <w:ilvl w:val="0"/>
                <w:numId w:val="22"/>
              </w:numPr>
              <w:spacing w:after="130" w:line="276" w:lineRule="auto"/>
              <w:ind w:left="442" w:hanging="283"/>
              <w:rPr>
                <w:rFonts w:ascii="Arial" w:hAnsi="Arial" w:cs="Arial"/>
              </w:rPr>
            </w:pPr>
            <w:r w:rsidRPr="007D7CBE">
              <w:rPr>
                <w:rFonts w:ascii="Arial" w:hAnsi="Arial" w:cs="Arial"/>
                <w:sz w:val="16"/>
              </w:rPr>
              <w:t xml:space="preserve">kampanie reklamowe w wyszukiwarkach i </w:t>
            </w:r>
            <w:proofErr w:type="spellStart"/>
            <w:r w:rsidRPr="007D7CBE">
              <w:rPr>
                <w:rFonts w:ascii="Arial" w:hAnsi="Arial" w:cs="Arial"/>
                <w:sz w:val="16"/>
              </w:rPr>
              <w:t>retargeting</w:t>
            </w:r>
            <w:proofErr w:type="spellEnd"/>
            <w:r w:rsidRPr="007D7CBE">
              <w:rPr>
                <w:rFonts w:ascii="Arial" w:hAnsi="Arial" w:cs="Arial"/>
                <w:sz w:val="16"/>
              </w:rPr>
              <w:t xml:space="preserve"> </w:t>
            </w:r>
          </w:p>
          <w:p w14:paraId="77C341BF" w14:textId="77777777" w:rsidR="00D21463" w:rsidRPr="007D7CBE" w:rsidRDefault="00D21463" w:rsidP="00904A0A">
            <w:pPr>
              <w:pStyle w:val="Akapitzlist"/>
              <w:numPr>
                <w:ilvl w:val="0"/>
                <w:numId w:val="22"/>
              </w:numPr>
              <w:spacing w:after="0" w:line="276" w:lineRule="auto"/>
              <w:ind w:left="442" w:hanging="283"/>
              <w:rPr>
                <w:rFonts w:ascii="Arial" w:hAnsi="Arial" w:cs="Arial"/>
              </w:rPr>
            </w:pPr>
            <w:r w:rsidRPr="007D7CBE">
              <w:rPr>
                <w:rFonts w:ascii="Arial" w:hAnsi="Arial" w:cs="Arial"/>
                <w:sz w:val="16"/>
              </w:rPr>
              <w:t xml:space="preserve">działania PR w mediach profilowanych </w:t>
            </w:r>
          </w:p>
        </w:tc>
        <w:tc>
          <w:tcPr>
            <w:tcW w:w="2405" w:type="dxa"/>
            <w:shd w:val="clear" w:color="auto" w:fill="auto"/>
          </w:tcPr>
          <w:p w14:paraId="18BE2151" w14:textId="77777777" w:rsidR="00D21463" w:rsidRPr="007D7CBE" w:rsidRDefault="00D21463" w:rsidP="00904A0A">
            <w:pPr>
              <w:pStyle w:val="Akapitzlist"/>
              <w:numPr>
                <w:ilvl w:val="0"/>
                <w:numId w:val="23"/>
              </w:numPr>
              <w:spacing w:after="66" w:line="276" w:lineRule="auto"/>
              <w:ind w:left="430" w:hanging="283"/>
              <w:rPr>
                <w:rFonts w:ascii="Arial" w:hAnsi="Arial" w:cs="Arial"/>
              </w:rPr>
            </w:pPr>
            <w:r w:rsidRPr="007D7CBE">
              <w:rPr>
                <w:rFonts w:ascii="Arial" w:hAnsi="Arial" w:cs="Arial"/>
                <w:sz w:val="16"/>
              </w:rPr>
              <w:t>przewodniki i instrukcje</w:t>
            </w:r>
          </w:p>
          <w:p w14:paraId="5110EDAD" w14:textId="77777777" w:rsidR="00D21463" w:rsidRPr="007D7CBE" w:rsidRDefault="00D21463" w:rsidP="00904A0A">
            <w:pPr>
              <w:pStyle w:val="Akapitzlist"/>
              <w:numPr>
                <w:ilvl w:val="0"/>
                <w:numId w:val="23"/>
              </w:numPr>
              <w:spacing w:after="66" w:line="276" w:lineRule="auto"/>
              <w:ind w:left="430" w:hanging="283"/>
              <w:rPr>
                <w:rFonts w:ascii="Arial" w:hAnsi="Arial" w:cs="Arial"/>
              </w:rPr>
            </w:pPr>
            <w:r w:rsidRPr="007D7CBE">
              <w:rPr>
                <w:rFonts w:ascii="Arial" w:hAnsi="Arial" w:cs="Arial"/>
                <w:sz w:val="16"/>
              </w:rPr>
              <w:t xml:space="preserve">szkolenia </w:t>
            </w:r>
          </w:p>
          <w:p w14:paraId="117AEA1B" w14:textId="77777777" w:rsidR="00D21463" w:rsidRPr="007D7CBE" w:rsidRDefault="00D21463" w:rsidP="00904A0A">
            <w:pPr>
              <w:pStyle w:val="Akapitzlist"/>
              <w:numPr>
                <w:ilvl w:val="0"/>
                <w:numId w:val="23"/>
              </w:numPr>
              <w:spacing w:after="127" w:line="276" w:lineRule="auto"/>
              <w:ind w:left="430" w:hanging="283"/>
              <w:rPr>
                <w:rFonts w:ascii="Arial" w:hAnsi="Arial" w:cs="Arial"/>
              </w:rPr>
            </w:pPr>
            <w:r w:rsidRPr="007D7CBE">
              <w:rPr>
                <w:rFonts w:ascii="Arial" w:hAnsi="Arial" w:cs="Arial"/>
                <w:sz w:val="16"/>
              </w:rPr>
              <w:t xml:space="preserve">konferencje, targi i wystawy </w:t>
            </w:r>
          </w:p>
          <w:p w14:paraId="3373C2A2" w14:textId="77777777" w:rsidR="00D21463" w:rsidRPr="007D7CBE" w:rsidRDefault="00D21463" w:rsidP="00904A0A">
            <w:pPr>
              <w:pStyle w:val="Akapitzlist"/>
              <w:numPr>
                <w:ilvl w:val="0"/>
                <w:numId w:val="23"/>
              </w:numPr>
              <w:spacing w:after="128" w:line="276" w:lineRule="auto"/>
              <w:ind w:left="430" w:right="6" w:hanging="283"/>
              <w:rPr>
                <w:rFonts w:ascii="Arial" w:hAnsi="Arial" w:cs="Arial"/>
              </w:rPr>
            </w:pPr>
            <w:r w:rsidRPr="007D7CBE">
              <w:rPr>
                <w:rFonts w:ascii="Arial" w:hAnsi="Arial" w:cs="Arial"/>
                <w:sz w:val="16"/>
              </w:rPr>
              <w:t xml:space="preserve">publikacje i audycje w mediach specjalistycznych </w:t>
            </w:r>
          </w:p>
          <w:p w14:paraId="7AFE9CDC" w14:textId="77777777" w:rsidR="00D21463" w:rsidRPr="007D7CBE" w:rsidRDefault="00D21463"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 xml:space="preserve">konsultacje w punktach informacji </w:t>
            </w:r>
          </w:p>
        </w:tc>
      </w:tr>
      <w:tr w:rsidR="00D21463" w:rsidRPr="007D7CBE" w14:paraId="24F4EB18" w14:textId="77777777" w:rsidTr="00904A0A">
        <w:trPr>
          <w:trHeight w:val="914"/>
        </w:trPr>
        <w:tc>
          <w:tcPr>
            <w:tcW w:w="1937" w:type="dxa"/>
            <w:shd w:val="clear" w:color="auto" w:fill="DEEAF6" w:themeFill="accent5" w:themeFillTint="33"/>
            <w:vAlign w:val="center"/>
          </w:tcPr>
          <w:p w14:paraId="12674D0F" w14:textId="011BFAD5" w:rsidR="00D21463" w:rsidRDefault="00D21463" w:rsidP="00904A0A">
            <w:pPr>
              <w:spacing w:after="0" w:line="276" w:lineRule="auto"/>
              <w:ind w:left="68" w:firstLine="0"/>
              <w:rPr>
                <w:rFonts w:ascii="Arial" w:hAnsi="Arial" w:cs="Arial"/>
                <w:b/>
                <w:sz w:val="16"/>
              </w:rPr>
            </w:pPr>
            <w:r w:rsidRPr="007D7CBE">
              <w:rPr>
                <w:rFonts w:ascii="Arial" w:hAnsi="Arial" w:cs="Arial"/>
                <w:b/>
                <w:sz w:val="16"/>
              </w:rPr>
              <w:t xml:space="preserve">Beneficjenci </w:t>
            </w:r>
          </w:p>
          <w:p w14:paraId="297270A2" w14:textId="77777777" w:rsidR="00D21463" w:rsidRPr="007D7CBE" w:rsidRDefault="00D21463" w:rsidP="00904A0A">
            <w:pPr>
              <w:spacing w:after="0" w:line="276" w:lineRule="auto"/>
              <w:ind w:left="68" w:firstLine="0"/>
              <w:rPr>
                <w:rFonts w:ascii="Arial" w:hAnsi="Arial" w:cs="Arial"/>
              </w:rPr>
            </w:pPr>
          </w:p>
          <w:p w14:paraId="2DE008E5" w14:textId="2003E688" w:rsidR="00D21463" w:rsidRPr="007D7CBE" w:rsidRDefault="00D21463" w:rsidP="00904A0A">
            <w:pPr>
              <w:spacing w:after="0" w:line="276" w:lineRule="auto"/>
              <w:ind w:left="68"/>
              <w:rPr>
                <w:rFonts w:ascii="Arial" w:hAnsi="Arial" w:cs="Arial"/>
              </w:rPr>
            </w:pPr>
            <w:r w:rsidRPr="007D7CBE">
              <w:rPr>
                <w:rFonts w:ascii="Arial" w:hAnsi="Arial" w:cs="Arial"/>
                <w:b/>
                <w:sz w:val="16"/>
              </w:rPr>
              <w:t xml:space="preserve">Uczestnicy projektów </w:t>
            </w:r>
          </w:p>
        </w:tc>
        <w:tc>
          <w:tcPr>
            <w:tcW w:w="2151" w:type="dxa"/>
            <w:shd w:val="clear" w:color="auto" w:fill="auto"/>
          </w:tcPr>
          <w:p w14:paraId="06C2083F" w14:textId="77777777" w:rsidR="00D21463" w:rsidRPr="004B5C0A" w:rsidRDefault="00D21463" w:rsidP="00904A0A">
            <w:pPr>
              <w:pStyle w:val="Akapitzlist"/>
              <w:numPr>
                <w:ilvl w:val="0"/>
                <w:numId w:val="53"/>
              </w:numPr>
              <w:spacing w:after="113" w:line="276" w:lineRule="auto"/>
              <w:ind w:left="328" w:hanging="141"/>
              <w:rPr>
                <w:rFonts w:ascii="Arial" w:hAnsi="Arial" w:cs="Arial"/>
              </w:rPr>
            </w:pPr>
            <w:r w:rsidRPr="004B5C0A">
              <w:rPr>
                <w:rFonts w:ascii="Arial" w:hAnsi="Arial" w:cs="Arial"/>
                <w:sz w:val="16"/>
              </w:rPr>
              <w:t>strona internetowa</w:t>
            </w:r>
          </w:p>
          <w:p w14:paraId="5CC2FE33" w14:textId="77777777" w:rsidR="00D21463" w:rsidRPr="004B5C0A" w:rsidRDefault="00D21463" w:rsidP="00904A0A">
            <w:pPr>
              <w:pStyle w:val="Akapitzlist"/>
              <w:numPr>
                <w:ilvl w:val="0"/>
                <w:numId w:val="53"/>
              </w:numPr>
              <w:spacing w:after="0" w:line="276" w:lineRule="auto"/>
              <w:ind w:left="328" w:hanging="141"/>
              <w:rPr>
                <w:rFonts w:ascii="Arial" w:hAnsi="Arial" w:cs="Arial"/>
              </w:rPr>
            </w:pPr>
            <w:r w:rsidRPr="004B5C0A">
              <w:rPr>
                <w:rFonts w:ascii="Arial" w:hAnsi="Arial" w:cs="Arial"/>
                <w:sz w:val="16"/>
              </w:rPr>
              <w:t>opiekun projektu</w:t>
            </w:r>
          </w:p>
        </w:tc>
        <w:tc>
          <w:tcPr>
            <w:tcW w:w="2291" w:type="dxa"/>
            <w:shd w:val="clear" w:color="auto" w:fill="auto"/>
          </w:tcPr>
          <w:p w14:paraId="3F9ED5E6" w14:textId="77777777" w:rsidR="00D21463" w:rsidRPr="007D7CBE" w:rsidRDefault="00D21463" w:rsidP="00904A0A">
            <w:pPr>
              <w:pStyle w:val="Akapitzlist"/>
              <w:numPr>
                <w:ilvl w:val="0"/>
                <w:numId w:val="22"/>
              </w:numPr>
              <w:spacing w:after="0" w:line="276" w:lineRule="auto"/>
              <w:ind w:left="442" w:hanging="283"/>
              <w:rPr>
                <w:rFonts w:ascii="Arial" w:hAnsi="Arial" w:cs="Arial"/>
              </w:rPr>
            </w:pPr>
            <w:r w:rsidRPr="007D7CBE">
              <w:rPr>
                <w:rFonts w:ascii="Arial" w:hAnsi="Arial" w:cs="Arial"/>
                <w:sz w:val="16"/>
              </w:rPr>
              <w:t xml:space="preserve">działania PR w mediach profilowanych </w:t>
            </w:r>
          </w:p>
        </w:tc>
        <w:tc>
          <w:tcPr>
            <w:tcW w:w="2405" w:type="dxa"/>
            <w:shd w:val="clear" w:color="auto" w:fill="auto"/>
          </w:tcPr>
          <w:p w14:paraId="4B80BD8F" w14:textId="77777777" w:rsidR="00D21463" w:rsidRPr="007D7CBE" w:rsidRDefault="00D21463"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 xml:space="preserve">przewodniki i instrukcje </w:t>
            </w:r>
          </w:p>
        </w:tc>
      </w:tr>
      <w:tr w:rsidR="00D21463" w:rsidRPr="007D7CBE" w14:paraId="7AA74479" w14:textId="77777777" w:rsidTr="00904A0A">
        <w:trPr>
          <w:trHeight w:val="1329"/>
        </w:trPr>
        <w:tc>
          <w:tcPr>
            <w:tcW w:w="1937" w:type="dxa"/>
            <w:shd w:val="clear" w:color="auto" w:fill="DEEAF6" w:themeFill="accent5" w:themeFillTint="33"/>
          </w:tcPr>
          <w:p w14:paraId="522BA03C" w14:textId="77777777" w:rsidR="00D21463" w:rsidRPr="007D7CBE" w:rsidRDefault="00D21463" w:rsidP="00904A0A">
            <w:pPr>
              <w:spacing w:after="0" w:line="276" w:lineRule="auto"/>
              <w:ind w:left="68" w:firstLine="0"/>
              <w:rPr>
                <w:rFonts w:ascii="Arial" w:hAnsi="Arial" w:cs="Arial"/>
              </w:rPr>
            </w:pPr>
            <w:r w:rsidRPr="007D7CBE">
              <w:rPr>
                <w:rFonts w:ascii="Arial" w:hAnsi="Arial" w:cs="Arial"/>
                <w:b/>
                <w:sz w:val="16"/>
              </w:rPr>
              <w:t xml:space="preserve">Podmioty wdrażające instrumenty finansowe </w:t>
            </w:r>
          </w:p>
        </w:tc>
        <w:tc>
          <w:tcPr>
            <w:tcW w:w="2151" w:type="dxa"/>
            <w:shd w:val="clear" w:color="auto" w:fill="auto"/>
          </w:tcPr>
          <w:p w14:paraId="28111DCB" w14:textId="77777777" w:rsidR="00D21463" w:rsidRPr="00D21463" w:rsidRDefault="00D21463" w:rsidP="00904A0A">
            <w:pPr>
              <w:pStyle w:val="Akapitzlist"/>
              <w:numPr>
                <w:ilvl w:val="0"/>
                <w:numId w:val="53"/>
              </w:numPr>
              <w:spacing w:after="0" w:line="276" w:lineRule="auto"/>
              <w:ind w:left="328" w:hanging="141"/>
              <w:rPr>
                <w:rFonts w:ascii="Arial" w:hAnsi="Arial" w:cs="Arial"/>
              </w:rPr>
            </w:pPr>
            <w:r w:rsidRPr="004B5C0A">
              <w:rPr>
                <w:rFonts w:ascii="Arial" w:hAnsi="Arial" w:cs="Arial"/>
                <w:sz w:val="16"/>
              </w:rPr>
              <w:t>konferencje, prezentacje</w:t>
            </w:r>
          </w:p>
          <w:p w14:paraId="6EAEEDD1" w14:textId="090536B9" w:rsidR="00D21463" w:rsidRPr="00D21463" w:rsidRDefault="00D21463" w:rsidP="00904A0A">
            <w:pPr>
              <w:pStyle w:val="Akapitzlist"/>
              <w:numPr>
                <w:ilvl w:val="0"/>
                <w:numId w:val="53"/>
              </w:numPr>
              <w:spacing w:after="0" w:line="276" w:lineRule="auto"/>
              <w:ind w:left="328" w:hanging="141"/>
              <w:rPr>
                <w:rFonts w:ascii="Arial" w:hAnsi="Arial" w:cs="Arial"/>
              </w:rPr>
            </w:pPr>
            <w:r w:rsidRPr="00D21463">
              <w:rPr>
                <w:rFonts w:ascii="Arial" w:hAnsi="Arial" w:cs="Arial"/>
                <w:sz w:val="16"/>
                <w:szCs w:val="16"/>
              </w:rPr>
              <w:t xml:space="preserve">szkolenia specjalistyczne </w:t>
            </w:r>
          </w:p>
        </w:tc>
        <w:tc>
          <w:tcPr>
            <w:tcW w:w="2291" w:type="dxa"/>
            <w:shd w:val="clear" w:color="auto" w:fill="auto"/>
          </w:tcPr>
          <w:p w14:paraId="47E66AD4" w14:textId="77777777" w:rsidR="00D21463" w:rsidRPr="007D7CBE" w:rsidRDefault="00D21463" w:rsidP="00904A0A">
            <w:pPr>
              <w:spacing w:after="160" w:line="276" w:lineRule="auto"/>
              <w:ind w:left="0" w:firstLine="0"/>
              <w:rPr>
                <w:rFonts w:ascii="Arial" w:hAnsi="Arial" w:cs="Arial"/>
              </w:rPr>
            </w:pPr>
          </w:p>
        </w:tc>
        <w:tc>
          <w:tcPr>
            <w:tcW w:w="2405" w:type="dxa"/>
            <w:shd w:val="clear" w:color="auto" w:fill="auto"/>
          </w:tcPr>
          <w:p w14:paraId="6D9D2340" w14:textId="77777777" w:rsidR="00D21463" w:rsidRPr="007D7CBE" w:rsidRDefault="00D21463" w:rsidP="00904A0A">
            <w:pPr>
              <w:pStyle w:val="Akapitzlist"/>
              <w:numPr>
                <w:ilvl w:val="0"/>
                <w:numId w:val="23"/>
              </w:numPr>
              <w:spacing w:after="128" w:line="276" w:lineRule="auto"/>
              <w:ind w:left="430" w:hanging="283"/>
              <w:rPr>
                <w:rFonts w:ascii="Arial" w:hAnsi="Arial" w:cs="Arial"/>
              </w:rPr>
            </w:pPr>
            <w:r w:rsidRPr="007D7CBE">
              <w:rPr>
                <w:rFonts w:ascii="Arial" w:hAnsi="Arial" w:cs="Arial"/>
                <w:sz w:val="16"/>
              </w:rPr>
              <w:t xml:space="preserve">warsztaty i szkolenia, w tym online </w:t>
            </w:r>
          </w:p>
          <w:p w14:paraId="3FD13BF3" w14:textId="77777777" w:rsidR="00D21463" w:rsidRPr="00D21463" w:rsidRDefault="00D21463"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konsultacje w punktach informacyjnych i kontaktowych</w:t>
            </w:r>
          </w:p>
          <w:p w14:paraId="773D3E33" w14:textId="77777777" w:rsidR="00D21463" w:rsidRPr="00D21463" w:rsidRDefault="00D21463" w:rsidP="00904A0A">
            <w:pPr>
              <w:pStyle w:val="Akapitzlist"/>
              <w:numPr>
                <w:ilvl w:val="0"/>
                <w:numId w:val="23"/>
              </w:numPr>
              <w:spacing w:after="0" w:line="276" w:lineRule="auto"/>
              <w:ind w:left="430" w:hanging="283"/>
              <w:rPr>
                <w:rFonts w:ascii="Arial" w:hAnsi="Arial" w:cs="Arial"/>
              </w:rPr>
            </w:pPr>
            <w:r w:rsidRPr="007D7CBE">
              <w:rPr>
                <w:rFonts w:ascii="Arial" w:hAnsi="Arial" w:cs="Arial"/>
                <w:sz w:val="16"/>
              </w:rPr>
              <w:t>opiekun projektu</w:t>
            </w:r>
          </w:p>
          <w:p w14:paraId="405E3F18" w14:textId="5F3B0BB6" w:rsidR="00D21463" w:rsidRPr="00D21463" w:rsidRDefault="00D21463" w:rsidP="00904A0A">
            <w:pPr>
              <w:pStyle w:val="Akapitzlist"/>
              <w:spacing w:after="0" w:line="276" w:lineRule="auto"/>
              <w:ind w:left="430" w:firstLine="0"/>
              <w:rPr>
                <w:rFonts w:ascii="Arial" w:hAnsi="Arial" w:cs="Arial"/>
              </w:rPr>
            </w:pPr>
          </w:p>
        </w:tc>
      </w:tr>
      <w:tr w:rsidR="005407E2" w:rsidRPr="007D7CBE" w14:paraId="7BC3DC85" w14:textId="77777777" w:rsidTr="00904A0A">
        <w:trPr>
          <w:trHeight w:val="1605"/>
        </w:trPr>
        <w:tc>
          <w:tcPr>
            <w:tcW w:w="1937" w:type="dxa"/>
            <w:shd w:val="clear" w:color="auto" w:fill="DEEAF6" w:themeFill="accent5" w:themeFillTint="33"/>
          </w:tcPr>
          <w:p w14:paraId="750C6F02" w14:textId="09C6E35C" w:rsidR="005407E2" w:rsidRPr="007D7CBE" w:rsidRDefault="005407E2" w:rsidP="00904A0A">
            <w:pPr>
              <w:spacing w:after="0" w:line="276" w:lineRule="auto"/>
              <w:ind w:left="68" w:firstLine="0"/>
              <w:rPr>
                <w:rFonts w:ascii="Arial" w:hAnsi="Arial" w:cs="Arial"/>
              </w:rPr>
            </w:pPr>
            <w:r w:rsidRPr="007D7CBE">
              <w:rPr>
                <w:rFonts w:ascii="Arial" w:hAnsi="Arial" w:cs="Arial"/>
                <w:b/>
                <w:sz w:val="16"/>
              </w:rPr>
              <w:t>Potencjalni beneficjenci/potencjalne podmioty wdrażające instrumenty finansowe, którzy/re nie otrzymali/</w:t>
            </w:r>
            <w:proofErr w:type="spellStart"/>
            <w:r w:rsidRPr="007D7CBE">
              <w:rPr>
                <w:rFonts w:ascii="Arial" w:hAnsi="Arial" w:cs="Arial"/>
                <w:b/>
                <w:sz w:val="16"/>
              </w:rPr>
              <w:t>ły</w:t>
            </w:r>
            <w:proofErr w:type="spellEnd"/>
            <w:r w:rsidRPr="007D7CBE">
              <w:rPr>
                <w:rFonts w:ascii="Arial" w:hAnsi="Arial" w:cs="Arial"/>
                <w:b/>
                <w:sz w:val="16"/>
              </w:rPr>
              <w:t xml:space="preserve"> wsparcia</w:t>
            </w:r>
            <w:r w:rsidR="00250AA0">
              <w:rPr>
                <w:rFonts w:ascii="Arial" w:hAnsi="Arial" w:cs="Arial"/>
                <w:b/>
                <w:sz w:val="16"/>
              </w:rPr>
              <w:t xml:space="preserve"> </w:t>
            </w:r>
          </w:p>
        </w:tc>
        <w:tc>
          <w:tcPr>
            <w:tcW w:w="2151" w:type="dxa"/>
            <w:shd w:val="clear" w:color="auto" w:fill="auto"/>
          </w:tcPr>
          <w:p w14:paraId="790B8DB8" w14:textId="77777777" w:rsidR="005407E2" w:rsidRPr="004B5C0A" w:rsidRDefault="005407E2" w:rsidP="00904A0A">
            <w:pPr>
              <w:pStyle w:val="Akapitzlist"/>
              <w:numPr>
                <w:ilvl w:val="0"/>
                <w:numId w:val="53"/>
              </w:numPr>
              <w:spacing w:after="127" w:line="276" w:lineRule="auto"/>
              <w:ind w:left="328" w:hanging="141"/>
              <w:rPr>
                <w:rFonts w:ascii="Arial" w:hAnsi="Arial" w:cs="Arial"/>
              </w:rPr>
            </w:pPr>
            <w:r w:rsidRPr="004B5C0A">
              <w:rPr>
                <w:rFonts w:ascii="Arial" w:hAnsi="Arial" w:cs="Arial"/>
                <w:sz w:val="16"/>
              </w:rPr>
              <w:t xml:space="preserve">badanie potrzeb i profilu beneficjenta </w:t>
            </w:r>
          </w:p>
          <w:p w14:paraId="4B48BE8F" w14:textId="77777777" w:rsidR="005407E2" w:rsidRPr="004B5C0A" w:rsidRDefault="005407E2" w:rsidP="00904A0A">
            <w:pPr>
              <w:pStyle w:val="Akapitzlist"/>
              <w:numPr>
                <w:ilvl w:val="0"/>
                <w:numId w:val="53"/>
              </w:numPr>
              <w:spacing w:after="127" w:line="276" w:lineRule="auto"/>
              <w:ind w:left="328" w:hanging="141"/>
              <w:rPr>
                <w:rFonts w:ascii="Arial" w:hAnsi="Arial" w:cs="Arial"/>
              </w:rPr>
            </w:pPr>
            <w:r w:rsidRPr="004B5C0A">
              <w:rPr>
                <w:rFonts w:ascii="Arial" w:hAnsi="Arial" w:cs="Arial"/>
                <w:sz w:val="16"/>
              </w:rPr>
              <w:t xml:space="preserve">punkty informacji i infolinia </w:t>
            </w:r>
          </w:p>
          <w:p w14:paraId="40C35163" w14:textId="77777777" w:rsidR="005407E2" w:rsidRPr="004B5C0A" w:rsidRDefault="005407E2" w:rsidP="00904A0A">
            <w:pPr>
              <w:pStyle w:val="Akapitzlist"/>
              <w:numPr>
                <w:ilvl w:val="0"/>
                <w:numId w:val="53"/>
              </w:numPr>
              <w:spacing w:after="0" w:line="276" w:lineRule="auto"/>
              <w:ind w:left="328" w:right="46" w:hanging="141"/>
              <w:rPr>
                <w:rFonts w:ascii="Arial" w:hAnsi="Arial" w:cs="Arial"/>
                <w:sz w:val="16"/>
              </w:rPr>
            </w:pPr>
            <w:r w:rsidRPr="004B5C0A">
              <w:rPr>
                <w:rFonts w:ascii="Arial" w:hAnsi="Arial" w:cs="Arial"/>
                <w:sz w:val="16"/>
              </w:rPr>
              <w:t xml:space="preserve">konferencje i szkolenia </w:t>
            </w:r>
          </w:p>
          <w:p w14:paraId="201609D9" w14:textId="420F6D6B" w:rsidR="005407E2" w:rsidRPr="004B5C0A" w:rsidRDefault="004B5C0A" w:rsidP="00904A0A">
            <w:pPr>
              <w:pStyle w:val="Akapitzlist"/>
              <w:numPr>
                <w:ilvl w:val="0"/>
                <w:numId w:val="53"/>
              </w:numPr>
              <w:spacing w:after="0" w:line="276" w:lineRule="auto"/>
              <w:ind w:left="328" w:right="46" w:hanging="141"/>
              <w:rPr>
                <w:rFonts w:ascii="Arial" w:hAnsi="Arial" w:cs="Arial"/>
                <w:sz w:val="16"/>
              </w:rPr>
            </w:pPr>
            <w:r w:rsidRPr="004B5C0A">
              <w:rPr>
                <w:rFonts w:ascii="Arial" w:hAnsi="Arial" w:cs="Arial"/>
                <w:sz w:val="16"/>
              </w:rPr>
              <w:t>mailing</w:t>
            </w:r>
            <w:r w:rsidR="005407E2" w:rsidRPr="004B5C0A">
              <w:rPr>
                <w:rFonts w:ascii="Arial" w:hAnsi="Arial" w:cs="Arial"/>
                <w:sz w:val="16"/>
              </w:rPr>
              <w:t xml:space="preserve"> </w:t>
            </w:r>
          </w:p>
        </w:tc>
        <w:tc>
          <w:tcPr>
            <w:tcW w:w="2291" w:type="dxa"/>
            <w:shd w:val="clear" w:color="auto" w:fill="auto"/>
          </w:tcPr>
          <w:p w14:paraId="08849D3B" w14:textId="77777777" w:rsidR="005407E2" w:rsidRPr="007D7CBE" w:rsidRDefault="005407E2" w:rsidP="00904A0A">
            <w:pPr>
              <w:pStyle w:val="Akapitzlist"/>
              <w:numPr>
                <w:ilvl w:val="0"/>
                <w:numId w:val="22"/>
              </w:numPr>
              <w:spacing w:after="0" w:line="276" w:lineRule="auto"/>
              <w:ind w:left="301" w:hanging="142"/>
              <w:rPr>
                <w:rFonts w:ascii="Arial" w:hAnsi="Arial" w:cs="Arial"/>
              </w:rPr>
            </w:pPr>
            <w:r w:rsidRPr="007D7CBE">
              <w:rPr>
                <w:rFonts w:ascii="Arial" w:hAnsi="Arial" w:cs="Arial"/>
                <w:sz w:val="16"/>
              </w:rPr>
              <w:t xml:space="preserve">działania PR </w:t>
            </w:r>
          </w:p>
        </w:tc>
        <w:tc>
          <w:tcPr>
            <w:tcW w:w="2405" w:type="dxa"/>
            <w:shd w:val="clear" w:color="auto" w:fill="auto"/>
          </w:tcPr>
          <w:p w14:paraId="62909A47" w14:textId="77777777" w:rsidR="008C61CC" w:rsidRPr="007D7CBE" w:rsidRDefault="005407E2" w:rsidP="00904A0A">
            <w:pPr>
              <w:pStyle w:val="Akapitzlist"/>
              <w:numPr>
                <w:ilvl w:val="0"/>
                <w:numId w:val="23"/>
              </w:numPr>
              <w:spacing w:after="127" w:line="276" w:lineRule="auto"/>
              <w:ind w:left="430" w:hanging="283"/>
              <w:rPr>
                <w:rFonts w:ascii="Arial" w:hAnsi="Arial" w:cs="Arial"/>
              </w:rPr>
            </w:pPr>
            <w:r w:rsidRPr="007D7CBE">
              <w:rPr>
                <w:rFonts w:ascii="Arial" w:hAnsi="Arial" w:cs="Arial"/>
                <w:sz w:val="16"/>
              </w:rPr>
              <w:t>warsztaty i</w:t>
            </w:r>
            <w:r w:rsidR="00481D69" w:rsidRPr="007D7CBE">
              <w:rPr>
                <w:rFonts w:ascii="Arial" w:hAnsi="Arial" w:cs="Arial"/>
                <w:sz w:val="16"/>
              </w:rPr>
              <w:t> </w:t>
            </w:r>
            <w:r w:rsidRPr="007D7CBE">
              <w:rPr>
                <w:rFonts w:ascii="Arial" w:hAnsi="Arial" w:cs="Arial"/>
                <w:sz w:val="16"/>
              </w:rPr>
              <w:t>szkolenia</w:t>
            </w:r>
          </w:p>
          <w:p w14:paraId="607B7852" w14:textId="77777777" w:rsidR="005407E2" w:rsidRPr="007D7CBE" w:rsidRDefault="008C61CC" w:rsidP="00904A0A">
            <w:pPr>
              <w:pStyle w:val="Akapitzlist"/>
              <w:numPr>
                <w:ilvl w:val="0"/>
                <w:numId w:val="23"/>
              </w:numPr>
              <w:spacing w:after="127" w:line="276" w:lineRule="auto"/>
              <w:ind w:left="430" w:hanging="283"/>
              <w:rPr>
                <w:rFonts w:ascii="Arial" w:hAnsi="Arial" w:cs="Arial"/>
              </w:rPr>
            </w:pPr>
            <w:r w:rsidRPr="007D7CBE">
              <w:rPr>
                <w:rFonts w:ascii="Arial" w:hAnsi="Arial" w:cs="Arial"/>
                <w:sz w:val="16"/>
              </w:rPr>
              <w:t>konsultacje w</w:t>
            </w:r>
            <w:r w:rsidR="00481D69" w:rsidRPr="007D7CBE">
              <w:rPr>
                <w:rFonts w:ascii="Arial" w:hAnsi="Arial" w:cs="Arial"/>
                <w:sz w:val="16"/>
              </w:rPr>
              <w:t> </w:t>
            </w:r>
            <w:r w:rsidRPr="007D7CBE">
              <w:rPr>
                <w:rFonts w:ascii="Arial" w:hAnsi="Arial" w:cs="Arial"/>
                <w:sz w:val="16"/>
              </w:rPr>
              <w:t>punktach informacyjnych i</w:t>
            </w:r>
            <w:r w:rsidR="00481D69" w:rsidRPr="007D7CBE">
              <w:rPr>
                <w:rFonts w:ascii="Arial" w:hAnsi="Arial" w:cs="Arial"/>
                <w:sz w:val="16"/>
              </w:rPr>
              <w:t> </w:t>
            </w:r>
            <w:r w:rsidRPr="007D7CBE">
              <w:rPr>
                <w:rFonts w:ascii="Arial" w:hAnsi="Arial" w:cs="Arial"/>
                <w:sz w:val="16"/>
              </w:rPr>
              <w:t>kontaktowych</w:t>
            </w:r>
          </w:p>
        </w:tc>
      </w:tr>
    </w:tbl>
    <w:p w14:paraId="23EFC863" w14:textId="7CEF8E5B" w:rsidR="000A300C" w:rsidRPr="007D7CBE" w:rsidRDefault="000A300C" w:rsidP="00904A0A">
      <w:pPr>
        <w:spacing w:after="0" w:line="276" w:lineRule="auto"/>
        <w:ind w:left="0" w:firstLine="0"/>
        <w:rPr>
          <w:rFonts w:ascii="Arial" w:hAnsi="Arial" w:cs="Arial"/>
        </w:rPr>
      </w:pPr>
    </w:p>
    <w:p w14:paraId="40E7515C" w14:textId="368CC423" w:rsidR="000A300C" w:rsidRPr="00A42BF2" w:rsidRDefault="00A90B95" w:rsidP="00A42BF2">
      <w:pPr>
        <w:pStyle w:val="Nagwek2"/>
      </w:pPr>
      <w:bookmarkStart w:id="31" w:name="_Toc139871632"/>
      <w:r w:rsidRPr="00A42BF2">
        <w:t>8. ZASADY KOMUNIKACJI</w:t>
      </w:r>
      <w:bookmarkEnd w:id="31"/>
      <w:r w:rsidRPr="00A42BF2">
        <w:t xml:space="preserve"> </w:t>
      </w:r>
    </w:p>
    <w:p w14:paraId="14560106" w14:textId="2E7B79B9" w:rsidR="000A300C" w:rsidRPr="00953644" w:rsidRDefault="000D3C7F" w:rsidP="00904A0A">
      <w:pPr>
        <w:spacing w:before="240" w:after="4" w:line="276" w:lineRule="auto"/>
        <w:ind w:right="4"/>
        <w:rPr>
          <w:rFonts w:ascii="Arial" w:hAnsi="Arial" w:cs="Arial"/>
          <w:sz w:val="22"/>
        </w:rPr>
      </w:pPr>
      <w:r w:rsidRPr="00953644">
        <w:rPr>
          <w:rFonts w:ascii="Arial" w:hAnsi="Arial" w:cs="Arial"/>
          <w:sz w:val="22"/>
        </w:rPr>
        <w:t xml:space="preserve">Przy realizacji działań informacyjnych, promocyjnych i edukacyjnych kierujemy się określonymi zasadami. </w:t>
      </w:r>
    </w:p>
    <w:p w14:paraId="4271F130" w14:textId="77777777" w:rsidR="000A300C" w:rsidRPr="00953644" w:rsidRDefault="000D3C7F" w:rsidP="00904A0A">
      <w:pPr>
        <w:numPr>
          <w:ilvl w:val="0"/>
          <w:numId w:val="9"/>
        </w:numPr>
        <w:spacing w:line="276" w:lineRule="auto"/>
        <w:ind w:right="4" w:hanging="360"/>
        <w:rPr>
          <w:rFonts w:ascii="Arial" w:hAnsi="Arial" w:cs="Arial"/>
          <w:sz w:val="22"/>
        </w:rPr>
      </w:pPr>
      <w:r w:rsidRPr="00320B45">
        <w:rPr>
          <w:rFonts w:ascii="Arial" w:hAnsi="Arial" w:cs="Arial"/>
          <w:b/>
          <w:color w:val="002060"/>
          <w:sz w:val="22"/>
        </w:rPr>
        <w:t xml:space="preserve">Zasada </w:t>
      </w:r>
      <w:r w:rsidRPr="0076120B">
        <w:rPr>
          <w:rFonts w:ascii="Arial" w:hAnsi="Arial" w:cs="Arial"/>
          <w:b/>
          <w:color w:val="002060"/>
          <w:sz w:val="22"/>
        </w:rPr>
        <w:t>realizacji celów i neutralności</w:t>
      </w:r>
      <w:r w:rsidRPr="00320B45">
        <w:rPr>
          <w:rFonts w:ascii="Arial" w:hAnsi="Arial" w:cs="Arial"/>
          <w:color w:val="002060"/>
          <w:sz w:val="22"/>
        </w:rPr>
        <w:t xml:space="preserve">. </w:t>
      </w:r>
      <w:r w:rsidRPr="00953644">
        <w:rPr>
          <w:rFonts w:ascii="Arial" w:hAnsi="Arial" w:cs="Arial"/>
          <w:sz w:val="22"/>
        </w:rPr>
        <w:t xml:space="preserve">Prowadzimy działania wyłącznie w obszarze Funduszy Europejskich i w zakresie postawionych celów, z wyłączeniem działań o charakterze np.: </w:t>
      </w:r>
    </w:p>
    <w:p w14:paraId="283E8625" w14:textId="77777777" w:rsidR="000A300C" w:rsidRPr="004B5C0A" w:rsidRDefault="000D3C7F" w:rsidP="00904A0A">
      <w:pPr>
        <w:numPr>
          <w:ilvl w:val="1"/>
          <w:numId w:val="9"/>
        </w:numPr>
        <w:spacing w:line="276" w:lineRule="auto"/>
        <w:ind w:right="4" w:hanging="360"/>
        <w:rPr>
          <w:rFonts w:ascii="Arial" w:hAnsi="Arial" w:cs="Arial"/>
          <w:sz w:val="22"/>
        </w:rPr>
      </w:pPr>
      <w:r w:rsidRPr="004B5C0A">
        <w:rPr>
          <w:rFonts w:ascii="Arial" w:hAnsi="Arial" w:cs="Arial"/>
          <w:sz w:val="22"/>
        </w:rPr>
        <w:t xml:space="preserve">kampanii politycznych, </w:t>
      </w:r>
    </w:p>
    <w:p w14:paraId="01AD0CC4" w14:textId="77777777" w:rsidR="000A300C" w:rsidRPr="00953644" w:rsidRDefault="000D3C7F" w:rsidP="00904A0A">
      <w:pPr>
        <w:numPr>
          <w:ilvl w:val="1"/>
          <w:numId w:val="9"/>
        </w:numPr>
        <w:spacing w:line="276" w:lineRule="auto"/>
        <w:ind w:right="4" w:hanging="360"/>
        <w:rPr>
          <w:rFonts w:ascii="Arial" w:hAnsi="Arial" w:cs="Arial"/>
          <w:sz w:val="22"/>
        </w:rPr>
      </w:pPr>
      <w:r w:rsidRPr="00953644">
        <w:rPr>
          <w:rFonts w:ascii="Arial" w:hAnsi="Arial" w:cs="Arial"/>
          <w:sz w:val="22"/>
        </w:rPr>
        <w:t xml:space="preserve">promowania instytucji lub osób w systemie Funduszy Europejskich, </w:t>
      </w:r>
    </w:p>
    <w:p w14:paraId="66CF6E14" w14:textId="77777777" w:rsidR="000A300C" w:rsidRPr="00953644" w:rsidRDefault="000D3C7F" w:rsidP="00904A0A">
      <w:pPr>
        <w:numPr>
          <w:ilvl w:val="1"/>
          <w:numId w:val="9"/>
        </w:numPr>
        <w:spacing w:line="276" w:lineRule="auto"/>
        <w:ind w:right="4" w:hanging="360"/>
        <w:rPr>
          <w:rFonts w:ascii="Arial" w:hAnsi="Arial" w:cs="Arial"/>
          <w:sz w:val="22"/>
        </w:rPr>
      </w:pPr>
      <w:r w:rsidRPr="00953644">
        <w:rPr>
          <w:rFonts w:ascii="Arial" w:hAnsi="Arial" w:cs="Arial"/>
          <w:sz w:val="22"/>
        </w:rPr>
        <w:t xml:space="preserve">promowania wydarzeń, które nie są powiązane z Funduszami Europejskimi. </w:t>
      </w:r>
    </w:p>
    <w:p w14:paraId="3EBEDBEC" w14:textId="5DF798D6" w:rsidR="000A300C" w:rsidRPr="00953644" w:rsidRDefault="000D3C7F" w:rsidP="00904A0A">
      <w:pPr>
        <w:spacing w:line="276" w:lineRule="auto"/>
        <w:ind w:left="370" w:right="4"/>
        <w:rPr>
          <w:rFonts w:ascii="Arial" w:hAnsi="Arial" w:cs="Arial"/>
          <w:sz w:val="22"/>
        </w:rPr>
      </w:pPr>
      <w:r w:rsidRPr="00953644">
        <w:rPr>
          <w:rFonts w:ascii="Arial" w:hAnsi="Arial" w:cs="Arial"/>
          <w:sz w:val="22"/>
        </w:rPr>
        <w:t xml:space="preserve">Jako instytucje, które odpowiadają za </w:t>
      </w:r>
      <w:r w:rsidR="001677D8">
        <w:rPr>
          <w:rFonts w:ascii="Arial" w:hAnsi="Arial" w:cs="Arial"/>
          <w:sz w:val="22"/>
        </w:rPr>
        <w:t>wdrażanie</w:t>
      </w:r>
      <w:r w:rsidR="001677D8" w:rsidRPr="00953644">
        <w:rPr>
          <w:rFonts w:ascii="Arial" w:hAnsi="Arial" w:cs="Arial"/>
          <w:sz w:val="22"/>
        </w:rPr>
        <w:t xml:space="preserve"> </w:t>
      </w:r>
      <w:r w:rsidRPr="00953644">
        <w:rPr>
          <w:rFonts w:ascii="Arial" w:hAnsi="Arial" w:cs="Arial"/>
          <w:sz w:val="22"/>
        </w:rPr>
        <w:t xml:space="preserve">Funduszy Europejskich, zapewniamy neutralność działań komunikacyjnych oraz dbamy o prawidłowe wydatkowanie otrzymanych pieniędzy. </w:t>
      </w:r>
    </w:p>
    <w:p w14:paraId="3B07B15F" w14:textId="77777777" w:rsidR="000A300C" w:rsidRPr="00953644" w:rsidRDefault="000D3C7F" w:rsidP="00904A0A">
      <w:pPr>
        <w:numPr>
          <w:ilvl w:val="0"/>
          <w:numId w:val="9"/>
        </w:numPr>
        <w:spacing w:line="276" w:lineRule="auto"/>
        <w:ind w:right="4" w:hanging="360"/>
        <w:rPr>
          <w:rFonts w:ascii="Arial" w:hAnsi="Arial" w:cs="Arial"/>
          <w:sz w:val="22"/>
        </w:rPr>
      </w:pPr>
      <w:r w:rsidRPr="00320B45">
        <w:rPr>
          <w:rFonts w:ascii="Arial" w:hAnsi="Arial" w:cs="Arial"/>
          <w:b/>
          <w:color w:val="002060"/>
          <w:sz w:val="22"/>
        </w:rPr>
        <w:t xml:space="preserve">Zasada </w:t>
      </w:r>
      <w:r w:rsidRPr="0076120B">
        <w:rPr>
          <w:rFonts w:ascii="Arial" w:hAnsi="Arial" w:cs="Arial"/>
          <w:b/>
          <w:color w:val="002060"/>
          <w:sz w:val="22"/>
        </w:rPr>
        <w:t>równego dostępu i dostępnego przekazu.</w:t>
      </w:r>
      <w:r w:rsidRPr="00320B45">
        <w:rPr>
          <w:rFonts w:ascii="Arial" w:hAnsi="Arial" w:cs="Arial"/>
          <w:color w:val="002060"/>
          <w:sz w:val="22"/>
        </w:rPr>
        <w:t xml:space="preserve"> </w:t>
      </w:r>
      <w:r w:rsidRPr="00953644">
        <w:rPr>
          <w:rFonts w:ascii="Arial" w:hAnsi="Arial" w:cs="Arial"/>
          <w:sz w:val="22"/>
        </w:rPr>
        <w:t xml:space="preserve">Planujemy i realizujemy działania, które: </w:t>
      </w:r>
    </w:p>
    <w:p w14:paraId="312C4BAD" w14:textId="77777777" w:rsidR="000A300C" w:rsidRPr="00953644" w:rsidRDefault="000D3C7F" w:rsidP="00904A0A">
      <w:pPr>
        <w:numPr>
          <w:ilvl w:val="1"/>
          <w:numId w:val="9"/>
        </w:numPr>
        <w:spacing w:line="276" w:lineRule="auto"/>
        <w:ind w:right="4" w:hanging="360"/>
        <w:rPr>
          <w:rFonts w:ascii="Arial" w:hAnsi="Arial" w:cs="Arial"/>
          <w:sz w:val="22"/>
        </w:rPr>
      </w:pPr>
      <w:r w:rsidRPr="00953644">
        <w:rPr>
          <w:rFonts w:ascii="Arial" w:hAnsi="Arial" w:cs="Arial"/>
          <w:sz w:val="22"/>
        </w:rPr>
        <w:t xml:space="preserve">są zgodne z horyzontalnymi zasadami UE, tj. zapewniają równość szans mężczyzn i kobiet, dostępności Funduszy Europejskich dla osób z niepełnosprawnościami i partnerstwo, zapobiegają dyskryminacji, reprezentują różnorodność społeczeństwa, </w:t>
      </w:r>
    </w:p>
    <w:p w14:paraId="0B5FEE3D" w14:textId="39EC5406" w:rsidR="000A300C" w:rsidRPr="00953644" w:rsidRDefault="000D3C7F" w:rsidP="00904A0A">
      <w:pPr>
        <w:numPr>
          <w:ilvl w:val="1"/>
          <w:numId w:val="9"/>
        </w:numPr>
        <w:spacing w:line="276" w:lineRule="auto"/>
        <w:ind w:right="4" w:hanging="360"/>
        <w:rPr>
          <w:rFonts w:ascii="Arial" w:hAnsi="Arial" w:cs="Arial"/>
          <w:sz w:val="22"/>
        </w:rPr>
      </w:pPr>
      <w:r w:rsidRPr="00953644">
        <w:rPr>
          <w:rFonts w:ascii="Arial" w:hAnsi="Arial" w:cs="Arial"/>
          <w:sz w:val="22"/>
        </w:rPr>
        <w:lastRenderedPageBreak/>
        <w:t xml:space="preserve">w miarę możliwości i dostępności narzędzi uwzględniają potrzeby wszystkich odbiorców. Tworzymy przekazy, które mają być dostępne dla osób z różnymi </w:t>
      </w:r>
      <w:r w:rsidR="001677D8">
        <w:rPr>
          <w:rFonts w:ascii="Arial" w:hAnsi="Arial" w:cs="Arial"/>
          <w:sz w:val="22"/>
        </w:rPr>
        <w:t>niepełnosprawnościami</w:t>
      </w:r>
      <w:r w:rsidRPr="00953644">
        <w:rPr>
          <w:rFonts w:ascii="Arial" w:hAnsi="Arial" w:cs="Arial"/>
          <w:sz w:val="22"/>
        </w:rPr>
        <w:t xml:space="preserve">. Stosujemy środki, które są adekwatne do różnych rodzajów niepełnosprawności oraz spełniają ich potrzeby. </w:t>
      </w:r>
    </w:p>
    <w:p w14:paraId="7A434B16" w14:textId="6BE67843" w:rsidR="000A300C" w:rsidRPr="00CF7A37" w:rsidRDefault="000D3C7F" w:rsidP="00904A0A">
      <w:pPr>
        <w:numPr>
          <w:ilvl w:val="0"/>
          <w:numId w:val="9"/>
        </w:numPr>
        <w:spacing w:line="276" w:lineRule="auto"/>
        <w:ind w:right="4" w:hanging="360"/>
        <w:rPr>
          <w:rFonts w:ascii="Arial" w:hAnsi="Arial" w:cs="Arial"/>
          <w:sz w:val="22"/>
        </w:rPr>
      </w:pPr>
      <w:r w:rsidRPr="0076120B">
        <w:rPr>
          <w:rFonts w:ascii="Arial" w:hAnsi="Arial" w:cs="Arial"/>
          <w:b/>
          <w:color w:val="002060"/>
          <w:sz w:val="22"/>
        </w:rPr>
        <w:t>Zielona zasada</w:t>
      </w:r>
      <w:r w:rsidRPr="00320B45">
        <w:rPr>
          <w:rFonts w:ascii="Arial" w:hAnsi="Arial" w:cs="Arial"/>
          <w:color w:val="002060"/>
          <w:sz w:val="22"/>
        </w:rPr>
        <w:t xml:space="preserve"> </w:t>
      </w:r>
      <w:r w:rsidR="009C000B" w:rsidRPr="00953644">
        <w:rPr>
          <w:rFonts w:ascii="Arial" w:hAnsi="Arial" w:cs="Arial"/>
          <w:sz w:val="22"/>
        </w:rPr>
        <w:t xml:space="preserve">DNSH (do not </w:t>
      </w:r>
      <w:proofErr w:type="spellStart"/>
      <w:r w:rsidR="009C000B" w:rsidRPr="00953644">
        <w:rPr>
          <w:rFonts w:ascii="Arial" w:hAnsi="Arial" w:cs="Arial"/>
          <w:sz w:val="22"/>
        </w:rPr>
        <w:t>significant</w:t>
      </w:r>
      <w:proofErr w:type="spellEnd"/>
      <w:r w:rsidR="009C000B" w:rsidRPr="00953644">
        <w:rPr>
          <w:rFonts w:ascii="Arial" w:hAnsi="Arial" w:cs="Arial"/>
          <w:sz w:val="22"/>
        </w:rPr>
        <w:t xml:space="preserve"> </w:t>
      </w:r>
      <w:proofErr w:type="spellStart"/>
      <w:r w:rsidR="009C000B" w:rsidRPr="00953644">
        <w:rPr>
          <w:rFonts w:ascii="Arial" w:hAnsi="Arial" w:cs="Arial"/>
          <w:sz w:val="22"/>
        </w:rPr>
        <w:t>harm</w:t>
      </w:r>
      <w:proofErr w:type="spellEnd"/>
      <w:r w:rsidR="009C000B" w:rsidRPr="00953644">
        <w:rPr>
          <w:rFonts w:ascii="Arial" w:hAnsi="Arial" w:cs="Arial"/>
          <w:sz w:val="22"/>
        </w:rPr>
        <w:t xml:space="preserve">) </w:t>
      </w:r>
      <w:r w:rsidRPr="00953644">
        <w:rPr>
          <w:rFonts w:ascii="Arial" w:hAnsi="Arial" w:cs="Arial"/>
          <w:sz w:val="22"/>
        </w:rPr>
        <w:t xml:space="preserve">- ekologiczne podejście do komunikacji. Aby zachować spójność wizerunku Funduszy Europejskich, działania komunikacyjne </w:t>
      </w:r>
      <w:r w:rsidRPr="00CF7A37">
        <w:rPr>
          <w:rFonts w:ascii="Arial" w:hAnsi="Arial" w:cs="Arial"/>
          <w:sz w:val="22"/>
        </w:rPr>
        <w:t xml:space="preserve">powinny być zgodne z postulatami Europejskiego Zielonego Ładu oraz zasadami zrównoważonego rozwoju. Przy wyborze narzędzi bierzemy pod uwagę: </w:t>
      </w:r>
    </w:p>
    <w:p w14:paraId="02A47C4A" w14:textId="0B4762B0" w:rsidR="000A300C" w:rsidRPr="00CF7A37" w:rsidRDefault="000D3C7F" w:rsidP="00904A0A">
      <w:pPr>
        <w:numPr>
          <w:ilvl w:val="1"/>
          <w:numId w:val="9"/>
        </w:numPr>
        <w:spacing w:line="276" w:lineRule="auto"/>
        <w:ind w:right="4" w:hanging="360"/>
        <w:rPr>
          <w:rFonts w:ascii="Arial" w:hAnsi="Arial" w:cs="Arial"/>
          <w:sz w:val="22"/>
        </w:rPr>
      </w:pPr>
      <w:r w:rsidRPr="00CF7A37">
        <w:rPr>
          <w:rFonts w:ascii="Arial" w:hAnsi="Arial" w:cs="Arial"/>
          <w:sz w:val="22"/>
        </w:rPr>
        <w:t>ograniczenie zużycia surowców naturalnych, a w szczególności rezygnację z nadmiernego wykorzystywania papieru. Zastępowanie – wszędzie, gdzie to możliwe - materiałów drukowanych wersjami cyfrowymi lub wykorzystanie materiałów przyjaznych dla środowiska</w:t>
      </w:r>
      <w:r w:rsidR="0047543B" w:rsidRPr="00CF7A37">
        <w:rPr>
          <w:rFonts w:ascii="Arial" w:hAnsi="Arial" w:cs="Arial"/>
          <w:sz w:val="22"/>
        </w:rPr>
        <w:t xml:space="preserve">. </w:t>
      </w:r>
      <w:r w:rsidR="00E5766F" w:rsidRPr="00E5766F">
        <w:rPr>
          <w:rFonts w:ascii="Arial" w:hAnsi="Arial" w:cs="Arial"/>
          <w:sz w:val="22"/>
        </w:rPr>
        <w:t>Materiały informacyjno-promocyjne zostaną opracowane w formie cyfrowej. Ich dystrybucja wśród zainteresowanych odbywać się będzie drogą elektroniczną. Przewiduje się odstępstwa od tej reguły jedynie w uzasadnionych przypadkach.</w:t>
      </w:r>
    </w:p>
    <w:p w14:paraId="7B40C892" w14:textId="408B6086" w:rsidR="000A300C" w:rsidRPr="00CF7A37" w:rsidRDefault="000D3C7F" w:rsidP="00904A0A">
      <w:pPr>
        <w:numPr>
          <w:ilvl w:val="1"/>
          <w:numId w:val="9"/>
        </w:numPr>
        <w:spacing w:line="276" w:lineRule="auto"/>
        <w:ind w:right="4" w:hanging="360"/>
        <w:rPr>
          <w:rFonts w:ascii="Arial" w:hAnsi="Arial" w:cs="Arial"/>
          <w:sz w:val="22"/>
        </w:rPr>
      </w:pPr>
      <w:r w:rsidRPr="00CF7A37">
        <w:rPr>
          <w:rFonts w:ascii="Arial" w:hAnsi="Arial" w:cs="Arial"/>
          <w:sz w:val="22"/>
        </w:rPr>
        <w:t>rezygnację z akcesoriów i produktów, które nie są obojętne dla środowiska lub zastępowanie ich przyjaznymi dla środowiska odpowiednikami;</w:t>
      </w:r>
      <w:r w:rsidR="00C600A4" w:rsidRPr="00CF7A37">
        <w:rPr>
          <w:rFonts w:ascii="Arial" w:hAnsi="Arial" w:cs="Arial"/>
          <w:sz w:val="22"/>
        </w:rPr>
        <w:t xml:space="preserve"> w działaniach gdzie przewidziane są konkursy z nagrodami. Nagrody przyjmą formę: bezpłatnych wejściówek do instytucji (beneficjentów), bezpłatne zwiedzania, wejście do teatru, kina, parku narodowego</w:t>
      </w:r>
      <w:r w:rsidRPr="00CF7A37">
        <w:rPr>
          <w:rFonts w:ascii="Arial" w:hAnsi="Arial" w:cs="Arial"/>
          <w:sz w:val="22"/>
        </w:rPr>
        <w:t>,</w:t>
      </w:r>
      <w:r w:rsidR="009C000B" w:rsidRPr="00CF7A37">
        <w:rPr>
          <w:rFonts w:ascii="Arial" w:hAnsi="Arial" w:cs="Arial"/>
          <w:sz w:val="22"/>
        </w:rPr>
        <w:t xml:space="preserve"> itp.</w:t>
      </w:r>
      <w:r w:rsidR="00250AA0">
        <w:rPr>
          <w:rFonts w:ascii="Arial" w:hAnsi="Arial" w:cs="Arial"/>
          <w:sz w:val="22"/>
        </w:rPr>
        <w:t xml:space="preserve"> </w:t>
      </w:r>
    </w:p>
    <w:p w14:paraId="7F5B70E3" w14:textId="6FFBB88B" w:rsidR="000A300C" w:rsidRPr="00CF7A37" w:rsidRDefault="000D3C7F" w:rsidP="00904A0A">
      <w:pPr>
        <w:numPr>
          <w:ilvl w:val="1"/>
          <w:numId w:val="9"/>
        </w:numPr>
        <w:spacing w:line="276" w:lineRule="auto"/>
        <w:ind w:right="4" w:hanging="360"/>
        <w:rPr>
          <w:rFonts w:ascii="Arial" w:hAnsi="Arial" w:cs="Arial"/>
          <w:sz w:val="22"/>
        </w:rPr>
      </w:pPr>
      <w:r w:rsidRPr="00CF7A37">
        <w:rPr>
          <w:rFonts w:ascii="Arial" w:hAnsi="Arial" w:cs="Arial"/>
          <w:sz w:val="22"/>
        </w:rPr>
        <w:t>wprowadzenie proekologicznych rozwiązań podczas wydarzeń, spotkań.</w:t>
      </w:r>
      <w:r w:rsidR="00826F3D" w:rsidRPr="00CF7A37">
        <w:rPr>
          <w:rFonts w:ascii="Arial" w:hAnsi="Arial" w:cs="Arial"/>
          <w:sz w:val="22"/>
        </w:rPr>
        <w:t xml:space="preserve"> We wszelkich działaniach promocyjnych, w tym urządzanych w plenerze, dystrybuowane będą przedmioty użyteczne, powstałe z recyklingu i nie szkodzące otoczeniu i </w:t>
      </w:r>
      <w:r w:rsidR="00E0158A">
        <w:rPr>
          <w:rFonts w:ascii="Arial" w:hAnsi="Arial" w:cs="Arial"/>
          <w:sz w:val="22"/>
        </w:rPr>
        <w:t xml:space="preserve">ekologiczne </w:t>
      </w:r>
      <w:r w:rsidR="00CF7A37" w:rsidRPr="00CF7A37">
        <w:rPr>
          <w:rFonts w:ascii="Arial" w:hAnsi="Arial" w:cs="Arial"/>
          <w:sz w:val="22"/>
        </w:rPr>
        <w:t>oraz pochodzące od lokalnych wytwórców, np. przedsiębiorstw społecznych, zakładów aktywności zawodowej</w:t>
      </w:r>
      <w:r w:rsidR="00826F3D" w:rsidRPr="00CF7A37">
        <w:rPr>
          <w:rFonts w:ascii="Arial" w:hAnsi="Arial" w:cs="Arial"/>
          <w:sz w:val="22"/>
        </w:rPr>
        <w:t>. Ich liczba zostanie dostosowana do potrzeb.</w:t>
      </w:r>
      <w:r w:rsidR="009C000B" w:rsidRPr="00CF7A37">
        <w:rPr>
          <w:sz w:val="22"/>
        </w:rPr>
        <w:t xml:space="preserve"> </w:t>
      </w:r>
    </w:p>
    <w:p w14:paraId="7206C24D" w14:textId="77777777" w:rsidR="000A300C" w:rsidRPr="00CF7A37" w:rsidRDefault="000D3C7F" w:rsidP="00904A0A">
      <w:pPr>
        <w:numPr>
          <w:ilvl w:val="0"/>
          <w:numId w:val="9"/>
        </w:numPr>
        <w:spacing w:line="276" w:lineRule="auto"/>
        <w:ind w:right="4" w:hanging="360"/>
        <w:rPr>
          <w:rFonts w:ascii="Arial" w:hAnsi="Arial" w:cs="Arial"/>
          <w:sz w:val="22"/>
        </w:rPr>
      </w:pPr>
      <w:r w:rsidRPr="00320B45">
        <w:rPr>
          <w:rFonts w:ascii="Arial" w:hAnsi="Arial" w:cs="Arial"/>
          <w:b/>
          <w:color w:val="002060"/>
          <w:sz w:val="22"/>
        </w:rPr>
        <w:t xml:space="preserve">Zasada </w:t>
      </w:r>
      <w:r w:rsidRPr="0076120B">
        <w:rPr>
          <w:rFonts w:ascii="Arial" w:hAnsi="Arial" w:cs="Arial"/>
          <w:b/>
          <w:color w:val="002060"/>
          <w:sz w:val="22"/>
        </w:rPr>
        <w:t>adekwatności narzędzi</w:t>
      </w:r>
      <w:r w:rsidRPr="00320B45">
        <w:rPr>
          <w:rFonts w:ascii="Arial" w:hAnsi="Arial" w:cs="Arial"/>
          <w:color w:val="002060"/>
          <w:sz w:val="22"/>
        </w:rPr>
        <w:t xml:space="preserve"> </w:t>
      </w:r>
      <w:r w:rsidRPr="00CF7A37">
        <w:rPr>
          <w:rFonts w:ascii="Arial" w:hAnsi="Arial" w:cs="Arial"/>
          <w:sz w:val="22"/>
        </w:rPr>
        <w:t xml:space="preserve">do celu działań informacyjno-promocyjnych na podstawie 5 kryteriów (patrz rozdział 7.4). </w:t>
      </w:r>
    </w:p>
    <w:p w14:paraId="0858FE56" w14:textId="77777777" w:rsidR="000A300C" w:rsidRPr="00CF7A37" w:rsidRDefault="000D3C7F" w:rsidP="00904A0A">
      <w:pPr>
        <w:spacing w:line="276" w:lineRule="auto"/>
        <w:ind w:left="370" w:right="4"/>
        <w:rPr>
          <w:rFonts w:ascii="Arial" w:hAnsi="Arial" w:cs="Arial"/>
          <w:sz w:val="22"/>
        </w:rPr>
      </w:pPr>
      <w:r w:rsidRPr="00CF7A37">
        <w:rPr>
          <w:rFonts w:ascii="Arial" w:hAnsi="Arial" w:cs="Arial"/>
          <w:sz w:val="22"/>
        </w:rPr>
        <w:t xml:space="preserve">Kiedy wybieramy narzędzia, musimy uwzględnić wszystkie potrzeby, które wynikają z celu komunikacji. Musimy również ocenić, czy wybrane narzędzie lub zestaw narzędzi będą skuteczne w ich osiągnięciu. </w:t>
      </w:r>
    </w:p>
    <w:p w14:paraId="5921CE2E" w14:textId="77777777" w:rsidR="000A300C" w:rsidRPr="00CF7A37" w:rsidRDefault="000D3C7F" w:rsidP="00904A0A">
      <w:pPr>
        <w:numPr>
          <w:ilvl w:val="0"/>
          <w:numId w:val="9"/>
        </w:numPr>
        <w:spacing w:after="137" w:line="276" w:lineRule="auto"/>
        <w:ind w:right="4" w:hanging="360"/>
        <w:rPr>
          <w:rFonts w:ascii="Arial" w:hAnsi="Arial" w:cs="Arial"/>
          <w:sz w:val="22"/>
        </w:rPr>
      </w:pPr>
      <w:r w:rsidRPr="00320B45">
        <w:rPr>
          <w:rFonts w:ascii="Arial" w:hAnsi="Arial" w:cs="Arial"/>
          <w:b/>
          <w:color w:val="002060"/>
          <w:sz w:val="22"/>
        </w:rPr>
        <w:t xml:space="preserve">Zasada </w:t>
      </w:r>
      <w:r w:rsidRPr="0076120B">
        <w:rPr>
          <w:rFonts w:ascii="Arial" w:hAnsi="Arial" w:cs="Arial"/>
          <w:b/>
          <w:color w:val="002060"/>
          <w:sz w:val="22"/>
        </w:rPr>
        <w:t>najniższego efektywnego kosztu</w:t>
      </w:r>
      <w:r w:rsidRPr="00320B45">
        <w:rPr>
          <w:rFonts w:ascii="Arial" w:hAnsi="Arial" w:cs="Arial"/>
          <w:color w:val="002060"/>
          <w:sz w:val="22"/>
        </w:rPr>
        <w:t xml:space="preserve"> </w:t>
      </w:r>
      <w:r w:rsidRPr="00CF7A37">
        <w:rPr>
          <w:rFonts w:ascii="Arial" w:hAnsi="Arial" w:cs="Arial"/>
          <w:sz w:val="22"/>
        </w:rPr>
        <w:t xml:space="preserve">dotarcia do grupy docelowej. </w:t>
      </w:r>
    </w:p>
    <w:p w14:paraId="00EFA99C" w14:textId="04F55CEB" w:rsidR="000A300C" w:rsidRPr="00CF7A37" w:rsidRDefault="000D3C7F" w:rsidP="00904A0A">
      <w:pPr>
        <w:spacing w:line="276" w:lineRule="auto"/>
        <w:ind w:left="370" w:right="4"/>
        <w:rPr>
          <w:rFonts w:ascii="Arial" w:hAnsi="Arial" w:cs="Arial"/>
          <w:sz w:val="22"/>
        </w:rPr>
      </w:pPr>
      <w:r w:rsidRPr="00CF7A37">
        <w:rPr>
          <w:rFonts w:ascii="Arial" w:hAnsi="Arial" w:cs="Arial"/>
          <w:sz w:val="22"/>
        </w:rPr>
        <w:t>Kiedy porównujemy alternatywne narzędzia, musimy wybrać te</w:t>
      </w:r>
      <w:r w:rsidR="001468CD">
        <w:rPr>
          <w:rFonts w:ascii="Arial" w:hAnsi="Arial" w:cs="Arial"/>
          <w:sz w:val="22"/>
        </w:rPr>
        <w:t>,</w:t>
      </w:r>
      <w:r w:rsidRPr="00CF7A37">
        <w:rPr>
          <w:rFonts w:ascii="Arial" w:hAnsi="Arial" w:cs="Arial"/>
          <w:sz w:val="22"/>
        </w:rPr>
        <w:t xml:space="preserve"> o </w:t>
      </w:r>
      <w:r w:rsidR="001468CD">
        <w:rPr>
          <w:rFonts w:ascii="Arial" w:hAnsi="Arial" w:cs="Arial"/>
          <w:sz w:val="22"/>
        </w:rPr>
        <w:t xml:space="preserve">jak najniższym </w:t>
      </w:r>
      <w:r w:rsidRPr="00CF7A37">
        <w:rPr>
          <w:rFonts w:ascii="Arial" w:hAnsi="Arial" w:cs="Arial"/>
          <w:sz w:val="22"/>
        </w:rPr>
        <w:t xml:space="preserve">koszcie efektywnego dotarcia. Efektywne dotarcie to minimalna liczba kontaktów z przekazem, która jest niezbędna, aby wpłynąć na odbiorcę (odbiorca zapamiętuje i rozumie przekaz). </w:t>
      </w:r>
    </w:p>
    <w:p w14:paraId="054A728F" w14:textId="77777777" w:rsidR="000A300C" w:rsidRPr="00CF7A37" w:rsidRDefault="000D3C7F" w:rsidP="00904A0A">
      <w:pPr>
        <w:numPr>
          <w:ilvl w:val="0"/>
          <w:numId w:val="9"/>
        </w:numPr>
        <w:spacing w:line="276" w:lineRule="auto"/>
        <w:ind w:right="4" w:hanging="360"/>
        <w:rPr>
          <w:rFonts w:ascii="Arial" w:hAnsi="Arial" w:cs="Arial"/>
          <w:sz w:val="22"/>
        </w:rPr>
      </w:pPr>
      <w:r w:rsidRPr="00320B45">
        <w:rPr>
          <w:rFonts w:ascii="Arial" w:hAnsi="Arial" w:cs="Arial"/>
          <w:b/>
          <w:color w:val="002060"/>
          <w:sz w:val="22"/>
        </w:rPr>
        <w:t xml:space="preserve">Zasada </w:t>
      </w:r>
      <w:r w:rsidRPr="0076120B">
        <w:rPr>
          <w:rFonts w:ascii="Arial" w:hAnsi="Arial" w:cs="Arial"/>
          <w:b/>
          <w:color w:val="002060"/>
          <w:sz w:val="22"/>
        </w:rPr>
        <w:t>zgodności zasięgu projektu</w:t>
      </w:r>
      <w:r w:rsidRPr="00320B45">
        <w:rPr>
          <w:rFonts w:ascii="Arial" w:hAnsi="Arial" w:cs="Arial"/>
          <w:color w:val="002060"/>
          <w:sz w:val="22"/>
        </w:rPr>
        <w:t xml:space="preserve"> </w:t>
      </w:r>
      <w:r w:rsidRPr="00CF7A37">
        <w:rPr>
          <w:rFonts w:ascii="Arial" w:hAnsi="Arial" w:cs="Arial"/>
          <w:sz w:val="22"/>
        </w:rPr>
        <w:t xml:space="preserve">z zasięgiem narzędzia komunikacji. </w:t>
      </w:r>
    </w:p>
    <w:p w14:paraId="141983DD" w14:textId="77777777" w:rsidR="000A300C" w:rsidRPr="00CF7A37" w:rsidRDefault="000D3C7F" w:rsidP="00904A0A">
      <w:pPr>
        <w:spacing w:after="86" w:line="276" w:lineRule="auto"/>
        <w:ind w:left="370" w:right="4"/>
        <w:rPr>
          <w:rFonts w:ascii="Arial" w:hAnsi="Arial" w:cs="Arial"/>
          <w:sz w:val="22"/>
        </w:rPr>
      </w:pPr>
      <w:r w:rsidRPr="00CF7A37">
        <w:rPr>
          <w:rFonts w:ascii="Arial" w:hAnsi="Arial" w:cs="Arial"/>
          <w:sz w:val="22"/>
        </w:rPr>
        <w:t xml:space="preserve">Narzędzia komunikacji powinny odpowiadać zasięgowi promowanego działania lub projektu. </w:t>
      </w:r>
      <w:r w:rsidR="00C92FE2" w:rsidRPr="00CF7A37">
        <w:rPr>
          <w:rFonts w:ascii="Arial" w:hAnsi="Arial" w:cs="Arial"/>
          <w:sz w:val="22"/>
        </w:rPr>
        <w:t>W przypadku programu regionalnego</w:t>
      </w:r>
      <w:r w:rsidRPr="00CF7A37">
        <w:rPr>
          <w:rFonts w:ascii="Arial" w:hAnsi="Arial" w:cs="Arial"/>
          <w:sz w:val="22"/>
        </w:rPr>
        <w:t xml:space="preserve"> korzyst</w:t>
      </w:r>
      <w:r w:rsidR="00C92FE2" w:rsidRPr="00CF7A37">
        <w:rPr>
          <w:rFonts w:ascii="Arial" w:hAnsi="Arial" w:cs="Arial"/>
          <w:sz w:val="22"/>
        </w:rPr>
        <w:t>amy</w:t>
      </w:r>
      <w:r w:rsidRPr="00CF7A37">
        <w:rPr>
          <w:rFonts w:ascii="Arial" w:hAnsi="Arial" w:cs="Arial"/>
          <w:sz w:val="22"/>
        </w:rPr>
        <w:t xml:space="preserve"> z mediów o zasięgu regionalnym lub lokalnym. </w:t>
      </w:r>
    </w:p>
    <w:p w14:paraId="31E45ED4" w14:textId="09FC358C" w:rsidR="000A300C" w:rsidRPr="00CF7A37" w:rsidRDefault="000D3C7F" w:rsidP="00904A0A">
      <w:pPr>
        <w:numPr>
          <w:ilvl w:val="0"/>
          <w:numId w:val="9"/>
        </w:numPr>
        <w:spacing w:line="276" w:lineRule="auto"/>
        <w:ind w:right="4" w:hanging="360"/>
        <w:rPr>
          <w:rFonts w:ascii="Arial" w:hAnsi="Arial" w:cs="Arial"/>
          <w:sz w:val="22"/>
        </w:rPr>
      </w:pPr>
      <w:r w:rsidRPr="00543F33">
        <w:rPr>
          <w:rFonts w:ascii="Arial" w:hAnsi="Arial" w:cs="Arial"/>
          <w:b/>
          <w:color w:val="002060"/>
          <w:sz w:val="22"/>
        </w:rPr>
        <w:t xml:space="preserve">Zasada </w:t>
      </w:r>
      <w:r w:rsidRPr="0076120B">
        <w:rPr>
          <w:rFonts w:ascii="Arial" w:hAnsi="Arial" w:cs="Arial"/>
          <w:b/>
          <w:color w:val="002060"/>
          <w:sz w:val="22"/>
        </w:rPr>
        <w:t>zgodności grupy docelowej</w:t>
      </w:r>
      <w:r w:rsidRPr="00543F33">
        <w:rPr>
          <w:rFonts w:ascii="Arial" w:hAnsi="Arial" w:cs="Arial"/>
          <w:color w:val="002060"/>
          <w:sz w:val="22"/>
        </w:rPr>
        <w:t xml:space="preserve"> </w:t>
      </w:r>
      <w:r w:rsidRPr="00CF7A37">
        <w:rPr>
          <w:rFonts w:ascii="Arial" w:hAnsi="Arial" w:cs="Arial"/>
          <w:sz w:val="22"/>
        </w:rPr>
        <w:t xml:space="preserve">z grupą docelową programu, działania lub projektu. Grupa docelowa powinna jak najwierniej odzwierciedlać grupę docelową </w:t>
      </w:r>
      <w:r w:rsidRPr="00CF7A37">
        <w:rPr>
          <w:rFonts w:ascii="Arial" w:hAnsi="Arial" w:cs="Arial"/>
          <w:sz w:val="22"/>
        </w:rPr>
        <w:lastRenderedPageBreak/>
        <w:t>programu, działania lub projektu, który komunikujemy. W</w:t>
      </w:r>
      <w:r w:rsidR="00F15C59" w:rsidRPr="00CF7A37">
        <w:rPr>
          <w:rFonts w:ascii="Arial" w:hAnsi="Arial" w:cs="Arial"/>
          <w:sz w:val="22"/>
        </w:rPr>
        <w:t xml:space="preserve"> </w:t>
      </w:r>
      <w:r w:rsidRPr="00CF7A37">
        <w:rPr>
          <w:rFonts w:ascii="Arial" w:hAnsi="Arial" w:cs="Arial"/>
          <w:sz w:val="22"/>
        </w:rPr>
        <w:t>szczególności unikamy poszerzania grupy docelowej tylko po to, aby zastosować media o szerokim zasięgu.</w:t>
      </w:r>
      <w:r w:rsidR="00250AA0">
        <w:rPr>
          <w:rFonts w:ascii="Arial" w:hAnsi="Arial" w:cs="Arial"/>
          <w:sz w:val="22"/>
        </w:rPr>
        <w:t xml:space="preserve"> </w:t>
      </w:r>
    </w:p>
    <w:p w14:paraId="2116C5AA" w14:textId="0C75BABA" w:rsidR="000A300C" w:rsidRPr="00A42BF2" w:rsidRDefault="00E5766F" w:rsidP="00A42BF2">
      <w:pPr>
        <w:rPr>
          <w:rFonts w:ascii="Arial" w:hAnsi="Arial" w:cs="Arial"/>
          <w:b/>
          <w:color w:val="002060"/>
        </w:rPr>
      </w:pPr>
      <w:r w:rsidRPr="00A42BF2">
        <w:rPr>
          <w:rFonts w:ascii="Arial" w:hAnsi="Arial" w:cs="Arial"/>
          <w:b/>
          <w:color w:val="002060"/>
        </w:rPr>
        <w:t>NARZĘDZIA NIEDOZWOLONE</w:t>
      </w:r>
      <w:r w:rsidR="00250AA0" w:rsidRPr="00A42BF2">
        <w:rPr>
          <w:rFonts w:ascii="Arial" w:hAnsi="Arial" w:cs="Arial"/>
          <w:b/>
          <w:color w:val="002060"/>
        </w:rPr>
        <w:t xml:space="preserve"> </w:t>
      </w:r>
    </w:p>
    <w:p w14:paraId="01A9BDDD" w14:textId="7D921B0B" w:rsidR="000A300C" w:rsidRPr="00CF7A37" w:rsidRDefault="000D3C7F" w:rsidP="00904A0A">
      <w:pPr>
        <w:spacing w:line="276" w:lineRule="auto"/>
        <w:ind w:right="4"/>
        <w:rPr>
          <w:rFonts w:ascii="Arial" w:hAnsi="Arial" w:cs="Arial"/>
          <w:sz w:val="22"/>
        </w:rPr>
      </w:pPr>
      <w:r w:rsidRPr="00CF7A37">
        <w:rPr>
          <w:rFonts w:ascii="Arial" w:hAnsi="Arial" w:cs="Arial"/>
          <w:sz w:val="22"/>
        </w:rPr>
        <w:t xml:space="preserve">Niedozwolone są wydatki na cele reprezentacyjne, których nie można jednoznacznie uznać za związane z promocją funduszy polityki spójności. Nie można stosować w komunikacji Funduszy Europejskich przedmiotów o charakterze upominkowym. </w:t>
      </w:r>
      <w:r w:rsidR="005A2417" w:rsidRPr="00CF7A37">
        <w:rPr>
          <w:rFonts w:ascii="Arial" w:hAnsi="Arial" w:cs="Arial"/>
          <w:sz w:val="22"/>
        </w:rPr>
        <w:t>Zabezpieczony zostanie jedynie pewien zasób wyrobów rękodzielniczych, będących wytworem działalności indywidualnych twórców – np. beneficjentów programu</w:t>
      </w:r>
      <w:r w:rsidR="00BB6A37" w:rsidRPr="00CF7A37">
        <w:rPr>
          <w:rFonts w:ascii="Arial" w:hAnsi="Arial" w:cs="Arial"/>
          <w:sz w:val="22"/>
        </w:rPr>
        <w:t>.</w:t>
      </w:r>
      <w:r w:rsidR="007C634C" w:rsidRPr="007C634C">
        <w:t xml:space="preserve"> </w:t>
      </w:r>
      <w:r w:rsidR="007C634C" w:rsidRPr="007C634C">
        <w:rPr>
          <w:rFonts w:ascii="Arial" w:hAnsi="Arial" w:cs="Arial"/>
          <w:sz w:val="22"/>
        </w:rPr>
        <w:t>Zakup i dystrybucja tego typu przedmiotów jest dopuszczalna jedynie jako działanie, które wspiera realizację innego działania informacyjno-promocyjnego. Samodzielnie nie są one narzędziami promocji Funduszy Europejskich.</w:t>
      </w:r>
    </w:p>
    <w:p w14:paraId="67E5761D" w14:textId="05391EBD" w:rsidR="000A300C" w:rsidRPr="00543F33" w:rsidRDefault="00A90B95" w:rsidP="00A42BF2">
      <w:pPr>
        <w:pStyle w:val="Nagwek2"/>
      </w:pPr>
      <w:bookmarkStart w:id="32" w:name="_Toc139871633"/>
      <w:r w:rsidRPr="00543F33">
        <w:t>9. WIZUALIZACJA</w:t>
      </w:r>
      <w:bookmarkEnd w:id="32"/>
      <w:r w:rsidRPr="00543F33">
        <w:t xml:space="preserve"> </w:t>
      </w:r>
    </w:p>
    <w:p w14:paraId="06134D3A" w14:textId="3B1FCCC7" w:rsidR="000A300C" w:rsidRPr="00CF7A37" w:rsidRDefault="000D3C7F" w:rsidP="00904A0A">
      <w:pPr>
        <w:spacing w:before="240" w:after="4" w:line="276" w:lineRule="auto"/>
        <w:ind w:right="4"/>
        <w:rPr>
          <w:rFonts w:ascii="Arial" w:hAnsi="Arial" w:cs="Arial"/>
          <w:sz w:val="22"/>
        </w:rPr>
      </w:pPr>
      <w:r w:rsidRPr="00CF7A37">
        <w:rPr>
          <w:rFonts w:ascii="Arial" w:hAnsi="Arial" w:cs="Arial"/>
          <w:sz w:val="22"/>
        </w:rPr>
        <w:t>W warstwie wizualnej markę Fundusz</w:t>
      </w:r>
      <w:r w:rsidR="00484D64">
        <w:rPr>
          <w:rFonts w:ascii="Arial" w:hAnsi="Arial" w:cs="Arial"/>
          <w:sz w:val="22"/>
        </w:rPr>
        <w:t>e</w:t>
      </w:r>
      <w:r w:rsidRPr="00CF7A37">
        <w:rPr>
          <w:rFonts w:ascii="Arial" w:hAnsi="Arial" w:cs="Arial"/>
          <w:sz w:val="22"/>
        </w:rPr>
        <w:t xml:space="preserve"> Europejski</w:t>
      </w:r>
      <w:r w:rsidR="00484D64">
        <w:rPr>
          <w:rFonts w:ascii="Arial" w:hAnsi="Arial" w:cs="Arial"/>
          <w:sz w:val="22"/>
        </w:rPr>
        <w:t>e</w:t>
      </w:r>
      <w:r w:rsidR="00633F0F" w:rsidRPr="00CF7A37">
        <w:rPr>
          <w:rFonts w:ascii="Arial" w:hAnsi="Arial" w:cs="Arial"/>
          <w:sz w:val="22"/>
        </w:rPr>
        <w:t xml:space="preserve"> dla Podkarpacia 2021-2027</w:t>
      </w:r>
      <w:r w:rsidRPr="00CF7A37">
        <w:rPr>
          <w:rFonts w:ascii="Arial" w:hAnsi="Arial" w:cs="Arial"/>
          <w:sz w:val="22"/>
        </w:rPr>
        <w:t xml:space="preserve"> tworzą </w:t>
      </w:r>
      <w:r w:rsidR="00EB3489" w:rsidRPr="00CF7A37">
        <w:rPr>
          <w:rFonts w:ascii="Arial" w:hAnsi="Arial" w:cs="Arial"/>
          <w:sz w:val="22"/>
        </w:rPr>
        <w:t>trzy</w:t>
      </w:r>
      <w:r w:rsidRPr="00CF7A37">
        <w:rPr>
          <w:rFonts w:ascii="Arial" w:hAnsi="Arial" w:cs="Arial"/>
          <w:sz w:val="22"/>
        </w:rPr>
        <w:t xml:space="preserve"> znaki graficzne: </w:t>
      </w:r>
    </w:p>
    <w:p w14:paraId="2D86590D" w14:textId="77777777" w:rsidR="000A300C" w:rsidRPr="00CF7A37" w:rsidRDefault="000D3C7F" w:rsidP="00904A0A">
      <w:pPr>
        <w:numPr>
          <w:ilvl w:val="0"/>
          <w:numId w:val="10"/>
        </w:numPr>
        <w:spacing w:after="150" w:line="276" w:lineRule="auto"/>
        <w:ind w:right="2" w:hanging="358"/>
        <w:rPr>
          <w:rFonts w:ascii="Arial" w:hAnsi="Arial" w:cs="Arial"/>
          <w:sz w:val="22"/>
        </w:rPr>
      </w:pPr>
      <w:r w:rsidRPr="00CF7A37">
        <w:rPr>
          <w:rFonts w:ascii="Arial" w:hAnsi="Arial" w:cs="Arial"/>
          <w:b/>
          <w:sz w:val="22"/>
        </w:rPr>
        <w:t>logo Funduszy Europejskich</w:t>
      </w:r>
      <w:r w:rsidRPr="00CF7A37">
        <w:rPr>
          <w:rFonts w:ascii="Arial" w:hAnsi="Arial" w:cs="Arial"/>
          <w:sz w:val="22"/>
        </w:rPr>
        <w:t xml:space="preserve">, które stanowią łącznie: </w:t>
      </w:r>
    </w:p>
    <w:p w14:paraId="16131D4B" w14:textId="77777777" w:rsidR="000A300C" w:rsidRPr="00CF7A37" w:rsidRDefault="000D3C7F" w:rsidP="00904A0A">
      <w:pPr>
        <w:pStyle w:val="Akapitzlist"/>
        <w:numPr>
          <w:ilvl w:val="0"/>
          <w:numId w:val="26"/>
        </w:numPr>
        <w:spacing w:line="276" w:lineRule="auto"/>
        <w:ind w:right="4"/>
        <w:rPr>
          <w:rFonts w:ascii="Arial" w:hAnsi="Arial" w:cs="Arial"/>
          <w:sz w:val="22"/>
        </w:rPr>
      </w:pPr>
      <w:r w:rsidRPr="00CF7A37">
        <w:rPr>
          <w:rFonts w:ascii="Arial" w:hAnsi="Arial" w:cs="Arial"/>
          <w:sz w:val="22"/>
        </w:rPr>
        <w:t xml:space="preserve">znak graficzny (sygnet) oraz </w:t>
      </w:r>
    </w:p>
    <w:p w14:paraId="76578A5A" w14:textId="77777777" w:rsidR="000A300C" w:rsidRPr="00CF7A37" w:rsidRDefault="000D3C7F" w:rsidP="00904A0A">
      <w:pPr>
        <w:pStyle w:val="Akapitzlist"/>
        <w:numPr>
          <w:ilvl w:val="0"/>
          <w:numId w:val="26"/>
        </w:numPr>
        <w:spacing w:after="94" w:line="276" w:lineRule="auto"/>
        <w:ind w:right="4"/>
        <w:rPr>
          <w:rFonts w:ascii="Arial" w:hAnsi="Arial" w:cs="Arial"/>
          <w:sz w:val="22"/>
        </w:rPr>
      </w:pPr>
      <w:r w:rsidRPr="00CF7A37">
        <w:rPr>
          <w:rFonts w:ascii="Arial" w:hAnsi="Arial" w:cs="Arial"/>
          <w:sz w:val="22"/>
        </w:rPr>
        <w:t xml:space="preserve">graficzna forma nazwy „Fundusze Europejskie” (logotyp). </w:t>
      </w:r>
    </w:p>
    <w:p w14:paraId="58A3B13A" w14:textId="6A926963" w:rsidR="00A02C56" w:rsidRPr="007D7CBE" w:rsidDel="00BB2ED2" w:rsidRDefault="000D3C7F" w:rsidP="00904A0A">
      <w:pPr>
        <w:spacing w:before="240" w:after="16" w:line="276" w:lineRule="auto"/>
        <w:ind w:left="0" w:firstLine="0"/>
        <w:rPr>
          <w:rFonts w:ascii="Arial" w:hAnsi="Arial" w:cs="Arial"/>
          <w:noProof/>
        </w:rPr>
      </w:pPr>
      <w:r w:rsidRPr="00CF7A37">
        <w:rPr>
          <w:rFonts w:ascii="Arial" w:hAnsi="Arial" w:cs="Arial"/>
          <w:sz w:val="22"/>
        </w:rPr>
        <w:t>Znak graficzny marki składa się z układu połączonych gwiazd na tle trapezu. Symbolika i kolory gwiazd nawiązują do flagi Polski i Unii Europejskiej.</w:t>
      </w:r>
    </w:p>
    <w:p w14:paraId="1AD2E1A7" w14:textId="078B3AB7" w:rsidR="000A300C" w:rsidRDefault="00DA0D73" w:rsidP="00904A0A">
      <w:pPr>
        <w:spacing w:after="0" w:line="276" w:lineRule="auto"/>
        <w:ind w:left="3077" w:hanging="2935"/>
        <w:rPr>
          <w:rFonts w:ascii="Arial" w:hAnsi="Arial" w:cs="Arial"/>
        </w:rPr>
      </w:pPr>
      <w:r w:rsidRPr="007D7CBE" w:rsidDel="00BB2ED2">
        <w:rPr>
          <w:rFonts w:ascii="Arial" w:hAnsi="Arial" w:cs="Arial"/>
          <w:noProof/>
        </w:rPr>
        <w:t xml:space="preserve"> </w:t>
      </w:r>
      <w:r w:rsidR="006E36AE">
        <w:rPr>
          <w:noProof/>
        </w:rPr>
        <w:drawing>
          <wp:inline distT="0" distB="0" distL="0" distR="0" wp14:anchorId="6FCCB8F3" wp14:editId="3198153E">
            <wp:extent cx="3678872" cy="1666875"/>
            <wp:effectExtent l="0" t="0" r="0" b="0"/>
            <wp:docPr id="7" name="Obraz 7" descr="Kolorowy znak promocyjny trzy gwiazdki biała, żółta i czerwona na niebieskim tle, obok napis Fundusze Europejskie dla Podkarp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5571" cy="1674441"/>
                    </a:xfrm>
                    <a:prstGeom prst="rect">
                      <a:avLst/>
                    </a:prstGeom>
                    <a:noFill/>
                    <a:ln>
                      <a:noFill/>
                    </a:ln>
                  </pic:spPr>
                </pic:pic>
              </a:graphicData>
            </a:graphic>
          </wp:inline>
        </w:drawing>
      </w:r>
    </w:p>
    <w:p w14:paraId="325FDD9A" w14:textId="059AD69D" w:rsidR="000A300C" w:rsidRPr="002A29A6" w:rsidRDefault="000D3C7F" w:rsidP="00904A0A">
      <w:pPr>
        <w:numPr>
          <w:ilvl w:val="0"/>
          <w:numId w:val="10"/>
        </w:numPr>
        <w:spacing w:before="240" w:after="174" w:line="276" w:lineRule="auto"/>
        <w:ind w:right="2" w:hanging="358"/>
        <w:rPr>
          <w:rFonts w:ascii="Arial" w:hAnsi="Arial" w:cs="Arial"/>
          <w:sz w:val="22"/>
        </w:rPr>
      </w:pPr>
      <w:r w:rsidRPr="002A29A6">
        <w:rPr>
          <w:rFonts w:ascii="Arial" w:hAnsi="Arial" w:cs="Arial"/>
          <w:b/>
          <w:sz w:val="22"/>
        </w:rPr>
        <w:t>znaku Unii Europejskiej</w:t>
      </w:r>
      <w:r w:rsidRPr="002A29A6">
        <w:rPr>
          <w:rFonts w:ascii="Arial" w:hAnsi="Arial" w:cs="Arial"/>
          <w:sz w:val="22"/>
        </w:rPr>
        <w:t xml:space="preserve">, który stanowią: </w:t>
      </w:r>
    </w:p>
    <w:p w14:paraId="5597FAB0" w14:textId="77777777" w:rsidR="00904A0A" w:rsidRDefault="000D3C7F" w:rsidP="00904A0A">
      <w:pPr>
        <w:pStyle w:val="Akapitzlist"/>
        <w:numPr>
          <w:ilvl w:val="0"/>
          <w:numId w:val="25"/>
        </w:numPr>
        <w:spacing w:line="276" w:lineRule="auto"/>
        <w:ind w:right="4"/>
        <w:rPr>
          <w:rFonts w:ascii="Arial" w:hAnsi="Arial" w:cs="Arial"/>
          <w:sz w:val="22"/>
        </w:rPr>
      </w:pPr>
      <w:r w:rsidRPr="002A29A6">
        <w:rPr>
          <w:rFonts w:ascii="Arial" w:hAnsi="Arial" w:cs="Arial"/>
          <w:sz w:val="22"/>
        </w:rPr>
        <w:t xml:space="preserve">symbol Unii Europejskiej oraz </w:t>
      </w:r>
    </w:p>
    <w:p w14:paraId="3668ED8D" w14:textId="5E9357B1" w:rsidR="000A300C" w:rsidRPr="00904A0A" w:rsidRDefault="000D3C7F" w:rsidP="00904A0A">
      <w:pPr>
        <w:pStyle w:val="Akapitzlist"/>
        <w:numPr>
          <w:ilvl w:val="0"/>
          <w:numId w:val="25"/>
        </w:numPr>
        <w:spacing w:line="276" w:lineRule="auto"/>
        <w:ind w:right="4"/>
        <w:rPr>
          <w:rFonts w:ascii="Arial" w:hAnsi="Arial" w:cs="Arial"/>
          <w:sz w:val="22"/>
        </w:rPr>
      </w:pPr>
      <w:r w:rsidRPr="00904A0A">
        <w:rPr>
          <w:rFonts w:ascii="Arial" w:hAnsi="Arial" w:cs="Arial"/>
          <w:sz w:val="22"/>
        </w:rPr>
        <w:t xml:space="preserve">sformułowanie: „Dofinansowane przez Unię Europejską” </w:t>
      </w:r>
    </w:p>
    <w:p w14:paraId="6AD34D7A" w14:textId="77777777" w:rsidR="006E36AE" w:rsidRDefault="006E36AE" w:rsidP="00904A0A">
      <w:pPr>
        <w:spacing w:before="240" w:after="0" w:line="276" w:lineRule="auto"/>
        <w:ind w:left="69" w:firstLine="0"/>
        <w:rPr>
          <w:rFonts w:ascii="Arial" w:hAnsi="Arial" w:cs="Arial"/>
        </w:rPr>
      </w:pPr>
      <w:r>
        <w:rPr>
          <w:noProof/>
        </w:rPr>
        <w:drawing>
          <wp:inline distT="0" distB="0" distL="0" distR="0" wp14:anchorId="370D238B" wp14:editId="043B57E9">
            <wp:extent cx="4027714" cy="1285875"/>
            <wp:effectExtent l="0" t="0" r="0" b="0"/>
            <wp:docPr id="9" name="Obraz 9" descr="Znak promocyjny Unii Europejskiej z flagą  12 gwiazdek na niebieskim tle, obok napis Dofina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0235" cy="1289872"/>
                    </a:xfrm>
                    <a:prstGeom prst="rect">
                      <a:avLst/>
                    </a:prstGeom>
                    <a:noFill/>
                    <a:ln>
                      <a:noFill/>
                    </a:ln>
                  </pic:spPr>
                </pic:pic>
              </a:graphicData>
            </a:graphic>
          </wp:inline>
        </w:drawing>
      </w:r>
    </w:p>
    <w:p w14:paraId="0152B188" w14:textId="53AF536A" w:rsidR="00271CF0" w:rsidRPr="007D7CBE" w:rsidRDefault="00271CF0" w:rsidP="00904A0A">
      <w:pPr>
        <w:spacing w:before="240" w:after="0" w:line="276" w:lineRule="auto"/>
        <w:ind w:left="69" w:firstLine="0"/>
        <w:rPr>
          <w:rFonts w:ascii="Arial" w:hAnsi="Arial" w:cs="Arial"/>
        </w:rPr>
      </w:pPr>
    </w:p>
    <w:p w14:paraId="2EA914DF" w14:textId="51FB780D" w:rsidR="000A300C" w:rsidRPr="00C36503" w:rsidRDefault="000D3C7F" w:rsidP="00904A0A">
      <w:pPr>
        <w:spacing w:after="0" w:line="276" w:lineRule="auto"/>
        <w:ind w:left="0" w:right="2" w:firstLine="0"/>
        <w:jc w:val="both"/>
        <w:rPr>
          <w:rFonts w:ascii="Arial" w:hAnsi="Arial" w:cs="Arial"/>
          <w:i/>
          <w:sz w:val="22"/>
        </w:rPr>
      </w:pPr>
      <w:r w:rsidRPr="00C36503">
        <w:rPr>
          <w:rFonts w:ascii="Arial" w:hAnsi="Arial" w:cs="Arial"/>
          <w:sz w:val="22"/>
        </w:rPr>
        <w:lastRenderedPageBreak/>
        <w:t xml:space="preserve">Szczegółowa charakterystyka identyfikacji wizualnej oraz zasady stosowania oznaczeń, które obowiązują podmioty i beneficjentów zaangażowanych w realizację polityki spójności zawiera: </w:t>
      </w:r>
      <w:r w:rsidRPr="00C36503">
        <w:rPr>
          <w:rFonts w:ascii="Arial" w:hAnsi="Arial" w:cs="Arial"/>
          <w:i/>
          <w:sz w:val="22"/>
        </w:rPr>
        <w:t xml:space="preserve">Księga </w:t>
      </w:r>
      <w:r w:rsidR="00A20430" w:rsidRPr="00C36503">
        <w:rPr>
          <w:rFonts w:ascii="Arial" w:hAnsi="Arial" w:cs="Arial"/>
          <w:i/>
          <w:sz w:val="22"/>
        </w:rPr>
        <w:t>tożsamości</w:t>
      </w:r>
      <w:r w:rsidRPr="00C36503">
        <w:rPr>
          <w:rFonts w:ascii="Arial" w:hAnsi="Arial" w:cs="Arial"/>
          <w:i/>
          <w:sz w:val="22"/>
        </w:rPr>
        <w:t xml:space="preserve"> wizualnej marki Fundusze Europejskie</w:t>
      </w:r>
      <w:r w:rsidR="00CB60C7" w:rsidRPr="00C36503">
        <w:rPr>
          <w:rFonts w:ascii="Arial" w:hAnsi="Arial" w:cs="Arial"/>
          <w:i/>
          <w:sz w:val="22"/>
        </w:rPr>
        <w:t xml:space="preserve"> </w:t>
      </w:r>
      <w:r w:rsidRPr="00C36503">
        <w:rPr>
          <w:rFonts w:ascii="Arial" w:hAnsi="Arial" w:cs="Arial"/>
          <w:i/>
          <w:sz w:val="22"/>
        </w:rPr>
        <w:t xml:space="preserve">2021-2027. </w:t>
      </w:r>
    </w:p>
    <w:p w14:paraId="27926A95" w14:textId="77777777" w:rsidR="006F59EC" w:rsidRPr="007D7CBE" w:rsidRDefault="006F59EC" w:rsidP="00904A0A">
      <w:pPr>
        <w:spacing w:after="0" w:line="276" w:lineRule="auto"/>
        <w:ind w:left="0" w:right="2" w:firstLine="0"/>
        <w:jc w:val="both"/>
        <w:rPr>
          <w:rFonts w:ascii="Arial" w:hAnsi="Arial" w:cs="Arial"/>
        </w:rPr>
      </w:pPr>
    </w:p>
    <w:p w14:paraId="370F991E" w14:textId="484A42F2" w:rsidR="000A300C" w:rsidRPr="00320B45" w:rsidRDefault="00F15C59" w:rsidP="00A42BF2">
      <w:pPr>
        <w:pStyle w:val="Nagwek2"/>
      </w:pPr>
      <w:bookmarkStart w:id="33" w:name="_Toc139871634"/>
      <w:r w:rsidRPr="00320B45">
        <w:t>10. KOORDYNACJA KOMUNIKACJI FUNDUSZY EUROPEJSKICH W REGIONIE</w:t>
      </w:r>
      <w:bookmarkEnd w:id="33"/>
    </w:p>
    <w:p w14:paraId="6C71D635" w14:textId="79801022" w:rsidR="000A300C" w:rsidRPr="00320B45" w:rsidRDefault="00E5766F" w:rsidP="00A42BF2">
      <w:pPr>
        <w:pStyle w:val="Nagwek3"/>
      </w:pPr>
      <w:bookmarkStart w:id="34" w:name="_Toc139871635"/>
      <w:r w:rsidRPr="00320B45">
        <w:t>10.1</w:t>
      </w:r>
      <w:r w:rsidRPr="00320B45">
        <w:rPr>
          <w:rFonts w:eastAsia="Arial"/>
        </w:rPr>
        <w:t xml:space="preserve"> </w:t>
      </w:r>
      <w:r w:rsidRPr="00320B45">
        <w:t>WSPÓŁPRACA PRZY KOMUNIKACJI FUNDUSZY OBJĘTYCH UMOWĄ PARTNERSTWA</w:t>
      </w:r>
      <w:bookmarkEnd w:id="34"/>
      <w:r w:rsidRPr="00320B45">
        <w:t xml:space="preserve"> </w:t>
      </w:r>
    </w:p>
    <w:p w14:paraId="06D4BC15" w14:textId="6FA259C2" w:rsidR="004358AC" w:rsidRPr="00C36503" w:rsidRDefault="004358AC" w:rsidP="00904A0A">
      <w:pPr>
        <w:spacing w:before="240" w:after="18" w:line="276" w:lineRule="auto"/>
        <w:ind w:left="0" w:firstLine="0"/>
        <w:rPr>
          <w:rFonts w:ascii="Arial" w:hAnsi="Arial" w:cs="Arial"/>
          <w:sz w:val="22"/>
        </w:rPr>
      </w:pPr>
      <w:r w:rsidRPr="00C36503">
        <w:rPr>
          <w:rFonts w:ascii="Arial" w:hAnsi="Arial" w:cs="Arial"/>
          <w:sz w:val="22"/>
        </w:rPr>
        <w:t>W obszarze komunikacji</w:t>
      </w:r>
      <w:r w:rsidR="00F5369A">
        <w:rPr>
          <w:rFonts w:ascii="Arial" w:hAnsi="Arial" w:cs="Arial"/>
          <w:sz w:val="22"/>
        </w:rPr>
        <w:t>,</w:t>
      </w:r>
      <w:r w:rsidRPr="00C36503">
        <w:rPr>
          <w:rFonts w:ascii="Arial" w:hAnsi="Arial" w:cs="Arial"/>
          <w:sz w:val="22"/>
        </w:rPr>
        <w:t xml:space="preserve"> IZ oraz wszystkie instytucje zaangażowane we wdrażanie</w:t>
      </w:r>
    </w:p>
    <w:p w14:paraId="2A403358" w14:textId="77777777" w:rsidR="004358AC" w:rsidRPr="00C36503" w:rsidRDefault="004358AC" w:rsidP="00904A0A">
      <w:pPr>
        <w:spacing w:after="18" w:line="276" w:lineRule="auto"/>
        <w:ind w:left="0" w:firstLine="0"/>
        <w:rPr>
          <w:rFonts w:ascii="Arial" w:hAnsi="Arial" w:cs="Arial"/>
          <w:sz w:val="22"/>
        </w:rPr>
      </w:pPr>
      <w:r w:rsidRPr="00C36503">
        <w:rPr>
          <w:rFonts w:ascii="Arial" w:hAnsi="Arial" w:cs="Arial"/>
          <w:sz w:val="22"/>
        </w:rPr>
        <w:t>programu Fundusze Europejskie dla Podkarpacia 2021-2027 i innych programów</w:t>
      </w:r>
    </w:p>
    <w:p w14:paraId="7BFE75E8" w14:textId="77777777" w:rsidR="004358AC" w:rsidRPr="00C36503" w:rsidRDefault="004358AC" w:rsidP="00904A0A">
      <w:pPr>
        <w:spacing w:after="18" w:line="276" w:lineRule="auto"/>
        <w:ind w:left="0" w:firstLine="0"/>
        <w:rPr>
          <w:rFonts w:ascii="Arial" w:hAnsi="Arial" w:cs="Arial"/>
          <w:sz w:val="22"/>
        </w:rPr>
      </w:pPr>
      <w:r w:rsidRPr="00C36503">
        <w:rPr>
          <w:rFonts w:ascii="Arial" w:hAnsi="Arial" w:cs="Arial"/>
          <w:sz w:val="22"/>
        </w:rPr>
        <w:t xml:space="preserve">wdrażanych w województwie </w:t>
      </w:r>
      <w:r w:rsidR="000F0701" w:rsidRPr="00C36503">
        <w:rPr>
          <w:rFonts w:ascii="Arial" w:hAnsi="Arial" w:cs="Arial"/>
          <w:sz w:val="22"/>
        </w:rPr>
        <w:t>podkarpackim</w:t>
      </w:r>
      <w:r w:rsidRPr="00C36503">
        <w:rPr>
          <w:rFonts w:ascii="Arial" w:hAnsi="Arial" w:cs="Arial"/>
          <w:sz w:val="22"/>
        </w:rPr>
        <w:t xml:space="preserve"> współpracują</w:t>
      </w:r>
      <w:r w:rsidR="000F0701" w:rsidRPr="00C36503">
        <w:rPr>
          <w:rFonts w:ascii="Arial" w:hAnsi="Arial" w:cs="Arial"/>
          <w:sz w:val="22"/>
        </w:rPr>
        <w:t xml:space="preserve"> ze sobą</w:t>
      </w:r>
      <w:r w:rsidRPr="00C36503">
        <w:rPr>
          <w:rFonts w:ascii="Arial" w:hAnsi="Arial" w:cs="Arial"/>
          <w:sz w:val="22"/>
        </w:rPr>
        <w:t>. Wynika to z dużej</w:t>
      </w:r>
    </w:p>
    <w:p w14:paraId="6BFE354C" w14:textId="77777777" w:rsidR="004358AC" w:rsidRPr="00C36503" w:rsidRDefault="004358AC" w:rsidP="00904A0A">
      <w:pPr>
        <w:spacing w:after="18" w:line="276" w:lineRule="auto"/>
        <w:ind w:left="0" w:firstLine="0"/>
        <w:rPr>
          <w:rFonts w:ascii="Arial" w:hAnsi="Arial" w:cs="Arial"/>
          <w:sz w:val="22"/>
        </w:rPr>
      </w:pPr>
      <w:r w:rsidRPr="00C36503">
        <w:rPr>
          <w:rFonts w:ascii="Arial" w:hAnsi="Arial" w:cs="Arial"/>
          <w:sz w:val="22"/>
        </w:rPr>
        <w:t>liczby programów oraz unijnych polityk i instrumentów, które się uzupełniają.</w:t>
      </w:r>
    </w:p>
    <w:p w14:paraId="124F93BB" w14:textId="6D21D1E1" w:rsidR="004358AC" w:rsidRPr="00C36503" w:rsidRDefault="004358AC" w:rsidP="00904A0A">
      <w:pPr>
        <w:spacing w:line="276" w:lineRule="auto"/>
        <w:rPr>
          <w:rFonts w:ascii="Arial" w:hAnsi="Arial" w:cs="Arial"/>
          <w:sz w:val="22"/>
        </w:rPr>
      </w:pPr>
      <w:r w:rsidRPr="00C36503">
        <w:rPr>
          <w:rFonts w:ascii="Arial" w:hAnsi="Arial" w:cs="Arial"/>
          <w:sz w:val="22"/>
        </w:rPr>
        <w:t xml:space="preserve">Na poziomie programu funkcjonuje </w:t>
      </w:r>
      <w:r w:rsidR="00F5369A">
        <w:rPr>
          <w:rFonts w:ascii="Arial" w:hAnsi="Arial" w:cs="Arial"/>
          <w:sz w:val="22"/>
        </w:rPr>
        <w:t>oddział promocji Funduszy Europejskich</w:t>
      </w:r>
      <w:r w:rsidR="00400452">
        <w:rPr>
          <w:rFonts w:ascii="Arial" w:hAnsi="Arial" w:cs="Arial"/>
          <w:sz w:val="22"/>
        </w:rPr>
        <w:t xml:space="preserve"> wraz z specjalistą ds. komunikacji </w:t>
      </w:r>
      <w:r w:rsidR="00400452" w:rsidRPr="00400452">
        <w:rPr>
          <w:rFonts w:ascii="Arial" w:hAnsi="Arial" w:cs="Arial"/>
          <w:sz w:val="22"/>
        </w:rPr>
        <w:t>(</w:t>
      </w:r>
      <w:proofErr w:type="spellStart"/>
      <w:r w:rsidR="00400452" w:rsidRPr="00400452">
        <w:rPr>
          <w:rFonts w:ascii="Arial" w:hAnsi="Arial" w:cs="Arial"/>
          <w:sz w:val="22"/>
        </w:rPr>
        <w:t>communication</w:t>
      </w:r>
      <w:proofErr w:type="spellEnd"/>
      <w:r w:rsidR="00400452" w:rsidRPr="00400452">
        <w:rPr>
          <w:rFonts w:ascii="Arial" w:hAnsi="Arial" w:cs="Arial"/>
          <w:sz w:val="22"/>
        </w:rPr>
        <w:t xml:space="preserve"> oficer) na poziomie programu regionalnego</w:t>
      </w:r>
      <w:r w:rsidR="00F5369A">
        <w:rPr>
          <w:rFonts w:ascii="Arial" w:hAnsi="Arial" w:cs="Arial"/>
          <w:sz w:val="22"/>
        </w:rPr>
        <w:t xml:space="preserve">. Jest to zespół </w:t>
      </w:r>
      <w:r w:rsidRPr="00C36503">
        <w:rPr>
          <w:rFonts w:ascii="Arial" w:hAnsi="Arial" w:cs="Arial"/>
          <w:sz w:val="22"/>
        </w:rPr>
        <w:t>odpowiedzialny za</w:t>
      </w:r>
      <w:r w:rsidR="001D4758" w:rsidRPr="00C36503">
        <w:rPr>
          <w:rFonts w:ascii="Arial" w:hAnsi="Arial" w:cs="Arial"/>
          <w:sz w:val="22"/>
        </w:rPr>
        <w:t xml:space="preserve"> </w:t>
      </w:r>
      <w:r w:rsidR="00F5369A">
        <w:rPr>
          <w:rFonts w:ascii="Arial" w:hAnsi="Arial" w:cs="Arial"/>
          <w:sz w:val="22"/>
        </w:rPr>
        <w:t xml:space="preserve">podejmowanie </w:t>
      </w:r>
      <w:r w:rsidRPr="00C36503">
        <w:rPr>
          <w:rFonts w:ascii="Arial" w:hAnsi="Arial" w:cs="Arial"/>
          <w:sz w:val="22"/>
        </w:rPr>
        <w:t>działa</w:t>
      </w:r>
      <w:r w:rsidR="00F5369A">
        <w:rPr>
          <w:rFonts w:ascii="Arial" w:hAnsi="Arial" w:cs="Arial"/>
          <w:sz w:val="22"/>
        </w:rPr>
        <w:t>ń</w:t>
      </w:r>
      <w:r w:rsidRPr="00C36503">
        <w:rPr>
          <w:rFonts w:ascii="Arial" w:hAnsi="Arial" w:cs="Arial"/>
          <w:sz w:val="22"/>
        </w:rPr>
        <w:t xml:space="preserve"> w zakresie widoczności, przejrzystości i komunikacji w związku z</w:t>
      </w:r>
      <w:r w:rsidR="00F5369A">
        <w:rPr>
          <w:rFonts w:ascii="Arial" w:hAnsi="Arial" w:cs="Arial"/>
          <w:sz w:val="22"/>
        </w:rPr>
        <w:t xml:space="preserve"> angażowaniem </w:t>
      </w:r>
      <w:r w:rsidRPr="00C36503">
        <w:rPr>
          <w:rFonts w:ascii="Arial" w:hAnsi="Arial" w:cs="Arial"/>
          <w:sz w:val="22"/>
        </w:rPr>
        <w:t>Funduszy Europejskich</w:t>
      </w:r>
      <w:r w:rsidR="00F5369A">
        <w:rPr>
          <w:rFonts w:ascii="Arial" w:hAnsi="Arial" w:cs="Arial"/>
          <w:sz w:val="22"/>
        </w:rPr>
        <w:t xml:space="preserve"> w regionie</w:t>
      </w:r>
      <w:r w:rsidRPr="00C36503">
        <w:rPr>
          <w:rFonts w:ascii="Arial" w:hAnsi="Arial" w:cs="Arial"/>
          <w:sz w:val="22"/>
        </w:rPr>
        <w:t>, który ściśle współpracuje z instytucjami, wdrażają</w:t>
      </w:r>
      <w:r w:rsidR="00F11953">
        <w:rPr>
          <w:rFonts w:ascii="Arial" w:hAnsi="Arial" w:cs="Arial"/>
          <w:sz w:val="22"/>
        </w:rPr>
        <w:t>cymi</w:t>
      </w:r>
      <w:r w:rsidRPr="00C36503">
        <w:rPr>
          <w:rFonts w:ascii="Arial" w:hAnsi="Arial" w:cs="Arial"/>
          <w:sz w:val="22"/>
        </w:rPr>
        <w:t xml:space="preserve"> unijne polityki i instrumenty w województwie </w:t>
      </w:r>
      <w:r w:rsidR="00640701" w:rsidRPr="00C36503">
        <w:rPr>
          <w:rFonts w:ascii="Arial" w:hAnsi="Arial" w:cs="Arial"/>
          <w:sz w:val="22"/>
        </w:rPr>
        <w:t>podkarpackim</w:t>
      </w:r>
      <w:r w:rsidRPr="00C36503">
        <w:rPr>
          <w:rFonts w:ascii="Arial" w:hAnsi="Arial" w:cs="Arial"/>
          <w:sz w:val="22"/>
        </w:rPr>
        <w:t>.</w:t>
      </w:r>
    </w:p>
    <w:p w14:paraId="538714FC" w14:textId="5542368F" w:rsidR="004358AC" w:rsidRPr="00C36503" w:rsidRDefault="00880ADE" w:rsidP="00904A0A">
      <w:pPr>
        <w:spacing w:after="18" w:line="276" w:lineRule="auto"/>
        <w:ind w:left="0" w:firstLine="0"/>
        <w:rPr>
          <w:rFonts w:ascii="Arial" w:hAnsi="Arial" w:cs="Arial"/>
          <w:sz w:val="22"/>
        </w:rPr>
      </w:pPr>
      <w:r w:rsidRPr="00C36503">
        <w:rPr>
          <w:rFonts w:ascii="Arial" w:hAnsi="Arial" w:cs="Arial"/>
          <w:sz w:val="22"/>
        </w:rPr>
        <w:t>Zespół</w:t>
      </w:r>
      <w:r w:rsidR="004358AC" w:rsidRPr="00C36503">
        <w:rPr>
          <w:rFonts w:ascii="Arial" w:hAnsi="Arial" w:cs="Arial"/>
          <w:sz w:val="22"/>
        </w:rPr>
        <w:t xml:space="preserve"> działa na rzecz utworzenia wspólnej platformy wymiany</w:t>
      </w:r>
      <w:r w:rsidRPr="00C36503">
        <w:rPr>
          <w:rFonts w:ascii="Arial" w:hAnsi="Arial" w:cs="Arial"/>
          <w:sz w:val="22"/>
        </w:rPr>
        <w:t xml:space="preserve"> </w:t>
      </w:r>
      <w:r w:rsidR="004358AC" w:rsidRPr="00C36503">
        <w:rPr>
          <w:rFonts w:ascii="Arial" w:hAnsi="Arial" w:cs="Arial"/>
          <w:sz w:val="22"/>
        </w:rPr>
        <w:t>informacji i współpracy na terenie województwa w celu skoordynowania działań</w:t>
      </w:r>
      <w:r w:rsidR="00F95942">
        <w:rPr>
          <w:rFonts w:ascii="Arial" w:hAnsi="Arial" w:cs="Arial"/>
          <w:sz w:val="22"/>
        </w:rPr>
        <w:t xml:space="preserve"> </w:t>
      </w:r>
      <w:r w:rsidR="004358AC" w:rsidRPr="00C36503">
        <w:rPr>
          <w:rFonts w:ascii="Arial" w:hAnsi="Arial" w:cs="Arial"/>
          <w:sz w:val="22"/>
        </w:rPr>
        <w:t>informacyjno-promocyjnych funduszy i instrumentów UE wdrażanych w województwie</w:t>
      </w:r>
      <w:r w:rsidR="00F475EE" w:rsidRPr="00C36503">
        <w:rPr>
          <w:rFonts w:ascii="Arial" w:hAnsi="Arial" w:cs="Arial"/>
          <w:sz w:val="22"/>
        </w:rPr>
        <w:t xml:space="preserve"> </w:t>
      </w:r>
      <w:r w:rsidR="007B68C4" w:rsidRPr="00C36503">
        <w:rPr>
          <w:rFonts w:ascii="Arial" w:hAnsi="Arial" w:cs="Arial"/>
          <w:sz w:val="22"/>
        </w:rPr>
        <w:t>podkarpackim</w:t>
      </w:r>
      <w:r w:rsidR="004358AC" w:rsidRPr="00C36503">
        <w:rPr>
          <w:rFonts w:ascii="Arial" w:hAnsi="Arial" w:cs="Arial"/>
          <w:sz w:val="22"/>
        </w:rPr>
        <w:t>. W tym celu powołana zosta</w:t>
      </w:r>
      <w:r w:rsidR="007B68C4" w:rsidRPr="00C36503">
        <w:rPr>
          <w:rFonts w:ascii="Arial" w:hAnsi="Arial" w:cs="Arial"/>
          <w:sz w:val="22"/>
        </w:rPr>
        <w:t>nie</w:t>
      </w:r>
      <w:r w:rsidR="004358AC" w:rsidRPr="00C36503">
        <w:rPr>
          <w:rFonts w:ascii="Arial" w:hAnsi="Arial" w:cs="Arial"/>
          <w:sz w:val="22"/>
        </w:rPr>
        <w:t xml:space="preserve"> </w:t>
      </w:r>
      <w:r w:rsidR="007B68C4" w:rsidRPr="00C36503">
        <w:rPr>
          <w:rFonts w:ascii="Arial" w:hAnsi="Arial" w:cs="Arial"/>
          <w:sz w:val="22"/>
        </w:rPr>
        <w:t>G</w:t>
      </w:r>
      <w:r w:rsidR="004358AC" w:rsidRPr="00C36503">
        <w:rPr>
          <w:rFonts w:ascii="Arial" w:hAnsi="Arial" w:cs="Arial"/>
          <w:sz w:val="22"/>
        </w:rPr>
        <w:t xml:space="preserve">rupa </w:t>
      </w:r>
      <w:r w:rsidR="007B68C4" w:rsidRPr="00C36503">
        <w:rPr>
          <w:rFonts w:ascii="Arial" w:hAnsi="Arial" w:cs="Arial"/>
          <w:sz w:val="22"/>
        </w:rPr>
        <w:t>R</w:t>
      </w:r>
      <w:r w:rsidR="004358AC" w:rsidRPr="00C36503">
        <w:rPr>
          <w:rFonts w:ascii="Arial" w:hAnsi="Arial" w:cs="Arial"/>
          <w:sz w:val="22"/>
        </w:rPr>
        <w:t>obocza ds. Informacji i Promocji</w:t>
      </w:r>
      <w:r w:rsidR="007B68C4" w:rsidRPr="00C36503">
        <w:rPr>
          <w:rFonts w:ascii="Arial" w:hAnsi="Arial" w:cs="Arial"/>
          <w:sz w:val="22"/>
        </w:rPr>
        <w:t xml:space="preserve"> </w:t>
      </w:r>
      <w:r w:rsidR="004358AC" w:rsidRPr="00C36503">
        <w:rPr>
          <w:rFonts w:ascii="Arial" w:hAnsi="Arial" w:cs="Arial"/>
          <w:sz w:val="22"/>
        </w:rPr>
        <w:t xml:space="preserve">Funduszy Europejskich </w:t>
      </w:r>
    </w:p>
    <w:p w14:paraId="003CEF54" w14:textId="77777777" w:rsidR="004358AC" w:rsidRPr="00C36503" w:rsidRDefault="004358AC" w:rsidP="00904A0A">
      <w:pPr>
        <w:spacing w:after="18" w:line="276" w:lineRule="auto"/>
        <w:ind w:left="0" w:firstLine="0"/>
        <w:rPr>
          <w:rFonts w:ascii="Arial" w:hAnsi="Arial" w:cs="Arial"/>
          <w:sz w:val="22"/>
        </w:rPr>
      </w:pPr>
      <w:r w:rsidRPr="00C36503">
        <w:rPr>
          <w:rFonts w:ascii="Arial" w:hAnsi="Arial" w:cs="Arial"/>
          <w:sz w:val="22"/>
        </w:rPr>
        <w:t>Współpraca instytucji w ramach ww. Grupy jest szczególnie istotna</w:t>
      </w:r>
    </w:p>
    <w:p w14:paraId="3CB60C95" w14:textId="77777777" w:rsidR="000A300C" w:rsidRPr="00C36503" w:rsidRDefault="004358AC" w:rsidP="00904A0A">
      <w:pPr>
        <w:spacing w:after="18" w:line="276" w:lineRule="auto"/>
        <w:ind w:left="0" w:firstLine="0"/>
        <w:rPr>
          <w:rFonts w:ascii="Arial" w:hAnsi="Arial" w:cs="Arial"/>
          <w:sz w:val="22"/>
        </w:rPr>
      </w:pPr>
      <w:r w:rsidRPr="00C36503">
        <w:rPr>
          <w:rFonts w:ascii="Arial" w:hAnsi="Arial" w:cs="Arial"/>
          <w:sz w:val="22"/>
        </w:rPr>
        <w:t>w przypadku:</w:t>
      </w:r>
    </w:p>
    <w:p w14:paraId="2F0D8A45" w14:textId="77777777" w:rsidR="000A300C" w:rsidRPr="00C36503" w:rsidRDefault="000D3C7F" w:rsidP="00904A0A">
      <w:pPr>
        <w:pStyle w:val="Akapitzlist"/>
        <w:numPr>
          <w:ilvl w:val="0"/>
          <w:numId w:val="27"/>
        </w:numPr>
        <w:spacing w:after="430" w:line="276" w:lineRule="auto"/>
        <w:ind w:right="4"/>
        <w:rPr>
          <w:rFonts w:ascii="Arial" w:hAnsi="Arial" w:cs="Arial"/>
          <w:sz w:val="22"/>
        </w:rPr>
      </w:pPr>
      <w:r w:rsidRPr="00C36503">
        <w:rPr>
          <w:rFonts w:ascii="Arial" w:hAnsi="Arial" w:cs="Arial"/>
          <w:sz w:val="22"/>
        </w:rPr>
        <w:t>sieci punktów informacyjnych</w:t>
      </w:r>
      <w:r w:rsidR="007B68C4" w:rsidRPr="00C36503">
        <w:rPr>
          <w:rFonts w:ascii="Arial" w:hAnsi="Arial" w:cs="Arial"/>
          <w:sz w:val="22"/>
        </w:rPr>
        <w:t xml:space="preserve"> i konsultacyjnych</w:t>
      </w:r>
      <w:r w:rsidRPr="00C36503">
        <w:rPr>
          <w:rFonts w:ascii="Arial" w:hAnsi="Arial" w:cs="Arial"/>
          <w:sz w:val="22"/>
        </w:rPr>
        <w:t xml:space="preserve">, </w:t>
      </w:r>
    </w:p>
    <w:p w14:paraId="357E4EA3" w14:textId="140944DD" w:rsidR="007B68C4" w:rsidRPr="00C36503" w:rsidRDefault="007B68C4" w:rsidP="00904A0A">
      <w:pPr>
        <w:pStyle w:val="Akapitzlist"/>
        <w:numPr>
          <w:ilvl w:val="0"/>
          <w:numId w:val="27"/>
        </w:numPr>
        <w:spacing w:after="430" w:line="276" w:lineRule="auto"/>
        <w:ind w:right="4"/>
        <w:rPr>
          <w:rFonts w:ascii="Arial" w:hAnsi="Arial" w:cs="Arial"/>
          <w:sz w:val="22"/>
        </w:rPr>
      </w:pPr>
      <w:r w:rsidRPr="00C36503">
        <w:rPr>
          <w:rFonts w:ascii="Arial" w:hAnsi="Arial" w:cs="Arial"/>
          <w:sz w:val="22"/>
        </w:rPr>
        <w:t>biura Europe Direct</w:t>
      </w:r>
      <w:r w:rsidR="00F5369A">
        <w:rPr>
          <w:rFonts w:ascii="Arial" w:hAnsi="Arial" w:cs="Arial"/>
          <w:sz w:val="22"/>
        </w:rPr>
        <w:t>,</w:t>
      </w:r>
    </w:p>
    <w:p w14:paraId="499B8753" w14:textId="77777777" w:rsidR="000A300C" w:rsidRPr="00C36503" w:rsidRDefault="000D3C7F" w:rsidP="00904A0A">
      <w:pPr>
        <w:pStyle w:val="Akapitzlist"/>
        <w:numPr>
          <w:ilvl w:val="0"/>
          <w:numId w:val="27"/>
        </w:numPr>
        <w:spacing w:line="276" w:lineRule="auto"/>
        <w:ind w:right="4"/>
        <w:rPr>
          <w:rFonts w:ascii="Arial" w:hAnsi="Arial" w:cs="Arial"/>
          <w:sz w:val="22"/>
        </w:rPr>
      </w:pPr>
      <w:r w:rsidRPr="00C36503">
        <w:rPr>
          <w:rFonts w:ascii="Arial" w:hAnsi="Arial" w:cs="Arial"/>
          <w:sz w:val="22"/>
        </w:rPr>
        <w:t xml:space="preserve">portalu Funduszy Europejskich, </w:t>
      </w:r>
    </w:p>
    <w:p w14:paraId="6EA35942" w14:textId="77777777" w:rsidR="000A300C" w:rsidRPr="00C36503" w:rsidRDefault="000D3C7F" w:rsidP="00904A0A">
      <w:pPr>
        <w:pStyle w:val="Akapitzlist"/>
        <w:numPr>
          <w:ilvl w:val="0"/>
          <w:numId w:val="27"/>
        </w:numPr>
        <w:spacing w:line="276" w:lineRule="auto"/>
        <w:ind w:right="4"/>
        <w:rPr>
          <w:rFonts w:ascii="Arial" w:hAnsi="Arial" w:cs="Arial"/>
          <w:sz w:val="22"/>
        </w:rPr>
      </w:pPr>
      <w:r w:rsidRPr="00C36503">
        <w:rPr>
          <w:rFonts w:ascii="Arial" w:hAnsi="Arial" w:cs="Arial"/>
          <w:sz w:val="22"/>
        </w:rPr>
        <w:t xml:space="preserve">dużych akcji i kampanii promocyjnych, </w:t>
      </w:r>
    </w:p>
    <w:p w14:paraId="0BA43E94" w14:textId="77777777" w:rsidR="000A300C" w:rsidRPr="00C36503" w:rsidRDefault="000D3C7F" w:rsidP="00904A0A">
      <w:pPr>
        <w:pStyle w:val="Akapitzlist"/>
        <w:numPr>
          <w:ilvl w:val="0"/>
          <w:numId w:val="27"/>
        </w:numPr>
        <w:spacing w:line="276" w:lineRule="auto"/>
        <w:ind w:right="4"/>
        <w:rPr>
          <w:rFonts w:ascii="Arial" w:hAnsi="Arial" w:cs="Arial"/>
          <w:sz w:val="22"/>
        </w:rPr>
      </w:pPr>
      <w:r w:rsidRPr="00C36503">
        <w:rPr>
          <w:rFonts w:ascii="Arial" w:hAnsi="Arial" w:cs="Arial"/>
          <w:sz w:val="22"/>
        </w:rPr>
        <w:t>opracowania ujednoliconego systemu obowiązków i wspierania beneficjentów w prawidłowej realizacji zasad promocji i oznaczania projektów.</w:t>
      </w:r>
      <w:r w:rsidRPr="00C36503">
        <w:rPr>
          <w:rFonts w:ascii="Arial" w:eastAsia="Cambria" w:hAnsi="Arial" w:cs="Arial"/>
          <w:sz w:val="22"/>
        </w:rPr>
        <w:t xml:space="preserve"> </w:t>
      </w:r>
    </w:p>
    <w:p w14:paraId="37016226" w14:textId="77777777" w:rsidR="007B68C4" w:rsidRPr="00C36503" w:rsidRDefault="007B68C4" w:rsidP="00904A0A">
      <w:pPr>
        <w:autoSpaceDE w:val="0"/>
        <w:autoSpaceDN w:val="0"/>
        <w:adjustRightInd w:val="0"/>
        <w:spacing w:after="0" w:line="276" w:lineRule="auto"/>
        <w:rPr>
          <w:rFonts w:ascii="Arial" w:eastAsia="Times New Roman" w:hAnsi="Arial" w:cs="Arial"/>
          <w:color w:val="auto"/>
          <w:sz w:val="22"/>
          <w:lang w:eastAsia="pl-PL"/>
        </w:rPr>
      </w:pPr>
      <w:r w:rsidRPr="00C36503">
        <w:rPr>
          <w:rFonts w:ascii="Arial" w:eastAsia="Times New Roman" w:hAnsi="Arial" w:cs="Arial"/>
          <w:color w:val="auto"/>
          <w:sz w:val="22"/>
          <w:lang w:eastAsia="pl-PL"/>
        </w:rPr>
        <w:t>Jednocześnie IZ jako instytucja odpowiedzialna za realizację programu FEP 2021-2027 ma obowiązek ścisłej współpracy z IK UP. Wynika to z konieczności silnej</w:t>
      </w:r>
    </w:p>
    <w:p w14:paraId="4B1F0FFD" w14:textId="7F5A17D3" w:rsidR="007B68C4" w:rsidRPr="00C36503" w:rsidRDefault="007B68C4" w:rsidP="00904A0A">
      <w:pPr>
        <w:autoSpaceDE w:val="0"/>
        <w:autoSpaceDN w:val="0"/>
        <w:adjustRightInd w:val="0"/>
        <w:spacing w:after="0" w:line="276" w:lineRule="auto"/>
        <w:ind w:left="0" w:firstLine="0"/>
        <w:rPr>
          <w:rFonts w:ascii="Arial" w:eastAsia="Times New Roman" w:hAnsi="Arial" w:cs="Arial"/>
          <w:color w:val="auto"/>
          <w:sz w:val="22"/>
          <w:lang w:eastAsia="pl-PL"/>
        </w:rPr>
      </w:pPr>
      <w:r w:rsidRPr="00C36503">
        <w:rPr>
          <w:rFonts w:ascii="Arial" w:eastAsia="Times New Roman" w:hAnsi="Arial" w:cs="Arial"/>
          <w:color w:val="auto"/>
          <w:sz w:val="22"/>
          <w:lang w:eastAsia="pl-PL"/>
        </w:rPr>
        <w:t>koordynacji działań informacyjno-promocyjnych na poziomie zarówno krajowym</w:t>
      </w:r>
      <w:r w:rsidR="00F11953">
        <w:rPr>
          <w:rFonts w:ascii="Arial" w:eastAsia="Times New Roman" w:hAnsi="Arial" w:cs="Arial"/>
          <w:color w:val="auto"/>
          <w:sz w:val="22"/>
          <w:lang w:eastAsia="pl-PL"/>
        </w:rPr>
        <w:t>,</w:t>
      </w:r>
      <w:r w:rsidRPr="00C36503">
        <w:rPr>
          <w:rFonts w:ascii="Arial" w:eastAsia="Times New Roman" w:hAnsi="Arial" w:cs="Arial"/>
          <w:color w:val="auto"/>
          <w:sz w:val="22"/>
          <w:lang w:eastAsia="pl-PL"/>
        </w:rPr>
        <w:t xml:space="preserve"> jak</w:t>
      </w:r>
    </w:p>
    <w:p w14:paraId="01B541FE" w14:textId="3209BFEC" w:rsidR="007B68C4" w:rsidRPr="00C36503" w:rsidRDefault="007B68C4" w:rsidP="00904A0A">
      <w:pPr>
        <w:spacing w:line="276" w:lineRule="auto"/>
        <w:ind w:right="4"/>
        <w:rPr>
          <w:rFonts w:ascii="Arial" w:eastAsia="Times New Roman" w:hAnsi="Arial" w:cs="Arial"/>
          <w:color w:val="auto"/>
          <w:sz w:val="22"/>
          <w:lang w:eastAsia="pl-PL"/>
        </w:rPr>
      </w:pPr>
      <w:r w:rsidRPr="00C36503">
        <w:rPr>
          <w:rFonts w:ascii="Arial" w:eastAsia="Times New Roman" w:hAnsi="Arial" w:cs="Arial"/>
          <w:color w:val="auto"/>
          <w:sz w:val="22"/>
          <w:lang w:eastAsia="pl-PL"/>
        </w:rPr>
        <w:t xml:space="preserve">i regionalnym, </w:t>
      </w:r>
      <w:r w:rsidR="00F11953">
        <w:rPr>
          <w:rFonts w:ascii="Arial" w:eastAsia="Times New Roman" w:hAnsi="Arial" w:cs="Arial"/>
          <w:color w:val="auto"/>
          <w:sz w:val="22"/>
          <w:lang w:eastAsia="pl-PL"/>
        </w:rPr>
        <w:t xml:space="preserve">potrzeby </w:t>
      </w:r>
      <w:r w:rsidRPr="00C36503">
        <w:rPr>
          <w:rFonts w:ascii="Arial" w:eastAsia="Times New Roman" w:hAnsi="Arial" w:cs="Arial"/>
          <w:color w:val="auto"/>
          <w:sz w:val="22"/>
          <w:lang w:eastAsia="pl-PL"/>
        </w:rPr>
        <w:t xml:space="preserve">zapewnienia spójności komunikacji oraz </w:t>
      </w:r>
      <w:r w:rsidR="00F11953">
        <w:rPr>
          <w:rFonts w:ascii="Arial" w:eastAsia="Times New Roman" w:hAnsi="Arial" w:cs="Arial"/>
          <w:color w:val="auto"/>
          <w:sz w:val="22"/>
          <w:lang w:eastAsia="pl-PL"/>
        </w:rPr>
        <w:t xml:space="preserve">uzyskanie </w:t>
      </w:r>
      <w:r w:rsidRPr="00C36503">
        <w:rPr>
          <w:rFonts w:ascii="Arial" w:eastAsia="Times New Roman" w:hAnsi="Arial" w:cs="Arial"/>
          <w:b/>
          <w:bCs/>
          <w:color w:val="auto"/>
          <w:sz w:val="22"/>
          <w:lang w:eastAsia="pl-PL"/>
        </w:rPr>
        <w:t>efektu synergii</w:t>
      </w:r>
      <w:r w:rsidRPr="00C36503">
        <w:rPr>
          <w:rFonts w:ascii="Arial" w:eastAsia="Times New Roman" w:hAnsi="Arial" w:cs="Arial"/>
          <w:color w:val="auto"/>
          <w:sz w:val="22"/>
          <w:lang w:eastAsia="pl-PL"/>
        </w:rPr>
        <w:t>. Dlatego kontynuowany będzie czynny udział w grupie</w:t>
      </w:r>
      <w:r w:rsidR="00140210">
        <w:rPr>
          <w:rFonts w:ascii="Arial" w:eastAsia="Times New Roman" w:hAnsi="Arial" w:cs="Arial"/>
          <w:color w:val="auto"/>
          <w:sz w:val="22"/>
          <w:lang w:eastAsia="pl-PL"/>
        </w:rPr>
        <w:t xml:space="preserve"> </w:t>
      </w:r>
      <w:r w:rsidR="00140210" w:rsidRPr="00140210">
        <w:rPr>
          <w:rFonts w:ascii="Arial" w:eastAsia="Times New Roman" w:hAnsi="Arial" w:cs="Arial"/>
          <w:color w:val="auto"/>
          <w:sz w:val="22"/>
          <w:lang w:eastAsia="pl-PL"/>
        </w:rPr>
        <w:t>koordynując</w:t>
      </w:r>
      <w:r w:rsidR="00140210">
        <w:rPr>
          <w:rFonts w:ascii="Arial" w:eastAsia="Times New Roman" w:hAnsi="Arial" w:cs="Arial"/>
          <w:color w:val="auto"/>
          <w:sz w:val="22"/>
          <w:lang w:eastAsia="pl-PL"/>
        </w:rPr>
        <w:t>ej</w:t>
      </w:r>
      <w:r w:rsidR="00140210" w:rsidRPr="00140210">
        <w:rPr>
          <w:rFonts w:ascii="Arial" w:eastAsia="Times New Roman" w:hAnsi="Arial" w:cs="Arial"/>
          <w:color w:val="auto"/>
          <w:sz w:val="22"/>
          <w:lang w:eastAsia="pl-PL"/>
        </w:rPr>
        <w:t xml:space="preserve"> ds. komunikacji FE</w:t>
      </w:r>
      <w:r w:rsidR="00140210">
        <w:rPr>
          <w:rFonts w:ascii="Arial" w:eastAsia="Times New Roman" w:hAnsi="Arial" w:cs="Arial"/>
          <w:color w:val="auto"/>
          <w:sz w:val="22"/>
          <w:lang w:eastAsia="pl-PL"/>
        </w:rPr>
        <w:t xml:space="preserve"> </w:t>
      </w:r>
      <w:r w:rsidR="003B34D8" w:rsidRPr="00C36503">
        <w:rPr>
          <w:rFonts w:ascii="Arial" w:eastAsia="Times New Roman" w:hAnsi="Arial" w:cs="Arial"/>
          <w:color w:val="auto"/>
          <w:sz w:val="22"/>
          <w:lang w:eastAsia="pl-PL"/>
        </w:rPr>
        <w:t>koordynowanej przez IKUP</w:t>
      </w:r>
      <w:r w:rsidRPr="00C36503">
        <w:rPr>
          <w:rFonts w:ascii="Arial" w:eastAsia="Times New Roman" w:hAnsi="Arial" w:cs="Arial"/>
          <w:color w:val="auto"/>
          <w:sz w:val="22"/>
          <w:lang w:eastAsia="pl-PL"/>
        </w:rPr>
        <w:t xml:space="preserve"> oraz jej podgrupach tematycznych.</w:t>
      </w:r>
      <w:r w:rsidR="002870FE" w:rsidRPr="00C36503">
        <w:rPr>
          <w:rFonts w:ascii="Arial" w:eastAsia="Times New Roman" w:hAnsi="Arial" w:cs="Arial"/>
          <w:color w:val="auto"/>
          <w:sz w:val="22"/>
          <w:lang w:eastAsia="pl-PL"/>
        </w:rPr>
        <w:t xml:space="preserve"> Zintensyfikowana zostanie wymiana informacji z zespołami ds. promocji FE w innych regionach</w:t>
      </w:r>
      <w:r w:rsidR="001C0B45" w:rsidRPr="00C36503">
        <w:rPr>
          <w:rFonts w:ascii="Arial" w:eastAsia="Times New Roman" w:hAnsi="Arial" w:cs="Arial"/>
          <w:color w:val="auto"/>
          <w:sz w:val="22"/>
          <w:lang w:eastAsia="pl-PL"/>
        </w:rPr>
        <w:t>, by tworzyć bardziej spójną i dopracowaną</w:t>
      </w:r>
      <w:r w:rsidR="002870FE" w:rsidRPr="00C36503">
        <w:rPr>
          <w:rFonts w:ascii="Arial" w:eastAsia="Times New Roman" w:hAnsi="Arial" w:cs="Arial"/>
          <w:color w:val="auto"/>
          <w:sz w:val="22"/>
          <w:lang w:eastAsia="pl-PL"/>
        </w:rPr>
        <w:t xml:space="preserve"> </w:t>
      </w:r>
      <w:r w:rsidR="001C0B45" w:rsidRPr="00C36503">
        <w:rPr>
          <w:rFonts w:ascii="Arial" w:eastAsia="Times New Roman" w:hAnsi="Arial" w:cs="Arial"/>
          <w:color w:val="auto"/>
          <w:sz w:val="22"/>
          <w:lang w:eastAsia="pl-PL"/>
        </w:rPr>
        <w:t>narrację nt. Funduszy Europejskich oraz zapewnić wysoki poziom świadomości roli funduszy polityki spójności UE w osiąganiu celów rozwojowych.</w:t>
      </w:r>
      <w:r w:rsidR="00AD0888" w:rsidRPr="00C36503">
        <w:rPr>
          <w:rFonts w:ascii="Arial" w:hAnsi="Arial" w:cs="Arial"/>
          <w:sz w:val="22"/>
        </w:rPr>
        <w:t xml:space="preserve"> </w:t>
      </w:r>
      <w:r w:rsidR="00AD0888" w:rsidRPr="00C36503">
        <w:rPr>
          <w:rFonts w:ascii="Arial" w:eastAsia="Times New Roman" w:hAnsi="Arial" w:cs="Arial"/>
          <w:color w:val="auto"/>
          <w:sz w:val="22"/>
          <w:lang w:eastAsia="pl-PL"/>
        </w:rPr>
        <w:t>Ponadto utrzymana zostanie współpraca i udział w ogólnoeuropejskich</w:t>
      </w:r>
      <w:r w:rsidR="00400452">
        <w:rPr>
          <w:rFonts w:ascii="Arial" w:eastAsia="Times New Roman" w:hAnsi="Arial" w:cs="Arial"/>
          <w:color w:val="auto"/>
          <w:sz w:val="22"/>
          <w:lang w:eastAsia="pl-PL"/>
        </w:rPr>
        <w:t xml:space="preserve"> sieciach </w:t>
      </w:r>
      <w:r w:rsidR="00AD0888" w:rsidRPr="00C36503">
        <w:rPr>
          <w:rFonts w:ascii="Arial" w:eastAsia="Times New Roman" w:hAnsi="Arial" w:cs="Arial"/>
          <w:color w:val="auto"/>
          <w:sz w:val="22"/>
          <w:lang w:eastAsia="pl-PL"/>
        </w:rPr>
        <w:t xml:space="preserve"> ds. komunikacji (INFORM EU).</w:t>
      </w:r>
    </w:p>
    <w:p w14:paraId="40E16A19" w14:textId="77777777" w:rsidR="009B1A16" w:rsidRDefault="009B1A16">
      <w:pPr>
        <w:spacing w:after="0" w:line="240" w:lineRule="auto"/>
        <w:ind w:left="0" w:firstLine="0"/>
        <w:rPr>
          <w:rFonts w:ascii="Arial" w:hAnsi="Arial" w:cs="Arial"/>
          <w:sz w:val="22"/>
        </w:rPr>
      </w:pPr>
      <w:r>
        <w:rPr>
          <w:rFonts w:ascii="Arial" w:hAnsi="Arial" w:cs="Arial"/>
          <w:sz w:val="22"/>
        </w:rPr>
        <w:br w:type="page"/>
      </w:r>
    </w:p>
    <w:p w14:paraId="2D0A553A" w14:textId="5DF5846A" w:rsidR="000A300C" w:rsidRPr="00AC7825" w:rsidRDefault="000D3C7F" w:rsidP="00904A0A">
      <w:pPr>
        <w:spacing w:before="240" w:line="276" w:lineRule="auto"/>
        <w:ind w:right="4"/>
        <w:rPr>
          <w:rFonts w:ascii="Arial" w:hAnsi="Arial" w:cs="Arial"/>
          <w:b/>
          <w:sz w:val="22"/>
        </w:rPr>
      </w:pPr>
      <w:r w:rsidRPr="00D7574D">
        <w:rPr>
          <w:rFonts w:ascii="Arial" w:hAnsi="Arial" w:cs="Arial"/>
          <w:sz w:val="22"/>
        </w:rPr>
        <w:lastRenderedPageBreak/>
        <w:t xml:space="preserve">Tabela </w:t>
      </w:r>
      <w:r w:rsidR="00D7574D">
        <w:rPr>
          <w:rFonts w:ascii="Arial" w:hAnsi="Arial" w:cs="Arial"/>
          <w:sz w:val="22"/>
        </w:rPr>
        <w:t>3</w:t>
      </w:r>
      <w:r w:rsidRPr="00D7574D">
        <w:rPr>
          <w:rFonts w:ascii="Arial" w:hAnsi="Arial" w:cs="Arial"/>
          <w:sz w:val="22"/>
        </w:rPr>
        <w:t>. Wykaz podmiotów, które odpowiadają za realizację działań informacyjno-promocyjnych wraz z zakresem ich odpowiedzialności</w:t>
      </w:r>
      <w:r w:rsidRPr="00AC7825">
        <w:rPr>
          <w:rFonts w:ascii="Arial" w:hAnsi="Arial" w:cs="Arial"/>
          <w:b/>
          <w:sz w:val="22"/>
        </w:rPr>
        <w:t xml:space="preserve">. </w:t>
      </w:r>
    </w:p>
    <w:tbl>
      <w:tblPr>
        <w:tblW w:w="9072" w:type="dxa"/>
        <w:tblInd w:w="5" w:type="dxa"/>
        <w:tblCellMar>
          <w:top w:w="99" w:type="dxa"/>
          <w:right w:w="69" w:type="dxa"/>
        </w:tblCellMar>
        <w:tblLook w:val="04A0" w:firstRow="1" w:lastRow="0" w:firstColumn="1" w:lastColumn="0" w:noHBand="0" w:noVBand="1"/>
        <w:tblDescription w:val="Tabela 5. Wykaz podmiotów, które odpowiadają za realizację działań informacyjno-promocyjnych wraz z zakresem ich odpowiedzialności"/>
      </w:tblPr>
      <w:tblGrid>
        <w:gridCol w:w="2083"/>
        <w:gridCol w:w="6989"/>
      </w:tblGrid>
      <w:tr w:rsidR="000A300C" w:rsidRPr="007D7CBE" w14:paraId="176E31EB" w14:textId="77777777" w:rsidTr="004F7D39">
        <w:trPr>
          <w:trHeight w:val="434"/>
          <w:tblHeader/>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BFDEB19" w14:textId="21530ECF"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color w:val="002060"/>
              </w:rPr>
              <w:t xml:space="preserve"> </w:t>
            </w:r>
            <w:r w:rsidRPr="00320B45">
              <w:rPr>
                <w:rFonts w:ascii="Arial" w:hAnsi="Arial" w:cs="Arial"/>
                <w:b/>
                <w:color w:val="002060"/>
                <w:sz w:val="16"/>
              </w:rPr>
              <w:t xml:space="preserve">Instytucja </w:t>
            </w:r>
          </w:p>
        </w:tc>
        <w:tc>
          <w:tcPr>
            <w:tcW w:w="6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D528"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Zadania</w:t>
            </w:r>
            <w:r w:rsidRPr="00320B45">
              <w:rPr>
                <w:rFonts w:ascii="Arial" w:hAnsi="Arial" w:cs="Arial"/>
                <w:b/>
                <w:color w:val="002060"/>
                <w:sz w:val="16"/>
                <w:vertAlign w:val="superscript"/>
              </w:rPr>
              <w:footnoteReference w:id="7"/>
            </w:r>
            <w:r w:rsidRPr="00320B45">
              <w:rPr>
                <w:rFonts w:ascii="Arial" w:hAnsi="Arial" w:cs="Arial"/>
                <w:b/>
                <w:color w:val="002060"/>
                <w:sz w:val="16"/>
              </w:rPr>
              <w:t xml:space="preserve"> </w:t>
            </w:r>
          </w:p>
        </w:tc>
      </w:tr>
      <w:tr w:rsidR="000A300C" w:rsidRPr="007D7CBE" w14:paraId="71A44B41" w14:textId="77777777" w:rsidTr="00904A0A">
        <w:trPr>
          <w:trHeight w:val="1841"/>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97DC00C" w14:textId="77777777" w:rsidR="000A300C" w:rsidRPr="007D7CBE" w:rsidRDefault="000D3C7F" w:rsidP="00904A0A">
            <w:pPr>
              <w:spacing w:after="0" w:line="276" w:lineRule="auto"/>
              <w:ind w:left="0" w:firstLine="0"/>
              <w:rPr>
                <w:rFonts w:ascii="Arial" w:hAnsi="Arial" w:cs="Arial"/>
              </w:rPr>
            </w:pPr>
            <w:r w:rsidRPr="00320B45">
              <w:rPr>
                <w:rFonts w:ascii="Arial" w:hAnsi="Arial" w:cs="Arial"/>
                <w:b/>
                <w:color w:val="002060"/>
                <w:sz w:val="16"/>
              </w:rPr>
              <w:t xml:space="preserve">Instytucja Koordynująca Umowę Partnerstwa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683D9357" w14:textId="77777777" w:rsidR="000A300C" w:rsidRPr="007D7CBE" w:rsidRDefault="000D3C7F" w:rsidP="00904A0A">
            <w:pPr>
              <w:numPr>
                <w:ilvl w:val="0"/>
                <w:numId w:val="15"/>
              </w:numPr>
              <w:spacing w:after="70" w:line="276" w:lineRule="auto"/>
              <w:ind w:hanging="283"/>
              <w:rPr>
                <w:rFonts w:ascii="Arial" w:hAnsi="Arial" w:cs="Arial"/>
              </w:rPr>
            </w:pPr>
            <w:r w:rsidRPr="007D7CBE">
              <w:rPr>
                <w:rFonts w:ascii="Arial" w:hAnsi="Arial" w:cs="Arial"/>
                <w:sz w:val="16"/>
              </w:rPr>
              <w:t xml:space="preserve">koordynuje system komunikacji polityki spójności i innych funduszy wskazanych w Rozporządzeniu ogólnym, </w:t>
            </w:r>
          </w:p>
          <w:p w14:paraId="1D4A6652" w14:textId="77777777" w:rsidR="000A300C" w:rsidRPr="007D7CBE" w:rsidRDefault="000D3C7F" w:rsidP="00904A0A">
            <w:pPr>
              <w:numPr>
                <w:ilvl w:val="0"/>
                <w:numId w:val="15"/>
              </w:numPr>
              <w:spacing w:after="39" w:line="276" w:lineRule="auto"/>
              <w:ind w:hanging="283"/>
              <w:rPr>
                <w:rFonts w:ascii="Arial" w:hAnsi="Arial" w:cs="Arial"/>
              </w:rPr>
            </w:pPr>
            <w:r w:rsidRPr="007D7CBE">
              <w:rPr>
                <w:rFonts w:ascii="Arial" w:hAnsi="Arial" w:cs="Arial"/>
                <w:sz w:val="16"/>
              </w:rPr>
              <w:t xml:space="preserve">koordynuje komunikację w ramach programów krajowych, </w:t>
            </w:r>
          </w:p>
          <w:p w14:paraId="4A4418FA" w14:textId="18E8AA8F" w:rsidR="000A300C" w:rsidRPr="007D7CBE" w:rsidRDefault="000D3C7F" w:rsidP="00904A0A">
            <w:pPr>
              <w:numPr>
                <w:ilvl w:val="0"/>
                <w:numId w:val="15"/>
              </w:numPr>
              <w:spacing w:after="72" w:line="276" w:lineRule="auto"/>
              <w:ind w:hanging="283"/>
              <w:rPr>
                <w:rFonts w:ascii="Arial" w:hAnsi="Arial" w:cs="Arial"/>
              </w:rPr>
            </w:pPr>
            <w:r w:rsidRPr="007D7CBE">
              <w:rPr>
                <w:rFonts w:ascii="Arial" w:hAnsi="Arial" w:cs="Arial"/>
                <w:sz w:val="16"/>
              </w:rPr>
              <w:t>realizuje działania informacyjno-promocyjne na rzecz programów krajowych oraz horyzontalne działania informacyjno-promocyjne, które odnoszą się do więcej niż jednego regionalnego lub krajowego programu,</w:t>
            </w:r>
            <w:r w:rsidR="00250AA0">
              <w:rPr>
                <w:rFonts w:ascii="Arial" w:hAnsi="Arial" w:cs="Arial"/>
                <w:sz w:val="16"/>
              </w:rPr>
              <w:t xml:space="preserve"> </w:t>
            </w:r>
          </w:p>
          <w:p w14:paraId="317F09B6" w14:textId="77777777" w:rsidR="000A300C" w:rsidRPr="007D7CBE" w:rsidRDefault="000D3C7F" w:rsidP="00904A0A">
            <w:pPr>
              <w:numPr>
                <w:ilvl w:val="0"/>
                <w:numId w:val="15"/>
              </w:numPr>
              <w:spacing w:after="0" w:line="276" w:lineRule="auto"/>
              <w:ind w:hanging="283"/>
              <w:rPr>
                <w:rFonts w:ascii="Arial" w:hAnsi="Arial" w:cs="Arial"/>
              </w:rPr>
            </w:pPr>
            <w:r w:rsidRPr="007D7CBE">
              <w:rPr>
                <w:rFonts w:ascii="Arial" w:hAnsi="Arial" w:cs="Arial"/>
                <w:sz w:val="16"/>
              </w:rPr>
              <w:t xml:space="preserve">koordynuje współpracę w dziedzinie komunikacji wszystkich instytucji, które uwzględnia Umowa Partnerstwa. </w:t>
            </w:r>
          </w:p>
        </w:tc>
      </w:tr>
      <w:tr w:rsidR="000A300C" w:rsidRPr="007D7CBE" w14:paraId="24045690" w14:textId="77777777" w:rsidTr="00904A0A">
        <w:trPr>
          <w:trHeight w:val="1651"/>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6E7E909"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Instytucj</w:t>
            </w:r>
            <w:r w:rsidR="00DC4C09" w:rsidRPr="00320B45">
              <w:rPr>
                <w:rFonts w:ascii="Arial" w:hAnsi="Arial" w:cs="Arial"/>
                <w:b/>
                <w:color w:val="002060"/>
                <w:sz w:val="16"/>
              </w:rPr>
              <w:t>a</w:t>
            </w:r>
            <w:r w:rsidRPr="00320B45">
              <w:rPr>
                <w:rFonts w:ascii="Arial" w:hAnsi="Arial" w:cs="Arial"/>
                <w:b/>
                <w:color w:val="002060"/>
                <w:sz w:val="16"/>
              </w:rPr>
              <w:t xml:space="preserve"> </w:t>
            </w:r>
            <w:r w:rsidR="00DC4C09" w:rsidRPr="00320B45">
              <w:rPr>
                <w:rFonts w:ascii="Arial" w:hAnsi="Arial" w:cs="Arial"/>
                <w:b/>
                <w:color w:val="002060"/>
                <w:sz w:val="16"/>
              </w:rPr>
              <w:t>Z</w:t>
            </w:r>
            <w:r w:rsidRPr="00320B45">
              <w:rPr>
                <w:rFonts w:ascii="Arial" w:hAnsi="Arial" w:cs="Arial"/>
                <w:b/>
                <w:color w:val="002060"/>
                <w:sz w:val="16"/>
              </w:rPr>
              <w:t>arządzając</w:t>
            </w:r>
            <w:r w:rsidR="00DC4C09" w:rsidRPr="00320B45">
              <w:rPr>
                <w:rFonts w:ascii="Arial" w:hAnsi="Arial" w:cs="Arial"/>
                <w:b/>
                <w:color w:val="002060"/>
                <w:sz w:val="16"/>
              </w:rPr>
              <w:t>a</w:t>
            </w:r>
            <w:r w:rsidRPr="00320B45">
              <w:rPr>
                <w:rFonts w:ascii="Arial" w:hAnsi="Arial" w:cs="Arial"/>
                <w:b/>
                <w:color w:val="002060"/>
                <w:sz w:val="16"/>
              </w:rPr>
              <w:t xml:space="preserve"> </w:t>
            </w:r>
            <w:r w:rsidR="00DC4C09" w:rsidRPr="00320B45">
              <w:rPr>
                <w:rFonts w:ascii="Arial" w:hAnsi="Arial" w:cs="Arial"/>
                <w:b/>
                <w:color w:val="002060"/>
                <w:sz w:val="16"/>
              </w:rPr>
              <w:t>FEP 2021-2027</w:t>
            </w:r>
            <w:r w:rsidRPr="00320B45">
              <w:rPr>
                <w:rFonts w:ascii="Arial" w:hAnsi="Arial" w:cs="Arial"/>
                <w:b/>
                <w:color w:val="002060"/>
                <w:sz w:val="16"/>
              </w:rPr>
              <w:t xml:space="preserve">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49E3D1D0" w14:textId="3610AACC" w:rsidR="000A300C" w:rsidRPr="007D7CBE" w:rsidRDefault="000D3C7F" w:rsidP="00904A0A">
            <w:pPr>
              <w:numPr>
                <w:ilvl w:val="0"/>
                <w:numId w:val="16"/>
              </w:numPr>
              <w:spacing w:after="39" w:line="276" w:lineRule="auto"/>
              <w:ind w:hanging="360"/>
              <w:rPr>
                <w:rFonts w:ascii="Arial" w:hAnsi="Arial" w:cs="Arial"/>
              </w:rPr>
            </w:pPr>
            <w:r w:rsidRPr="007D7CBE">
              <w:rPr>
                <w:rFonts w:ascii="Arial" w:hAnsi="Arial" w:cs="Arial"/>
                <w:sz w:val="16"/>
              </w:rPr>
              <w:t>koordynuj</w:t>
            </w:r>
            <w:r w:rsidR="00DC4C09" w:rsidRPr="007D7CBE">
              <w:rPr>
                <w:rFonts w:ascii="Arial" w:hAnsi="Arial" w:cs="Arial"/>
                <w:sz w:val="16"/>
              </w:rPr>
              <w:t>e</w:t>
            </w:r>
            <w:r w:rsidRPr="007D7CBE">
              <w:rPr>
                <w:rFonts w:ascii="Arial" w:hAnsi="Arial" w:cs="Arial"/>
                <w:sz w:val="16"/>
              </w:rPr>
              <w:t xml:space="preserve"> komunikację programu,</w:t>
            </w:r>
            <w:r w:rsidR="00250AA0">
              <w:rPr>
                <w:rFonts w:ascii="Arial" w:hAnsi="Arial" w:cs="Arial"/>
                <w:sz w:val="16"/>
              </w:rPr>
              <w:t xml:space="preserve"> </w:t>
            </w:r>
          </w:p>
          <w:p w14:paraId="43F506B5" w14:textId="77777777" w:rsidR="000A300C" w:rsidRPr="007D7CBE" w:rsidRDefault="000D3C7F" w:rsidP="00904A0A">
            <w:pPr>
              <w:numPr>
                <w:ilvl w:val="0"/>
                <w:numId w:val="16"/>
              </w:numPr>
              <w:spacing w:after="72" w:line="276" w:lineRule="auto"/>
              <w:ind w:hanging="360"/>
              <w:rPr>
                <w:rFonts w:ascii="Arial" w:hAnsi="Arial" w:cs="Arial"/>
              </w:rPr>
            </w:pPr>
            <w:r w:rsidRPr="007D7CBE">
              <w:rPr>
                <w:rFonts w:ascii="Arial" w:hAnsi="Arial" w:cs="Arial"/>
                <w:sz w:val="16"/>
              </w:rPr>
              <w:t>realizuj</w:t>
            </w:r>
            <w:r w:rsidR="00DC4C09" w:rsidRPr="007D7CBE">
              <w:rPr>
                <w:rFonts w:ascii="Arial" w:hAnsi="Arial" w:cs="Arial"/>
                <w:sz w:val="16"/>
              </w:rPr>
              <w:t>e</w:t>
            </w:r>
            <w:r w:rsidRPr="007D7CBE">
              <w:rPr>
                <w:rFonts w:ascii="Arial" w:hAnsi="Arial" w:cs="Arial"/>
                <w:sz w:val="16"/>
              </w:rPr>
              <w:t xml:space="preserve"> działania informacyjno-promocyjne i edukacyjne na poziomie regionu / mieszkańców województwa, które odnoszą się do zakresu tematycznego programu</w:t>
            </w:r>
            <w:r w:rsidR="00DC4C09" w:rsidRPr="007D7CBE">
              <w:rPr>
                <w:rFonts w:ascii="Arial" w:hAnsi="Arial" w:cs="Arial"/>
                <w:sz w:val="16"/>
              </w:rPr>
              <w:t xml:space="preserve"> regionalnego</w:t>
            </w:r>
            <w:r w:rsidRPr="007D7CBE">
              <w:rPr>
                <w:rFonts w:ascii="Arial" w:hAnsi="Arial" w:cs="Arial"/>
                <w:sz w:val="16"/>
              </w:rPr>
              <w:t xml:space="preserve">, </w:t>
            </w:r>
          </w:p>
          <w:p w14:paraId="2A0F280B" w14:textId="77777777" w:rsidR="000A300C" w:rsidRPr="007D7CBE" w:rsidRDefault="00DC4C09" w:rsidP="00904A0A">
            <w:pPr>
              <w:numPr>
                <w:ilvl w:val="0"/>
                <w:numId w:val="16"/>
              </w:numPr>
              <w:spacing w:after="39" w:line="276" w:lineRule="auto"/>
              <w:ind w:hanging="360"/>
              <w:rPr>
                <w:rFonts w:ascii="Arial" w:hAnsi="Arial" w:cs="Arial"/>
              </w:rPr>
            </w:pPr>
            <w:r w:rsidRPr="007D7CBE">
              <w:rPr>
                <w:rFonts w:ascii="Arial" w:hAnsi="Arial" w:cs="Arial"/>
                <w:sz w:val="16"/>
              </w:rPr>
              <w:t xml:space="preserve">określa </w:t>
            </w:r>
            <w:r w:rsidR="000D3C7F" w:rsidRPr="007D7CBE">
              <w:rPr>
                <w:rFonts w:ascii="Arial" w:hAnsi="Arial" w:cs="Arial"/>
                <w:sz w:val="16"/>
              </w:rPr>
              <w:t>kompetencj</w:t>
            </w:r>
            <w:r w:rsidRPr="007D7CBE">
              <w:rPr>
                <w:rFonts w:ascii="Arial" w:hAnsi="Arial" w:cs="Arial"/>
                <w:sz w:val="16"/>
              </w:rPr>
              <w:t>e</w:t>
            </w:r>
            <w:r w:rsidR="000D3C7F" w:rsidRPr="007D7CBE">
              <w:rPr>
                <w:rFonts w:ascii="Arial" w:hAnsi="Arial" w:cs="Arial"/>
                <w:sz w:val="16"/>
              </w:rPr>
              <w:t xml:space="preserve"> IP, </w:t>
            </w:r>
          </w:p>
          <w:p w14:paraId="2280031E" w14:textId="03C9856F" w:rsidR="000A300C" w:rsidRPr="007D7CBE" w:rsidRDefault="000D3C7F" w:rsidP="00904A0A">
            <w:pPr>
              <w:numPr>
                <w:ilvl w:val="0"/>
                <w:numId w:val="16"/>
              </w:numPr>
              <w:spacing w:after="0" w:line="276" w:lineRule="auto"/>
              <w:ind w:hanging="360"/>
              <w:rPr>
                <w:rFonts w:ascii="Arial" w:hAnsi="Arial" w:cs="Arial"/>
              </w:rPr>
            </w:pPr>
            <w:r w:rsidRPr="007D7CBE">
              <w:rPr>
                <w:rFonts w:ascii="Arial" w:hAnsi="Arial" w:cs="Arial"/>
                <w:sz w:val="16"/>
              </w:rPr>
              <w:t>współpracuj</w:t>
            </w:r>
            <w:r w:rsidR="00DC4C09" w:rsidRPr="007D7CBE">
              <w:rPr>
                <w:rFonts w:ascii="Arial" w:hAnsi="Arial" w:cs="Arial"/>
                <w:sz w:val="16"/>
              </w:rPr>
              <w:t>e</w:t>
            </w:r>
            <w:r w:rsidRPr="007D7CBE">
              <w:rPr>
                <w:rFonts w:ascii="Arial" w:hAnsi="Arial" w:cs="Arial"/>
                <w:sz w:val="16"/>
              </w:rPr>
              <w:t xml:space="preserve"> w dziedzinie komunikacji z instytucjami, które uwzględnia Umowa Partnerstwa na terenie województwa.</w:t>
            </w:r>
            <w:r w:rsidR="00250AA0">
              <w:rPr>
                <w:rFonts w:ascii="Arial" w:hAnsi="Arial" w:cs="Arial"/>
                <w:sz w:val="16"/>
              </w:rPr>
              <w:t xml:space="preserve"> </w:t>
            </w:r>
          </w:p>
        </w:tc>
      </w:tr>
      <w:tr w:rsidR="000A300C" w:rsidRPr="007D7CBE" w14:paraId="60C46269" w14:textId="77777777" w:rsidTr="00904A0A">
        <w:trPr>
          <w:trHeight w:val="1397"/>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579A2C9" w14:textId="77777777" w:rsidR="000A300C" w:rsidRPr="00320B45" w:rsidRDefault="000D3C7F" w:rsidP="00904A0A">
            <w:pPr>
              <w:spacing w:after="0" w:line="276" w:lineRule="auto"/>
              <w:ind w:left="0" w:right="35" w:firstLine="0"/>
              <w:rPr>
                <w:rFonts w:ascii="Arial" w:hAnsi="Arial" w:cs="Arial"/>
                <w:color w:val="002060"/>
              </w:rPr>
            </w:pPr>
            <w:r w:rsidRPr="00320B45">
              <w:rPr>
                <w:rFonts w:ascii="Arial" w:hAnsi="Arial" w:cs="Arial"/>
                <w:b/>
                <w:color w:val="002060"/>
                <w:sz w:val="16"/>
              </w:rPr>
              <w:t>Instytucj</w:t>
            </w:r>
            <w:r w:rsidR="00DC4C09" w:rsidRPr="00320B45">
              <w:rPr>
                <w:rFonts w:ascii="Arial" w:hAnsi="Arial" w:cs="Arial"/>
                <w:b/>
                <w:color w:val="002060"/>
                <w:sz w:val="16"/>
              </w:rPr>
              <w:t xml:space="preserve">a </w:t>
            </w:r>
            <w:r w:rsidRPr="00320B45">
              <w:rPr>
                <w:rFonts w:ascii="Arial" w:hAnsi="Arial" w:cs="Arial"/>
                <w:b/>
                <w:color w:val="002060"/>
                <w:sz w:val="16"/>
              </w:rPr>
              <w:t>pośrednicząc</w:t>
            </w:r>
            <w:r w:rsidR="00DC4C09" w:rsidRPr="00320B45">
              <w:rPr>
                <w:rFonts w:ascii="Arial" w:hAnsi="Arial" w:cs="Arial"/>
                <w:b/>
                <w:color w:val="002060"/>
                <w:sz w:val="16"/>
              </w:rPr>
              <w:t>a</w:t>
            </w:r>
            <w:r w:rsidRPr="00320B45">
              <w:rPr>
                <w:rFonts w:ascii="Arial" w:hAnsi="Arial" w:cs="Arial"/>
                <w:b/>
                <w:color w:val="002060"/>
                <w:sz w:val="16"/>
              </w:rPr>
              <w:t xml:space="preserve">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3666D602" w14:textId="1EE2047A" w:rsidR="000A300C" w:rsidRPr="007D7CBE" w:rsidRDefault="000D3C7F" w:rsidP="00904A0A">
            <w:pPr>
              <w:numPr>
                <w:ilvl w:val="0"/>
                <w:numId w:val="17"/>
              </w:numPr>
              <w:spacing w:after="70" w:line="276" w:lineRule="auto"/>
              <w:ind w:hanging="360"/>
              <w:rPr>
                <w:rFonts w:ascii="Arial" w:hAnsi="Arial" w:cs="Arial"/>
              </w:rPr>
            </w:pPr>
            <w:r w:rsidRPr="007D7CBE">
              <w:rPr>
                <w:rFonts w:ascii="Arial" w:hAnsi="Arial" w:cs="Arial"/>
                <w:sz w:val="16"/>
              </w:rPr>
              <w:t>realizuj</w:t>
            </w:r>
            <w:r w:rsidR="00DC4C09" w:rsidRPr="007D7CBE">
              <w:rPr>
                <w:rFonts w:ascii="Arial" w:hAnsi="Arial" w:cs="Arial"/>
                <w:sz w:val="16"/>
              </w:rPr>
              <w:t>e</w:t>
            </w:r>
            <w:r w:rsidRPr="007D7CBE">
              <w:rPr>
                <w:rFonts w:ascii="Arial" w:hAnsi="Arial" w:cs="Arial"/>
                <w:sz w:val="16"/>
              </w:rPr>
              <w:t xml:space="preserve"> działania adresowane do grup potencjalnych beneficjentów i beneficjentów </w:t>
            </w:r>
            <w:r w:rsidR="00DC4C09" w:rsidRPr="007D7CBE">
              <w:rPr>
                <w:rFonts w:ascii="Arial" w:hAnsi="Arial" w:cs="Arial"/>
                <w:sz w:val="16"/>
              </w:rPr>
              <w:t>wdrażanego Priorytetu FEP 2021-2027</w:t>
            </w:r>
            <w:r w:rsidR="00F95942">
              <w:rPr>
                <w:rFonts w:ascii="Arial" w:hAnsi="Arial" w:cs="Arial"/>
                <w:sz w:val="16"/>
              </w:rPr>
              <w:t>,</w:t>
            </w:r>
          </w:p>
          <w:p w14:paraId="222CCE2A" w14:textId="77777777" w:rsidR="000A300C" w:rsidRPr="007D7CBE" w:rsidRDefault="000D3C7F" w:rsidP="00904A0A">
            <w:pPr>
              <w:numPr>
                <w:ilvl w:val="0"/>
                <w:numId w:val="17"/>
              </w:numPr>
              <w:spacing w:after="68" w:line="276" w:lineRule="auto"/>
              <w:ind w:hanging="360"/>
              <w:rPr>
                <w:rFonts w:ascii="Arial" w:hAnsi="Arial" w:cs="Arial"/>
              </w:rPr>
            </w:pPr>
            <w:r w:rsidRPr="007D7CBE">
              <w:rPr>
                <w:rFonts w:ascii="Arial" w:hAnsi="Arial" w:cs="Arial"/>
                <w:sz w:val="16"/>
              </w:rPr>
              <w:t>realizuj</w:t>
            </w:r>
            <w:r w:rsidR="00DC4C09" w:rsidRPr="007D7CBE">
              <w:rPr>
                <w:rFonts w:ascii="Arial" w:hAnsi="Arial" w:cs="Arial"/>
                <w:sz w:val="16"/>
              </w:rPr>
              <w:t>e</w:t>
            </w:r>
            <w:r w:rsidRPr="007D7CBE">
              <w:rPr>
                <w:rFonts w:ascii="Arial" w:hAnsi="Arial" w:cs="Arial"/>
                <w:sz w:val="16"/>
              </w:rPr>
              <w:t xml:space="preserve"> działania informacyjne, edukacyjne i promocyjne</w:t>
            </w:r>
            <w:r w:rsidR="00DC4C09" w:rsidRPr="007D7CBE">
              <w:rPr>
                <w:rFonts w:ascii="Arial" w:hAnsi="Arial" w:cs="Arial"/>
                <w:sz w:val="16"/>
              </w:rPr>
              <w:t xml:space="preserve">, </w:t>
            </w:r>
            <w:r w:rsidRPr="007D7CBE">
              <w:rPr>
                <w:rFonts w:ascii="Arial" w:hAnsi="Arial" w:cs="Arial"/>
                <w:sz w:val="16"/>
              </w:rPr>
              <w:t xml:space="preserve">które odnoszą się do </w:t>
            </w:r>
            <w:r w:rsidR="00DC4C09" w:rsidRPr="007D7CBE">
              <w:rPr>
                <w:rFonts w:ascii="Arial" w:hAnsi="Arial" w:cs="Arial"/>
                <w:sz w:val="16"/>
              </w:rPr>
              <w:t>wdrażanego Priorytetu</w:t>
            </w:r>
            <w:r w:rsidRPr="007D7CBE">
              <w:rPr>
                <w:rFonts w:ascii="Arial" w:hAnsi="Arial" w:cs="Arial"/>
                <w:sz w:val="16"/>
              </w:rPr>
              <w:t xml:space="preserve">, </w:t>
            </w:r>
          </w:p>
          <w:p w14:paraId="2BEDE705" w14:textId="77777777" w:rsidR="000A300C" w:rsidRPr="007D7CBE" w:rsidRDefault="000D3C7F" w:rsidP="00904A0A">
            <w:pPr>
              <w:numPr>
                <w:ilvl w:val="0"/>
                <w:numId w:val="17"/>
              </w:numPr>
              <w:spacing w:after="0" w:line="276" w:lineRule="auto"/>
              <w:ind w:hanging="360"/>
              <w:rPr>
                <w:rFonts w:ascii="Arial" w:hAnsi="Arial" w:cs="Arial"/>
              </w:rPr>
            </w:pPr>
            <w:r w:rsidRPr="007D7CBE">
              <w:rPr>
                <w:rFonts w:ascii="Arial" w:hAnsi="Arial" w:cs="Arial"/>
                <w:sz w:val="16"/>
              </w:rPr>
              <w:t>współpracuj</w:t>
            </w:r>
            <w:r w:rsidR="00DC4C09" w:rsidRPr="007D7CBE">
              <w:rPr>
                <w:rFonts w:ascii="Arial" w:hAnsi="Arial" w:cs="Arial"/>
                <w:sz w:val="16"/>
              </w:rPr>
              <w:t>e</w:t>
            </w:r>
            <w:r w:rsidRPr="007D7CBE">
              <w:rPr>
                <w:rFonts w:ascii="Arial" w:hAnsi="Arial" w:cs="Arial"/>
                <w:sz w:val="16"/>
              </w:rPr>
              <w:t xml:space="preserve"> w dziedzinie komunikacji</w:t>
            </w:r>
            <w:r w:rsidR="00DC4C09" w:rsidRPr="007D7CBE">
              <w:rPr>
                <w:rFonts w:ascii="Arial" w:hAnsi="Arial" w:cs="Arial"/>
                <w:sz w:val="16"/>
              </w:rPr>
              <w:t xml:space="preserve"> z IZ i</w:t>
            </w:r>
            <w:r w:rsidRPr="007D7CBE">
              <w:rPr>
                <w:rFonts w:ascii="Arial" w:hAnsi="Arial" w:cs="Arial"/>
                <w:sz w:val="16"/>
              </w:rPr>
              <w:t xml:space="preserve"> z instytucjami, które uwzględnia Umowa Partnerstwa. </w:t>
            </w:r>
          </w:p>
        </w:tc>
      </w:tr>
      <w:tr w:rsidR="000A300C" w:rsidRPr="007D7CBE" w14:paraId="5E097610" w14:textId="77777777" w:rsidTr="00904A0A">
        <w:trPr>
          <w:trHeight w:val="1080"/>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9004DCE"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 xml:space="preserve">Związek Zintegrowanych </w:t>
            </w:r>
          </w:p>
          <w:p w14:paraId="4BB5B4BF"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 xml:space="preserve">Inwestycji </w:t>
            </w:r>
          </w:p>
          <w:p w14:paraId="14E3E638"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 xml:space="preserve">Terytorialnych (ZIT)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0603BC3A" w14:textId="026F490A" w:rsidR="000A300C" w:rsidRPr="007D7CBE" w:rsidRDefault="000D3C7F" w:rsidP="00904A0A">
            <w:pPr>
              <w:numPr>
                <w:ilvl w:val="0"/>
                <w:numId w:val="18"/>
              </w:numPr>
              <w:spacing w:after="15" w:line="276" w:lineRule="auto"/>
              <w:ind w:hanging="360"/>
              <w:rPr>
                <w:rFonts w:ascii="Arial" w:hAnsi="Arial" w:cs="Arial"/>
              </w:rPr>
            </w:pPr>
            <w:r w:rsidRPr="007D7CBE">
              <w:rPr>
                <w:rFonts w:ascii="Arial" w:hAnsi="Arial" w:cs="Arial"/>
                <w:sz w:val="16"/>
              </w:rPr>
              <w:t xml:space="preserve">realizuje działania informacyjne i edukacyjne, które odnoszą się do projektów w ramach ZIT. Są one spójne z zakresem obowiązków, które powierza </w:t>
            </w:r>
            <w:r w:rsidR="00F95942">
              <w:rPr>
                <w:rFonts w:ascii="Arial" w:hAnsi="Arial" w:cs="Arial"/>
                <w:sz w:val="16"/>
              </w:rPr>
              <w:t>I</w:t>
            </w:r>
            <w:r w:rsidRPr="007D7CBE">
              <w:rPr>
                <w:rFonts w:ascii="Arial" w:hAnsi="Arial" w:cs="Arial"/>
                <w:sz w:val="16"/>
              </w:rPr>
              <w:t xml:space="preserve">nstytucja </w:t>
            </w:r>
            <w:r w:rsidR="00F95942">
              <w:rPr>
                <w:rFonts w:ascii="Arial" w:hAnsi="Arial" w:cs="Arial"/>
                <w:sz w:val="16"/>
              </w:rPr>
              <w:t>Z</w:t>
            </w:r>
            <w:r w:rsidRPr="007D7CBE">
              <w:rPr>
                <w:rFonts w:ascii="Arial" w:hAnsi="Arial" w:cs="Arial"/>
                <w:sz w:val="16"/>
              </w:rPr>
              <w:t xml:space="preserve">arządzająca, </w:t>
            </w:r>
          </w:p>
          <w:p w14:paraId="5858B44B" w14:textId="77777777" w:rsidR="000A300C" w:rsidRPr="007D7CBE" w:rsidRDefault="000D3C7F" w:rsidP="00904A0A">
            <w:pPr>
              <w:numPr>
                <w:ilvl w:val="0"/>
                <w:numId w:val="18"/>
              </w:numPr>
              <w:spacing w:after="0" w:line="276" w:lineRule="auto"/>
              <w:ind w:hanging="360"/>
              <w:rPr>
                <w:rFonts w:ascii="Arial" w:hAnsi="Arial" w:cs="Arial"/>
              </w:rPr>
            </w:pPr>
            <w:r w:rsidRPr="007D7CBE">
              <w:rPr>
                <w:rFonts w:ascii="Arial" w:hAnsi="Arial" w:cs="Arial"/>
                <w:sz w:val="16"/>
              </w:rPr>
              <w:t xml:space="preserve">współpracuje w dziedzinie komunikacji z instytucjami, które uwzględnia Umowa Partnerstwa. </w:t>
            </w:r>
          </w:p>
        </w:tc>
      </w:tr>
      <w:tr w:rsidR="000A300C" w:rsidRPr="007D7CBE" w14:paraId="32AED572" w14:textId="77777777" w:rsidTr="00904A0A">
        <w:trPr>
          <w:trHeight w:val="550"/>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C033555" w14:textId="77777777" w:rsidR="000A300C" w:rsidRPr="00320B45" w:rsidRDefault="000D3C7F" w:rsidP="00904A0A">
            <w:pPr>
              <w:spacing w:after="0" w:line="276" w:lineRule="auto"/>
              <w:ind w:left="0" w:firstLine="0"/>
              <w:rPr>
                <w:rFonts w:ascii="Arial" w:hAnsi="Arial" w:cs="Arial"/>
                <w:color w:val="002060"/>
              </w:rPr>
            </w:pPr>
            <w:r w:rsidRPr="00320B45">
              <w:rPr>
                <w:rFonts w:ascii="Arial" w:hAnsi="Arial" w:cs="Arial"/>
                <w:b/>
                <w:color w:val="002060"/>
                <w:sz w:val="16"/>
              </w:rPr>
              <w:t xml:space="preserve">Beneficjenci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1221B87A" w14:textId="77777777" w:rsidR="000A300C" w:rsidRPr="007D7CBE" w:rsidRDefault="000D3C7F" w:rsidP="00904A0A">
            <w:pPr>
              <w:tabs>
                <w:tab w:val="center" w:pos="3497"/>
              </w:tabs>
              <w:spacing w:after="0" w:line="276" w:lineRule="auto"/>
              <w:ind w:left="0" w:firstLine="0"/>
              <w:rPr>
                <w:rFonts w:ascii="Arial" w:hAnsi="Arial" w:cs="Arial"/>
              </w:rPr>
            </w:pPr>
            <w:r w:rsidRPr="007D7CBE">
              <w:rPr>
                <w:rFonts w:ascii="Arial" w:eastAsia="Segoe UI Symbol" w:hAnsi="Arial" w:cs="Arial"/>
                <w:sz w:val="16"/>
              </w:rPr>
              <w:t>•</w:t>
            </w:r>
            <w:r w:rsidRPr="007D7CBE">
              <w:rPr>
                <w:rFonts w:ascii="Arial" w:eastAsia="Arial" w:hAnsi="Arial" w:cs="Arial"/>
                <w:sz w:val="16"/>
              </w:rPr>
              <w:t xml:space="preserve"> </w:t>
            </w:r>
            <w:r w:rsidRPr="007D7CBE">
              <w:rPr>
                <w:rFonts w:ascii="Arial" w:eastAsia="Arial" w:hAnsi="Arial" w:cs="Arial"/>
                <w:sz w:val="16"/>
              </w:rPr>
              <w:tab/>
            </w:r>
            <w:r w:rsidRPr="007D7CBE">
              <w:rPr>
                <w:rFonts w:ascii="Arial" w:hAnsi="Arial" w:cs="Arial"/>
                <w:sz w:val="16"/>
              </w:rPr>
              <w:t xml:space="preserve">realizują działania informacyjne i promocyjne, które odnoszą się do ich projektów. </w:t>
            </w:r>
          </w:p>
        </w:tc>
      </w:tr>
      <w:tr w:rsidR="000A300C" w:rsidRPr="007D7CBE" w14:paraId="52C1A31F" w14:textId="77777777" w:rsidTr="00904A0A">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83F47EF" w14:textId="77777777" w:rsidR="000A300C" w:rsidRPr="00320B45" w:rsidRDefault="000D3C7F" w:rsidP="00904A0A">
            <w:pPr>
              <w:spacing w:after="0" w:line="276" w:lineRule="auto"/>
              <w:ind w:left="0" w:firstLine="0"/>
              <w:jc w:val="both"/>
              <w:rPr>
                <w:rFonts w:ascii="Arial" w:hAnsi="Arial" w:cs="Arial"/>
                <w:color w:val="002060"/>
              </w:rPr>
            </w:pPr>
            <w:r w:rsidRPr="00320B45">
              <w:rPr>
                <w:rFonts w:ascii="Arial" w:hAnsi="Arial" w:cs="Arial"/>
                <w:b/>
                <w:color w:val="002060"/>
                <w:sz w:val="16"/>
              </w:rPr>
              <w:t xml:space="preserve">Podmioty wdrażające instrumenty finansowe </w:t>
            </w:r>
          </w:p>
        </w:tc>
        <w:tc>
          <w:tcPr>
            <w:tcW w:w="6989" w:type="dxa"/>
            <w:tcBorders>
              <w:top w:val="single" w:sz="4" w:space="0" w:color="000000"/>
              <w:left w:val="single" w:sz="4" w:space="0" w:color="000000"/>
              <w:bottom w:val="single" w:sz="4" w:space="0" w:color="000000"/>
              <w:right w:val="single" w:sz="4" w:space="0" w:color="000000"/>
            </w:tcBorders>
            <w:shd w:val="clear" w:color="auto" w:fill="auto"/>
          </w:tcPr>
          <w:p w14:paraId="2EB78DA4" w14:textId="77777777" w:rsidR="000A300C" w:rsidRPr="007D7CBE" w:rsidRDefault="000D3C7F" w:rsidP="00904A0A">
            <w:pPr>
              <w:spacing w:after="0" w:line="276" w:lineRule="auto"/>
              <w:ind w:left="470" w:hanging="283"/>
              <w:rPr>
                <w:rFonts w:ascii="Arial" w:hAnsi="Arial" w:cs="Arial"/>
              </w:rPr>
            </w:pPr>
            <w:r w:rsidRPr="007D7CBE">
              <w:rPr>
                <w:rFonts w:ascii="Arial" w:eastAsia="Segoe UI Symbol" w:hAnsi="Arial" w:cs="Arial"/>
                <w:sz w:val="16"/>
              </w:rPr>
              <w:t>•</w:t>
            </w:r>
            <w:r w:rsidRPr="007D7CBE">
              <w:rPr>
                <w:rFonts w:ascii="Arial" w:eastAsia="Arial" w:hAnsi="Arial" w:cs="Arial"/>
                <w:sz w:val="16"/>
              </w:rPr>
              <w:t xml:space="preserve"> </w:t>
            </w:r>
            <w:r w:rsidRPr="007D7CBE">
              <w:rPr>
                <w:rFonts w:ascii="Arial" w:eastAsia="Arial" w:hAnsi="Arial" w:cs="Arial"/>
                <w:sz w:val="16"/>
              </w:rPr>
              <w:tab/>
            </w:r>
            <w:r w:rsidRPr="007D7CBE">
              <w:rPr>
                <w:rFonts w:ascii="Arial" w:hAnsi="Arial" w:cs="Arial"/>
                <w:sz w:val="16"/>
              </w:rPr>
              <w:t xml:space="preserve">realizują działania informacyjne i promocyjne, które odnoszą się do dystrybuowanej przez nich oferty ze środków UE. </w:t>
            </w:r>
          </w:p>
        </w:tc>
      </w:tr>
    </w:tbl>
    <w:p w14:paraId="699BAE3B" w14:textId="77777777" w:rsidR="00FA5226" w:rsidRPr="007D7CBE" w:rsidRDefault="00FA5226" w:rsidP="00904A0A">
      <w:pPr>
        <w:spacing w:after="0" w:line="276" w:lineRule="auto"/>
        <w:ind w:left="0" w:firstLine="0"/>
        <w:rPr>
          <w:rFonts w:ascii="Arial" w:hAnsi="Arial" w:cs="Arial"/>
          <w:noProof/>
        </w:rPr>
      </w:pPr>
    </w:p>
    <w:p w14:paraId="5B0C4AC4" w14:textId="09CCF81F" w:rsidR="000A300C" w:rsidRPr="00320B45" w:rsidRDefault="00F15C59" w:rsidP="00A42BF2">
      <w:pPr>
        <w:pStyle w:val="Nagwek2"/>
      </w:pPr>
      <w:bookmarkStart w:id="35" w:name="_Toc139871636"/>
      <w:r w:rsidRPr="00320B45">
        <w:t>11.</w:t>
      </w:r>
      <w:r w:rsidRPr="00320B45">
        <w:rPr>
          <w:rFonts w:eastAsia="Arial"/>
        </w:rPr>
        <w:t xml:space="preserve"> </w:t>
      </w:r>
      <w:r w:rsidR="001D047F" w:rsidRPr="00320B45">
        <w:t xml:space="preserve">WSPARCIE </w:t>
      </w:r>
      <w:r w:rsidRPr="00320B45">
        <w:t>POTENCJALNYCH BENEFICJENTÓW I BENEFICJENTÓW</w:t>
      </w:r>
      <w:bookmarkEnd w:id="35"/>
      <w:r w:rsidRPr="00320B45">
        <w:t xml:space="preserve"> </w:t>
      </w:r>
    </w:p>
    <w:p w14:paraId="019D34D2" w14:textId="77777777" w:rsidR="000A300C" w:rsidRPr="00C36503" w:rsidRDefault="000D3C7F" w:rsidP="00904A0A">
      <w:pPr>
        <w:spacing w:after="149" w:line="276" w:lineRule="auto"/>
        <w:ind w:right="4"/>
        <w:rPr>
          <w:rFonts w:ascii="Arial" w:hAnsi="Arial" w:cs="Arial"/>
          <w:sz w:val="22"/>
        </w:rPr>
      </w:pPr>
      <w:r w:rsidRPr="00C36503">
        <w:rPr>
          <w:rFonts w:ascii="Arial" w:hAnsi="Arial" w:cs="Arial"/>
          <w:sz w:val="22"/>
        </w:rPr>
        <w:t xml:space="preserve">Mamy obowiązek przekazywać rzetelne i użyteczne informacje </w:t>
      </w:r>
      <w:r w:rsidR="00CF4496" w:rsidRPr="00C36503">
        <w:rPr>
          <w:rFonts w:ascii="Arial" w:hAnsi="Arial" w:cs="Arial"/>
          <w:sz w:val="22"/>
        </w:rPr>
        <w:t xml:space="preserve">dotyczące FEP 2021-2027 </w:t>
      </w:r>
      <w:r w:rsidRPr="00C36503">
        <w:rPr>
          <w:rFonts w:ascii="Arial" w:hAnsi="Arial" w:cs="Arial"/>
          <w:sz w:val="22"/>
        </w:rPr>
        <w:t xml:space="preserve">potencjalnym beneficjentom i beneficjentom z odpowiednim wyprzedzeniem. Oznacza to, że: </w:t>
      </w:r>
    </w:p>
    <w:p w14:paraId="07001A2F" w14:textId="4B6B91AE" w:rsidR="000A300C" w:rsidRPr="00C36503" w:rsidRDefault="000D3C7F" w:rsidP="00904A0A">
      <w:pPr>
        <w:numPr>
          <w:ilvl w:val="0"/>
          <w:numId w:val="11"/>
        </w:numPr>
        <w:spacing w:after="148" w:line="276" w:lineRule="auto"/>
        <w:ind w:right="4" w:hanging="360"/>
        <w:rPr>
          <w:rFonts w:ascii="Arial" w:hAnsi="Arial" w:cs="Arial"/>
          <w:sz w:val="22"/>
        </w:rPr>
      </w:pPr>
      <w:r w:rsidRPr="00C36503">
        <w:rPr>
          <w:rFonts w:ascii="Arial" w:hAnsi="Arial" w:cs="Arial"/>
          <w:b/>
          <w:sz w:val="22"/>
        </w:rPr>
        <w:t>potencjalni beneficjenci</w:t>
      </w:r>
      <w:r w:rsidRPr="00C36503">
        <w:rPr>
          <w:rFonts w:ascii="Arial" w:hAnsi="Arial" w:cs="Arial"/>
          <w:sz w:val="22"/>
        </w:rPr>
        <w:t xml:space="preserve"> otrzymują pełną informację, która daje podstawę do podjęcia decyzji w sprawie ubiegania się o wsparcie finansowane ze środków </w:t>
      </w:r>
      <w:r w:rsidR="00CF4496" w:rsidRPr="00C36503">
        <w:rPr>
          <w:rFonts w:ascii="Arial" w:hAnsi="Arial" w:cs="Arial"/>
          <w:sz w:val="22"/>
        </w:rPr>
        <w:t>UE</w:t>
      </w:r>
      <w:r w:rsidRPr="00C36503">
        <w:rPr>
          <w:rFonts w:ascii="Arial" w:hAnsi="Arial" w:cs="Arial"/>
          <w:sz w:val="22"/>
        </w:rPr>
        <w:t>. Zawiera ona co najmniej kryteria wyboru projektów oraz zobowiązania, które wynikają z podpisania umowy dotacyjnej.</w:t>
      </w:r>
      <w:r w:rsidR="00250AA0">
        <w:rPr>
          <w:rFonts w:ascii="Arial" w:hAnsi="Arial" w:cs="Arial"/>
          <w:sz w:val="22"/>
        </w:rPr>
        <w:t xml:space="preserve"> </w:t>
      </w:r>
    </w:p>
    <w:p w14:paraId="29F931E7" w14:textId="35C615FD" w:rsidR="000A300C" w:rsidRPr="00C36503" w:rsidRDefault="000D3C7F" w:rsidP="00904A0A">
      <w:pPr>
        <w:numPr>
          <w:ilvl w:val="0"/>
          <w:numId w:val="11"/>
        </w:numPr>
        <w:spacing w:line="276" w:lineRule="auto"/>
        <w:ind w:right="4" w:hanging="360"/>
        <w:rPr>
          <w:rFonts w:ascii="Arial" w:hAnsi="Arial" w:cs="Arial"/>
          <w:sz w:val="22"/>
        </w:rPr>
      </w:pPr>
      <w:r w:rsidRPr="00C36503">
        <w:rPr>
          <w:rFonts w:ascii="Arial" w:hAnsi="Arial" w:cs="Arial"/>
          <w:b/>
          <w:sz w:val="22"/>
        </w:rPr>
        <w:lastRenderedPageBreak/>
        <w:t>beneficjenci</w:t>
      </w:r>
      <w:r w:rsidRPr="00C36503">
        <w:rPr>
          <w:rFonts w:ascii="Arial" w:hAnsi="Arial" w:cs="Arial"/>
          <w:sz w:val="22"/>
        </w:rPr>
        <w:t xml:space="preserve"> otrzymują – w trakcie realizacji projektu – kompleksową informację, która </w:t>
      </w:r>
      <w:r w:rsidR="0095482E">
        <w:rPr>
          <w:rFonts w:ascii="Arial" w:hAnsi="Arial" w:cs="Arial"/>
          <w:sz w:val="22"/>
        </w:rPr>
        <w:t xml:space="preserve">pomaga </w:t>
      </w:r>
      <w:r w:rsidRPr="00C36503">
        <w:rPr>
          <w:rFonts w:ascii="Arial" w:hAnsi="Arial" w:cs="Arial"/>
          <w:sz w:val="22"/>
        </w:rPr>
        <w:t xml:space="preserve">im </w:t>
      </w:r>
      <w:r w:rsidR="0095482E">
        <w:rPr>
          <w:rFonts w:ascii="Arial" w:hAnsi="Arial" w:cs="Arial"/>
          <w:sz w:val="22"/>
        </w:rPr>
        <w:t xml:space="preserve">w </w:t>
      </w:r>
      <w:r w:rsidRPr="00C36503">
        <w:rPr>
          <w:rFonts w:ascii="Arial" w:hAnsi="Arial" w:cs="Arial"/>
          <w:sz w:val="22"/>
        </w:rPr>
        <w:t>prawidłow</w:t>
      </w:r>
      <w:r w:rsidR="0095482E">
        <w:rPr>
          <w:rFonts w:ascii="Arial" w:hAnsi="Arial" w:cs="Arial"/>
          <w:sz w:val="22"/>
        </w:rPr>
        <w:t>ej</w:t>
      </w:r>
      <w:r w:rsidRPr="00C36503">
        <w:rPr>
          <w:rFonts w:ascii="Arial" w:hAnsi="Arial" w:cs="Arial"/>
          <w:sz w:val="22"/>
        </w:rPr>
        <w:t xml:space="preserve"> i efektywn</w:t>
      </w:r>
      <w:r w:rsidR="0095482E">
        <w:rPr>
          <w:rFonts w:ascii="Arial" w:hAnsi="Arial" w:cs="Arial"/>
          <w:sz w:val="22"/>
        </w:rPr>
        <w:t>ej</w:t>
      </w:r>
      <w:r w:rsidRPr="00C36503">
        <w:rPr>
          <w:rFonts w:ascii="Arial" w:hAnsi="Arial" w:cs="Arial"/>
          <w:sz w:val="22"/>
        </w:rPr>
        <w:t xml:space="preserve"> realizacj</w:t>
      </w:r>
      <w:r w:rsidR="0095482E">
        <w:rPr>
          <w:rFonts w:ascii="Arial" w:hAnsi="Arial" w:cs="Arial"/>
          <w:sz w:val="22"/>
        </w:rPr>
        <w:t>i</w:t>
      </w:r>
      <w:r w:rsidRPr="00C36503">
        <w:rPr>
          <w:rFonts w:ascii="Arial" w:hAnsi="Arial" w:cs="Arial"/>
          <w:sz w:val="22"/>
        </w:rPr>
        <w:t xml:space="preserve"> projektu. Jeśli następują ewentualne zmiany zasad, otrzymują również informację na ten temat. Obowiązki komunikacyjne beneficjentów są sprecyzowane w umowie o dofinansowanie.</w:t>
      </w:r>
    </w:p>
    <w:p w14:paraId="003372C4" w14:textId="77777777" w:rsidR="000A300C" w:rsidRPr="00320B45" w:rsidRDefault="000D3C7F" w:rsidP="00904A0A">
      <w:pPr>
        <w:spacing w:line="276" w:lineRule="auto"/>
        <w:rPr>
          <w:rFonts w:ascii="Arial" w:hAnsi="Arial" w:cs="Arial"/>
          <w:b/>
          <w:color w:val="002060"/>
          <w:sz w:val="22"/>
        </w:rPr>
      </w:pPr>
      <w:r w:rsidRPr="00320B45">
        <w:rPr>
          <w:rFonts w:ascii="Arial" w:hAnsi="Arial" w:cs="Arial"/>
          <w:b/>
          <w:color w:val="002060"/>
          <w:sz w:val="22"/>
        </w:rPr>
        <w:t xml:space="preserve">Perspektywa odbiorcy </w:t>
      </w:r>
    </w:p>
    <w:p w14:paraId="50C67842" w14:textId="77777777" w:rsidR="000A300C" w:rsidRPr="00C36503" w:rsidRDefault="000D3C7F" w:rsidP="00904A0A">
      <w:pPr>
        <w:spacing w:before="240" w:after="4" w:line="276" w:lineRule="auto"/>
        <w:ind w:right="4"/>
        <w:rPr>
          <w:rFonts w:ascii="Arial" w:hAnsi="Arial" w:cs="Arial"/>
          <w:sz w:val="22"/>
        </w:rPr>
      </w:pPr>
      <w:r w:rsidRPr="00C36503">
        <w:rPr>
          <w:rFonts w:ascii="Arial" w:hAnsi="Arial" w:cs="Arial"/>
          <w:sz w:val="22"/>
        </w:rPr>
        <w:t xml:space="preserve">Zakres każdej informacji merytorycznej powinien uwzględniać perspektywę odbiorcy: potencjalnego beneficjenta lub beneficjenta, jego kluczowe potrzeby i oczekiwania. Wpływa to na użyteczność informacji i stopień jej wykorzystania. </w:t>
      </w:r>
    </w:p>
    <w:p w14:paraId="4D508E54" w14:textId="4EC9FF84" w:rsidR="000A300C" w:rsidRPr="00320B45" w:rsidRDefault="000D3C7F" w:rsidP="00904A0A">
      <w:pPr>
        <w:spacing w:before="240" w:after="16" w:line="276" w:lineRule="auto"/>
        <w:ind w:left="0" w:firstLine="0"/>
        <w:rPr>
          <w:rFonts w:ascii="Arial" w:hAnsi="Arial" w:cs="Arial"/>
          <w:b/>
          <w:color w:val="002060"/>
          <w:sz w:val="22"/>
        </w:rPr>
      </w:pPr>
      <w:r w:rsidRPr="00320B45">
        <w:rPr>
          <w:rFonts w:ascii="Arial" w:hAnsi="Arial" w:cs="Arial"/>
          <w:b/>
          <w:color w:val="002060"/>
          <w:sz w:val="22"/>
        </w:rPr>
        <w:t xml:space="preserve"> Prosty język</w:t>
      </w:r>
      <w:r w:rsidR="00250AA0" w:rsidRPr="00320B45">
        <w:rPr>
          <w:rFonts w:ascii="Arial" w:hAnsi="Arial" w:cs="Arial"/>
          <w:b/>
          <w:color w:val="002060"/>
          <w:sz w:val="22"/>
        </w:rPr>
        <w:t xml:space="preserve"> </w:t>
      </w:r>
    </w:p>
    <w:p w14:paraId="26710635" w14:textId="327A1A72" w:rsidR="000A300C" w:rsidRPr="00C36503" w:rsidRDefault="000D3C7F" w:rsidP="00904A0A">
      <w:pPr>
        <w:spacing w:after="3" w:line="276" w:lineRule="auto"/>
        <w:ind w:right="4"/>
        <w:rPr>
          <w:rFonts w:ascii="Arial" w:hAnsi="Arial" w:cs="Arial"/>
          <w:sz w:val="22"/>
        </w:rPr>
      </w:pPr>
      <w:r w:rsidRPr="00C36503">
        <w:rPr>
          <w:rFonts w:ascii="Arial" w:hAnsi="Arial" w:cs="Arial"/>
          <w:sz w:val="22"/>
        </w:rPr>
        <w:t>Niezwykle istotny jest również sposób sformułowania komunikatu. Im język jest bardziej klarowny, możliwie prosty, zrozumiały i zwięzły, tym wyższa jest skuteczność komunikacji FE</w:t>
      </w:r>
      <w:r w:rsidR="00696D3C" w:rsidRPr="00C36503">
        <w:rPr>
          <w:rFonts w:ascii="Arial" w:hAnsi="Arial" w:cs="Arial"/>
          <w:sz w:val="22"/>
        </w:rPr>
        <w:t>P</w:t>
      </w:r>
      <w:r w:rsidRPr="00C36503">
        <w:rPr>
          <w:rFonts w:ascii="Arial" w:hAnsi="Arial" w:cs="Arial"/>
          <w:sz w:val="22"/>
        </w:rPr>
        <w:t>.</w:t>
      </w:r>
    </w:p>
    <w:p w14:paraId="5907E2FD" w14:textId="3899BDDB" w:rsidR="000A300C" w:rsidRPr="00C36503" w:rsidRDefault="000D3C7F" w:rsidP="00904A0A">
      <w:pPr>
        <w:spacing w:after="4" w:line="276" w:lineRule="auto"/>
        <w:ind w:right="4"/>
        <w:rPr>
          <w:rFonts w:ascii="Arial" w:hAnsi="Arial" w:cs="Arial"/>
          <w:sz w:val="22"/>
        </w:rPr>
      </w:pPr>
      <w:r w:rsidRPr="00C36503">
        <w:rPr>
          <w:rFonts w:ascii="Arial" w:hAnsi="Arial" w:cs="Arial"/>
          <w:sz w:val="22"/>
        </w:rPr>
        <w:t>Dotyczy to w szczególności dokumentacji konkursowej (ogłoszeń i regulaminów). Poziom trudności języka ma również wpływ na zrozumienie dokumentów, które określają warunki uzyskanego wsparcia i zasady realizacji projektu, a tym samym wpływa na jakość wniosków o dofinansowanie składanych przez zainteresowanych.</w:t>
      </w:r>
      <w:r w:rsidR="00250AA0">
        <w:rPr>
          <w:rFonts w:ascii="Arial" w:hAnsi="Arial" w:cs="Arial"/>
          <w:sz w:val="22"/>
        </w:rPr>
        <w:t xml:space="preserve"> </w:t>
      </w:r>
    </w:p>
    <w:p w14:paraId="1E9BE58B" w14:textId="77777777" w:rsidR="00CF4496" w:rsidRPr="00C36503" w:rsidRDefault="00CF4496" w:rsidP="00904A0A">
      <w:pPr>
        <w:spacing w:after="4" w:line="276" w:lineRule="auto"/>
        <w:ind w:right="4"/>
        <w:rPr>
          <w:rFonts w:ascii="Arial" w:hAnsi="Arial" w:cs="Arial"/>
          <w:sz w:val="22"/>
        </w:rPr>
      </w:pPr>
    </w:p>
    <w:p w14:paraId="6FC76D40" w14:textId="77777777" w:rsidR="000A300C" w:rsidRPr="00320B45" w:rsidRDefault="000D3C7F" w:rsidP="00904A0A">
      <w:pPr>
        <w:spacing w:line="276" w:lineRule="auto"/>
        <w:rPr>
          <w:rFonts w:ascii="Arial" w:hAnsi="Arial" w:cs="Arial"/>
          <w:b/>
          <w:color w:val="002060"/>
          <w:sz w:val="22"/>
        </w:rPr>
      </w:pPr>
      <w:r w:rsidRPr="00320B45">
        <w:rPr>
          <w:rFonts w:ascii="Arial" w:hAnsi="Arial" w:cs="Arial"/>
          <w:b/>
          <w:color w:val="002060"/>
          <w:sz w:val="22"/>
        </w:rPr>
        <w:t xml:space="preserve">Opiekun projektu </w:t>
      </w:r>
    </w:p>
    <w:p w14:paraId="50B72570" w14:textId="2BB6B9B1" w:rsidR="000A300C" w:rsidRPr="00C36503" w:rsidRDefault="00696D3C" w:rsidP="00904A0A">
      <w:pPr>
        <w:spacing w:after="4" w:line="276" w:lineRule="auto"/>
        <w:ind w:right="322"/>
        <w:rPr>
          <w:rFonts w:ascii="Arial" w:hAnsi="Arial" w:cs="Arial"/>
          <w:sz w:val="22"/>
        </w:rPr>
      </w:pPr>
      <w:r w:rsidRPr="00C36503">
        <w:rPr>
          <w:rFonts w:ascii="Arial" w:hAnsi="Arial" w:cs="Arial"/>
          <w:sz w:val="22"/>
        </w:rPr>
        <w:t>Jako</w:t>
      </w:r>
      <w:r w:rsidR="000D3C7F" w:rsidRPr="00C36503">
        <w:rPr>
          <w:rFonts w:ascii="Arial" w:hAnsi="Arial" w:cs="Arial"/>
          <w:sz w:val="22"/>
        </w:rPr>
        <w:t xml:space="preserve"> </w:t>
      </w:r>
      <w:r w:rsidRPr="00C36503">
        <w:rPr>
          <w:rFonts w:ascii="Arial" w:hAnsi="Arial" w:cs="Arial"/>
          <w:sz w:val="22"/>
        </w:rPr>
        <w:t>instytucja</w:t>
      </w:r>
      <w:r w:rsidR="000D3C7F" w:rsidRPr="00C36503">
        <w:rPr>
          <w:rFonts w:ascii="Arial" w:hAnsi="Arial" w:cs="Arial"/>
          <w:sz w:val="22"/>
        </w:rPr>
        <w:t>, która organizuje konkurs powinniśmy współpracować z beneficjentem przy pomocy opiekuna projektu. Jest to osoba, która pozostaje w bezpośrednim kontakcie z beneficjentem. Zapewnia informacje i wsparcie merytoryczne w trakcie realizacji projektu, w tym w zakresie obowiązków informacyjno-promocyjnych, które dotyczą projektu.</w:t>
      </w:r>
    </w:p>
    <w:p w14:paraId="1D2416D3" w14:textId="77777777" w:rsidR="00CF4496" w:rsidRPr="007D7CBE" w:rsidRDefault="00CF4496" w:rsidP="00904A0A">
      <w:pPr>
        <w:spacing w:after="4" w:line="276" w:lineRule="auto"/>
        <w:ind w:right="322"/>
        <w:rPr>
          <w:rFonts w:ascii="Arial" w:hAnsi="Arial" w:cs="Arial"/>
        </w:rPr>
      </w:pPr>
    </w:p>
    <w:p w14:paraId="0C8C6E07" w14:textId="14B4E2DE" w:rsidR="000A300C" w:rsidRPr="00320B45" w:rsidRDefault="000D3C7F" w:rsidP="00A42BF2">
      <w:pPr>
        <w:pStyle w:val="Nagwek3"/>
      </w:pPr>
      <w:bookmarkStart w:id="36" w:name="_Toc139871637"/>
      <w:r w:rsidRPr="00320B45">
        <w:t>11.1</w:t>
      </w:r>
      <w:r w:rsidRPr="00320B45">
        <w:rPr>
          <w:rFonts w:eastAsia="Arial"/>
        </w:rPr>
        <w:t xml:space="preserve"> </w:t>
      </w:r>
      <w:r w:rsidRPr="00320B45">
        <w:t xml:space="preserve">WSPIERAMY, CZYLI </w:t>
      </w:r>
      <w:r w:rsidR="001D047F" w:rsidRPr="00320B45">
        <w:t>EDUKUJEMY I SZKOLIMY</w:t>
      </w:r>
      <w:bookmarkEnd w:id="36"/>
    </w:p>
    <w:p w14:paraId="1485DE29" w14:textId="33162BEA" w:rsidR="000A300C" w:rsidRPr="00C36503" w:rsidRDefault="000D3C7F" w:rsidP="00904A0A">
      <w:pPr>
        <w:spacing w:line="276" w:lineRule="auto"/>
        <w:ind w:right="4"/>
        <w:rPr>
          <w:rFonts w:ascii="Arial" w:hAnsi="Arial" w:cs="Arial"/>
          <w:sz w:val="22"/>
        </w:rPr>
      </w:pPr>
      <w:r w:rsidRPr="00C36503">
        <w:rPr>
          <w:rFonts w:ascii="Arial" w:hAnsi="Arial" w:cs="Arial"/>
          <w:sz w:val="22"/>
        </w:rPr>
        <w:t xml:space="preserve">Odpowiadamy za działania edukacyjne. Jest to szczególna forma wsparcia beneficjentów. W zależności od stopnia zaangażowania odbiorców, zmieniają się potrzeby edukacyjne. To kryterium wpływa na wybór adekwatnych narzędzi. </w:t>
      </w:r>
    </w:p>
    <w:p w14:paraId="6EA89526" w14:textId="77777777" w:rsidR="000A300C" w:rsidRPr="00C36503" w:rsidRDefault="000D3C7F" w:rsidP="00904A0A">
      <w:pPr>
        <w:pStyle w:val="Akapitzlist"/>
        <w:numPr>
          <w:ilvl w:val="0"/>
          <w:numId w:val="29"/>
        </w:numPr>
        <w:spacing w:after="0" w:line="276" w:lineRule="auto"/>
        <w:ind w:right="4"/>
        <w:rPr>
          <w:rFonts w:ascii="Arial" w:hAnsi="Arial" w:cs="Arial"/>
          <w:sz w:val="22"/>
        </w:rPr>
      </w:pPr>
      <w:r w:rsidRPr="00C36503">
        <w:rPr>
          <w:rFonts w:ascii="Arial" w:hAnsi="Arial" w:cs="Arial"/>
          <w:b/>
          <w:sz w:val="22"/>
        </w:rPr>
        <w:t>Potencjalni: beneficjenci i uczestnicy projektów</w:t>
      </w:r>
      <w:r w:rsidRPr="00C36503">
        <w:rPr>
          <w:rFonts w:ascii="Arial" w:hAnsi="Arial" w:cs="Arial"/>
          <w:sz w:val="22"/>
        </w:rPr>
        <w:t xml:space="preserve"> – edukacja z zakresu możliwości skorzystania z Funduszy Europejskich</w:t>
      </w:r>
      <w:r w:rsidR="00FA5226" w:rsidRPr="00C36503">
        <w:rPr>
          <w:rFonts w:ascii="Arial" w:hAnsi="Arial" w:cs="Arial"/>
          <w:sz w:val="22"/>
        </w:rPr>
        <w:t xml:space="preserve"> dla Podkarpacia</w:t>
      </w:r>
      <w:r w:rsidRPr="00C36503">
        <w:rPr>
          <w:rFonts w:ascii="Arial" w:hAnsi="Arial" w:cs="Arial"/>
          <w:sz w:val="22"/>
        </w:rPr>
        <w:t xml:space="preserve"> i wsparcie merytoryczne w procesie aplikowania obejmuje m.in.: </w:t>
      </w:r>
    </w:p>
    <w:p w14:paraId="546EC3DF" w14:textId="77777777" w:rsidR="000A300C" w:rsidRPr="00C36503" w:rsidRDefault="000D3C7F"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materiały informacyjne (instrukcje, przewodniki), </w:t>
      </w:r>
    </w:p>
    <w:p w14:paraId="385D1F99" w14:textId="77777777" w:rsidR="00A950C1" w:rsidRPr="00C36503" w:rsidRDefault="00A950C1" w:rsidP="00904A0A">
      <w:pPr>
        <w:numPr>
          <w:ilvl w:val="0"/>
          <w:numId w:val="12"/>
        </w:numPr>
        <w:spacing w:after="0" w:line="276" w:lineRule="auto"/>
        <w:ind w:right="4" w:hanging="360"/>
        <w:rPr>
          <w:rFonts w:ascii="Arial" w:hAnsi="Arial" w:cs="Arial"/>
          <w:sz w:val="22"/>
        </w:rPr>
      </w:pPr>
      <w:r w:rsidRPr="00C36503">
        <w:rPr>
          <w:rFonts w:ascii="Arial" w:eastAsia="Times New Roman" w:hAnsi="Arial" w:cs="Arial"/>
          <w:color w:val="auto"/>
          <w:sz w:val="22"/>
          <w:lang w:eastAsia="pl-PL"/>
        </w:rPr>
        <w:t>zbiory częstych pytań i odpowiedzi na stronie internetowej,</w:t>
      </w:r>
    </w:p>
    <w:p w14:paraId="67920566" w14:textId="77777777" w:rsidR="00A950C1" w:rsidRPr="00C36503" w:rsidRDefault="00A950C1" w:rsidP="00904A0A">
      <w:pPr>
        <w:numPr>
          <w:ilvl w:val="0"/>
          <w:numId w:val="12"/>
        </w:numPr>
        <w:spacing w:after="0" w:line="276" w:lineRule="auto"/>
        <w:ind w:right="4" w:hanging="360"/>
        <w:rPr>
          <w:rFonts w:ascii="Arial" w:hAnsi="Arial" w:cs="Arial"/>
          <w:sz w:val="22"/>
        </w:rPr>
      </w:pPr>
      <w:r w:rsidRPr="00C36503">
        <w:rPr>
          <w:rFonts w:ascii="Arial" w:eastAsia="Times New Roman" w:hAnsi="Arial" w:cs="Arial"/>
          <w:color w:val="auto"/>
          <w:sz w:val="22"/>
          <w:lang w:eastAsia="pl-PL"/>
        </w:rPr>
        <w:t>newslettery, biuletyny,</w:t>
      </w:r>
    </w:p>
    <w:p w14:paraId="67E60B92" w14:textId="77777777" w:rsidR="000A300C" w:rsidRPr="00C36503" w:rsidRDefault="000D3C7F"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opis dostępnej oferty, w tym możliwość skorzystania z różnych form wsparcia, w tym form zwrotnych, </w:t>
      </w:r>
    </w:p>
    <w:p w14:paraId="7F56C0FE" w14:textId="77777777" w:rsidR="000A300C" w:rsidRPr="00C36503" w:rsidRDefault="000D3C7F"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konsultacje, szkolenia, warsztaty, </w:t>
      </w:r>
      <w:proofErr w:type="spellStart"/>
      <w:r w:rsidRPr="00C36503">
        <w:rPr>
          <w:rFonts w:ascii="Arial" w:hAnsi="Arial" w:cs="Arial"/>
          <w:sz w:val="22"/>
        </w:rPr>
        <w:t>webinary</w:t>
      </w:r>
      <w:proofErr w:type="spellEnd"/>
      <w:r w:rsidRPr="00C36503">
        <w:rPr>
          <w:rFonts w:ascii="Arial" w:hAnsi="Arial" w:cs="Arial"/>
          <w:sz w:val="22"/>
        </w:rPr>
        <w:t xml:space="preserve">, </w:t>
      </w:r>
      <w:r w:rsidR="00FA5226" w:rsidRPr="00C36503">
        <w:rPr>
          <w:rFonts w:ascii="Arial" w:hAnsi="Arial" w:cs="Arial"/>
          <w:sz w:val="22"/>
        </w:rPr>
        <w:t>konferencje,</w:t>
      </w:r>
      <w:r w:rsidR="00A950C1" w:rsidRPr="00C36503">
        <w:rPr>
          <w:rFonts w:ascii="Arial" w:hAnsi="Arial" w:cs="Arial"/>
          <w:sz w:val="22"/>
        </w:rPr>
        <w:t xml:space="preserve"> spotkania informacyjne</w:t>
      </w:r>
    </w:p>
    <w:p w14:paraId="3E36D220" w14:textId="77777777" w:rsidR="000A300C" w:rsidRPr="00C36503" w:rsidRDefault="000D3C7F"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publikacje i audycje w mediach specjalistycznych, </w:t>
      </w:r>
    </w:p>
    <w:p w14:paraId="5827E739" w14:textId="77777777" w:rsidR="003D7550" w:rsidRPr="00C36503" w:rsidRDefault="000D3C7F"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wydarzenia profilowane, </w:t>
      </w:r>
    </w:p>
    <w:p w14:paraId="0DDE4822" w14:textId="77777777" w:rsidR="00A950C1" w:rsidRPr="00C36503" w:rsidRDefault="00A950C1" w:rsidP="00904A0A">
      <w:pPr>
        <w:numPr>
          <w:ilvl w:val="0"/>
          <w:numId w:val="12"/>
        </w:numPr>
        <w:spacing w:after="0" w:line="276" w:lineRule="auto"/>
        <w:ind w:right="4" w:hanging="360"/>
        <w:rPr>
          <w:rFonts w:ascii="Arial" w:hAnsi="Arial" w:cs="Arial"/>
          <w:sz w:val="22"/>
        </w:rPr>
      </w:pPr>
      <w:r w:rsidRPr="00C36503">
        <w:rPr>
          <w:rFonts w:ascii="Arial" w:hAnsi="Arial" w:cs="Arial"/>
          <w:sz w:val="22"/>
        </w:rPr>
        <w:t>interaktywne formy (komunikatory np. Facebook Messenger),</w:t>
      </w:r>
    </w:p>
    <w:p w14:paraId="500E4716" w14:textId="77777777" w:rsidR="000B1960" w:rsidRDefault="00A950C1" w:rsidP="00904A0A">
      <w:pPr>
        <w:numPr>
          <w:ilvl w:val="0"/>
          <w:numId w:val="12"/>
        </w:numPr>
        <w:spacing w:after="0" w:line="276" w:lineRule="auto"/>
        <w:ind w:right="4" w:hanging="360"/>
        <w:rPr>
          <w:rFonts w:ascii="Arial" w:hAnsi="Arial" w:cs="Arial"/>
          <w:sz w:val="22"/>
        </w:rPr>
      </w:pPr>
      <w:r w:rsidRPr="00C36503">
        <w:rPr>
          <w:rFonts w:ascii="Arial" w:hAnsi="Arial" w:cs="Arial"/>
          <w:sz w:val="22"/>
        </w:rPr>
        <w:t xml:space="preserve">marketing w wyszukiwarkach (np. Google GDN, Google </w:t>
      </w:r>
      <w:proofErr w:type="spellStart"/>
      <w:r w:rsidRPr="00C36503">
        <w:rPr>
          <w:rFonts w:ascii="Arial" w:hAnsi="Arial" w:cs="Arial"/>
          <w:sz w:val="22"/>
        </w:rPr>
        <w:t>Ads</w:t>
      </w:r>
      <w:proofErr w:type="spellEnd"/>
      <w:r w:rsidRPr="00C36503">
        <w:rPr>
          <w:rFonts w:ascii="Arial" w:hAnsi="Arial" w:cs="Arial"/>
          <w:sz w:val="22"/>
        </w:rPr>
        <w:t>),</w:t>
      </w:r>
    </w:p>
    <w:p w14:paraId="4A546A9F" w14:textId="4C03FD03" w:rsidR="000A300C" w:rsidRPr="000B1960" w:rsidRDefault="00A950C1" w:rsidP="00904A0A">
      <w:pPr>
        <w:numPr>
          <w:ilvl w:val="0"/>
          <w:numId w:val="12"/>
        </w:numPr>
        <w:spacing w:after="0" w:line="276" w:lineRule="auto"/>
        <w:ind w:right="4" w:hanging="360"/>
        <w:rPr>
          <w:rFonts w:ascii="Arial" w:hAnsi="Arial" w:cs="Arial"/>
          <w:sz w:val="22"/>
        </w:rPr>
      </w:pPr>
      <w:r w:rsidRPr="000B1960">
        <w:rPr>
          <w:rFonts w:ascii="Arial" w:hAnsi="Arial" w:cs="Arial"/>
          <w:sz w:val="22"/>
        </w:rPr>
        <w:t xml:space="preserve">kontakt z ekspertami sieci </w:t>
      </w:r>
      <w:r w:rsidR="000D3C7F" w:rsidRPr="000B1960">
        <w:rPr>
          <w:rFonts w:ascii="Arial" w:hAnsi="Arial" w:cs="Arial"/>
          <w:sz w:val="22"/>
        </w:rPr>
        <w:t>punkt</w:t>
      </w:r>
      <w:r w:rsidRPr="000B1960">
        <w:rPr>
          <w:rFonts w:ascii="Arial" w:hAnsi="Arial" w:cs="Arial"/>
          <w:sz w:val="22"/>
        </w:rPr>
        <w:t>ów</w:t>
      </w:r>
      <w:r w:rsidR="000D3C7F" w:rsidRPr="000B1960">
        <w:rPr>
          <w:rFonts w:ascii="Arial" w:hAnsi="Arial" w:cs="Arial"/>
          <w:sz w:val="22"/>
        </w:rPr>
        <w:t xml:space="preserve"> informacyjn</w:t>
      </w:r>
      <w:r w:rsidRPr="000B1960">
        <w:rPr>
          <w:rFonts w:ascii="Arial" w:hAnsi="Arial" w:cs="Arial"/>
          <w:sz w:val="22"/>
        </w:rPr>
        <w:t>ych i kontaktowych</w:t>
      </w:r>
      <w:r w:rsidR="00FA5226" w:rsidRPr="000B1960">
        <w:rPr>
          <w:rFonts w:ascii="Arial" w:hAnsi="Arial" w:cs="Arial"/>
          <w:sz w:val="22"/>
        </w:rPr>
        <w:t>.</w:t>
      </w:r>
      <w:r w:rsidR="000D3C7F" w:rsidRPr="000B1960">
        <w:rPr>
          <w:rFonts w:ascii="Arial" w:hAnsi="Arial" w:cs="Arial"/>
          <w:sz w:val="22"/>
        </w:rPr>
        <w:t xml:space="preserve"> </w:t>
      </w:r>
    </w:p>
    <w:p w14:paraId="2C214A77" w14:textId="77777777" w:rsidR="000A300C" w:rsidRPr="00C36503" w:rsidRDefault="000D3C7F" w:rsidP="00904A0A">
      <w:pPr>
        <w:pStyle w:val="Akapitzlist"/>
        <w:numPr>
          <w:ilvl w:val="0"/>
          <w:numId w:val="29"/>
        </w:numPr>
        <w:spacing w:before="240" w:after="0" w:line="276" w:lineRule="auto"/>
        <w:ind w:right="4"/>
        <w:rPr>
          <w:rFonts w:ascii="Arial" w:hAnsi="Arial" w:cs="Arial"/>
          <w:sz w:val="22"/>
        </w:rPr>
      </w:pPr>
      <w:r w:rsidRPr="00C36503">
        <w:rPr>
          <w:rFonts w:ascii="Arial" w:hAnsi="Arial" w:cs="Arial"/>
          <w:b/>
          <w:sz w:val="22"/>
        </w:rPr>
        <w:lastRenderedPageBreak/>
        <w:t>Beneficjenci</w:t>
      </w:r>
      <w:r w:rsidRPr="00C36503">
        <w:rPr>
          <w:rFonts w:ascii="Arial" w:hAnsi="Arial" w:cs="Arial"/>
          <w:sz w:val="22"/>
        </w:rPr>
        <w:t xml:space="preserve"> – wsparcie merytoryczne we właściwej realizacji i rozliczaniu projektów obejmuje: </w:t>
      </w:r>
    </w:p>
    <w:p w14:paraId="143289E1" w14:textId="77777777" w:rsidR="000A300C"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konsultacje, szkolenia i warsztaty, </w:t>
      </w:r>
      <w:proofErr w:type="spellStart"/>
      <w:r w:rsidRPr="00C36503">
        <w:rPr>
          <w:rFonts w:ascii="Arial" w:hAnsi="Arial" w:cs="Arial"/>
          <w:sz w:val="22"/>
        </w:rPr>
        <w:t>webinary</w:t>
      </w:r>
      <w:proofErr w:type="spellEnd"/>
      <w:r w:rsidRPr="00C36503">
        <w:rPr>
          <w:rFonts w:ascii="Arial" w:hAnsi="Arial" w:cs="Arial"/>
          <w:sz w:val="22"/>
        </w:rPr>
        <w:t xml:space="preserve">, </w:t>
      </w:r>
    </w:p>
    <w:p w14:paraId="71E03DA0" w14:textId="77777777" w:rsidR="000A300C"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konferencje i wykłady, wizyty studyjne, </w:t>
      </w:r>
    </w:p>
    <w:p w14:paraId="42A90881" w14:textId="77777777" w:rsidR="000A300C"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instrukcje, poradniki, zbiory częstych pytań i odpowiedzi, </w:t>
      </w:r>
    </w:p>
    <w:p w14:paraId="69B80D8F" w14:textId="77777777" w:rsidR="000A300C"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newslettery, biuletyny, publikacje specjalistyczne, </w:t>
      </w:r>
    </w:p>
    <w:p w14:paraId="54ED18D7" w14:textId="77777777" w:rsidR="000A300C"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kontakt z opiekunem projektu, </w:t>
      </w:r>
    </w:p>
    <w:p w14:paraId="26DECD8B" w14:textId="77777777" w:rsidR="003D7550" w:rsidRPr="00C36503" w:rsidRDefault="000D3C7F" w:rsidP="00904A0A">
      <w:pPr>
        <w:numPr>
          <w:ilvl w:val="0"/>
          <w:numId w:val="30"/>
        </w:numPr>
        <w:spacing w:after="0" w:line="276" w:lineRule="auto"/>
        <w:ind w:right="4" w:hanging="360"/>
        <w:rPr>
          <w:rFonts w:ascii="Arial" w:hAnsi="Arial" w:cs="Arial"/>
          <w:sz w:val="22"/>
        </w:rPr>
      </w:pPr>
      <w:r w:rsidRPr="00C36503">
        <w:rPr>
          <w:rFonts w:ascii="Arial" w:hAnsi="Arial" w:cs="Arial"/>
          <w:sz w:val="22"/>
        </w:rPr>
        <w:t>punkty informacyjne</w:t>
      </w:r>
      <w:r w:rsidR="002F35D5" w:rsidRPr="00C36503">
        <w:rPr>
          <w:rFonts w:ascii="Arial" w:hAnsi="Arial" w:cs="Arial"/>
          <w:sz w:val="22"/>
        </w:rPr>
        <w:t xml:space="preserve"> i kontaktowe,</w:t>
      </w:r>
    </w:p>
    <w:p w14:paraId="4C801461" w14:textId="77777777" w:rsidR="00B4043E" w:rsidRPr="00C36503" w:rsidRDefault="00B4043E" w:rsidP="00904A0A">
      <w:pPr>
        <w:numPr>
          <w:ilvl w:val="0"/>
          <w:numId w:val="30"/>
        </w:numPr>
        <w:spacing w:after="0" w:line="276" w:lineRule="auto"/>
        <w:ind w:right="4" w:hanging="360"/>
        <w:rPr>
          <w:rFonts w:ascii="Arial" w:hAnsi="Arial" w:cs="Arial"/>
          <w:sz w:val="22"/>
        </w:rPr>
      </w:pPr>
      <w:r w:rsidRPr="00C36503">
        <w:rPr>
          <w:rFonts w:ascii="Arial" w:hAnsi="Arial" w:cs="Arial"/>
          <w:sz w:val="22"/>
        </w:rPr>
        <w:t xml:space="preserve">interaktywne formy (komunikatory np. Facebook Messenger, </w:t>
      </w:r>
      <w:proofErr w:type="spellStart"/>
      <w:r w:rsidRPr="00C36503">
        <w:rPr>
          <w:rFonts w:ascii="Arial" w:hAnsi="Arial" w:cs="Arial"/>
          <w:sz w:val="22"/>
        </w:rPr>
        <w:t>vlogi</w:t>
      </w:r>
      <w:proofErr w:type="spellEnd"/>
      <w:r w:rsidRPr="00C36503">
        <w:rPr>
          <w:rFonts w:ascii="Arial" w:hAnsi="Arial" w:cs="Arial"/>
          <w:sz w:val="22"/>
        </w:rPr>
        <w:t>),</w:t>
      </w:r>
    </w:p>
    <w:p w14:paraId="689AA0A2" w14:textId="77777777" w:rsidR="000A300C" w:rsidRPr="00C36503" w:rsidRDefault="000A300C" w:rsidP="00904A0A">
      <w:pPr>
        <w:spacing w:after="0" w:line="276" w:lineRule="auto"/>
        <w:ind w:left="0" w:firstLine="0"/>
        <w:rPr>
          <w:rFonts w:ascii="Arial" w:hAnsi="Arial" w:cs="Arial"/>
          <w:sz w:val="22"/>
        </w:rPr>
      </w:pPr>
    </w:p>
    <w:p w14:paraId="0F114710" w14:textId="6AE6EABD" w:rsidR="000A300C" w:rsidRPr="00320B45" w:rsidRDefault="000D3C7F" w:rsidP="00A42BF2">
      <w:pPr>
        <w:pStyle w:val="Nagwek3"/>
      </w:pPr>
      <w:bookmarkStart w:id="37" w:name="_Toc139871638"/>
      <w:r w:rsidRPr="00320B45">
        <w:t>11.2</w:t>
      </w:r>
      <w:r w:rsidRPr="00320B45">
        <w:rPr>
          <w:rFonts w:eastAsia="Arial"/>
        </w:rPr>
        <w:t xml:space="preserve"> </w:t>
      </w:r>
      <w:r w:rsidRPr="00320B45">
        <w:t>WSPIERAMY W OBOWIĄZKOWYCH DZIAŁANIACH INFORMACYJNO</w:t>
      </w:r>
      <w:r w:rsidR="00423B0C" w:rsidRPr="00320B45">
        <w:t>-</w:t>
      </w:r>
      <w:r w:rsidRPr="00320B45">
        <w:t>PROMOCYJNYCH</w:t>
      </w:r>
      <w:bookmarkEnd w:id="37"/>
      <w:r w:rsidRPr="00320B45">
        <w:t xml:space="preserve"> </w:t>
      </w:r>
    </w:p>
    <w:p w14:paraId="24DFECFB" w14:textId="77777777" w:rsidR="000A300C" w:rsidRPr="00C36503" w:rsidRDefault="000D3C7F" w:rsidP="00904A0A">
      <w:pPr>
        <w:spacing w:after="151" w:line="276" w:lineRule="auto"/>
        <w:ind w:right="4"/>
        <w:rPr>
          <w:rFonts w:ascii="Arial" w:hAnsi="Arial" w:cs="Arial"/>
          <w:sz w:val="22"/>
        </w:rPr>
      </w:pPr>
      <w:r w:rsidRPr="00C36503">
        <w:rPr>
          <w:rFonts w:ascii="Arial" w:hAnsi="Arial" w:cs="Arial"/>
          <w:sz w:val="22"/>
        </w:rPr>
        <w:t>Jako instytucj</w:t>
      </w:r>
      <w:r w:rsidR="00861925" w:rsidRPr="00C36503">
        <w:rPr>
          <w:rFonts w:ascii="Arial" w:hAnsi="Arial" w:cs="Arial"/>
          <w:sz w:val="22"/>
        </w:rPr>
        <w:t>a</w:t>
      </w:r>
      <w:r w:rsidRPr="00C36503">
        <w:rPr>
          <w:rFonts w:ascii="Arial" w:hAnsi="Arial" w:cs="Arial"/>
          <w:sz w:val="22"/>
        </w:rPr>
        <w:t>, któr</w:t>
      </w:r>
      <w:r w:rsidR="00861925" w:rsidRPr="00C36503">
        <w:rPr>
          <w:rFonts w:ascii="Arial" w:hAnsi="Arial" w:cs="Arial"/>
          <w:sz w:val="22"/>
        </w:rPr>
        <w:t>a</w:t>
      </w:r>
      <w:r w:rsidRPr="00C36503">
        <w:rPr>
          <w:rFonts w:ascii="Arial" w:hAnsi="Arial" w:cs="Arial"/>
          <w:sz w:val="22"/>
        </w:rPr>
        <w:t xml:space="preserve"> odpowiada za wdrażanie Funduszy Europejskich</w:t>
      </w:r>
      <w:r w:rsidR="00861925" w:rsidRPr="00C36503">
        <w:rPr>
          <w:rFonts w:ascii="Arial" w:hAnsi="Arial" w:cs="Arial"/>
          <w:sz w:val="22"/>
        </w:rPr>
        <w:t xml:space="preserve"> dla Podkarpacia</w:t>
      </w:r>
      <w:r w:rsidRPr="00C36503">
        <w:rPr>
          <w:rFonts w:ascii="Arial" w:hAnsi="Arial" w:cs="Arial"/>
          <w:sz w:val="22"/>
        </w:rPr>
        <w:t xml:space="preserve">: </w:t>
      </w:r>
    </w:p>
    <w:p w14:paraId="3D932D8E" w14:textId="32EF85C9" w:rsidR="000A300C" w:rsidRPr="00C36503" w:rsidRDefault="000D3C7F" w:rsidP="00904A0A">
      <w:pPr>
        <w:pStyle w:val="Akapitzlist"/>
        <w:numPr>
          <w:ilvl w:val="0"/>
          <w:numId w:val="38"/>
        </w:numPr>
        <w:spacing w:after="147" w:line="276" w:lineRule="auto"/>
        <w:ind w:right="4"/>
        <w:rPr>
          <w:rFonts w:ascii="Arial" w:hAnsi="Arial" w:cs="Arial"/>
          <w:sz w:val="22"/>
        </w:rPr>
      </w:pPr>
      <w:r w:rsidRPr="00C36503">
        <w:rPr>
          <w:rFonts w:ascii="Arial" w:hAnsi="Arial" w:cs="Arial"/>
          <w:sz w:val="22"/>
        </w:rPr>
        <w:t>określamy podstawowe obowiązki beneficjentów w umowach o dofinansowanie,</w:t>
      </w:r>
      <w:r w:rsidR="00250AA0">
        <w:rPr>
          <w:rFonts w:ascii="Arial" w:hAnsi="Arial" w:cs="Arial"/>
          <w:sz w:val="22"/>
        </w:rPr>
        <w:t xml:space="preserve"> </w:t>
      </w:r>
    </w:p>
    <w:p w14:paraId="5247684B" w14:textId="77777777" w:rsidR="000A300C" w:rsidRPr="00C36503" w:rsidRDefault="000D3C7F" w:rsidP="00904A0A">
      <w:pPr>
        <w:pStyle w:val="Akapitzlist"/>
        <w:numPr>
          <w:ilvl w:val="0"/>
          <w:numId w:val="38"/>
        </w:numPr>
        <w:spacing w:after="145" w:line="276" w:lineRule="auto"/>
        <w:ind w:right="4"/>
        <w:rPr>
          <w:rFonts w:ascii="Arial" w:hAnsi="Arial" w:cs="Arial"/>
          <w:sz w:val="22"/>
        </w:rPr>
      </w:pPr>
      <w:r w:rsidRPr="00C36503">
        <w:rPr>
          <w:rFonts w:ascii="Arial" w:hAnsi="Arial" w:cs="Arial"/>
          <w:sz w:val="22"/>
        </w:rPr>
        <w:t>określamy dodatkowe obowiązki beneficjentów projektów o znaczeniu strategicznym</w:t>
      </w:r>
      <w:r w:rsidR="00836DBA" w:rsidRPr="00C36503">
        <w:rPr>
          <w:rFonts w:ascii="Arial" w:hAnsi="Arial" w:cs="Arial"/>
          <w:sz w:val="22"/>
        </w:rPr>
        <w:t xml:space="preserve"> OSI</w:t>
      </w:r>
      <w:r w:rsidRPr="00C36503">
        <w:rPr>
          <w:rFonts w:ascii="Arial" w:hAnsi="Arial" w:cs="Arial"/>
          <w:sz w:val="22"/>
        </w:rPr>
        <w:t xml:space="preserve">, </w:t>
      </w:r>
    </w:p>
    <w:p w14:paraId="1878D892" w14:textId="6592F45B" w:rsidR="000A300C" w:rsidRPr="00C36503" w:rsidRDefault="000D3C7F" w:rsidP="00904A0A">
      <w:pPr>
        <w:pStyle w:val="Akapitzlist"/>
        <w:numPr>
          <w:ilvl w:val="0"/>
          <w:numId w:val="38"/>
        </w:numPr>
        <w:spacing w:after="147" w:line="276" w:lineRule="auto"/>
        <w:ind w:right="4"/>
        <w:rPr>
          <w:rFonts w:ascii="Arial" w:hAnsi="Arial" w:cs="Arial"/>
          <w:sz w:val="22"/>
        </w:rPr>
      </w:pPr>
      <w:r w:rsidRPr="00C36503">
        <w:rPr>
          <w:rFonts w:ascii="Arial" w:hAnsi="Arial" w:cs="Arial"/>
          <w:sz w:val="22"/>
        </w:rPr>
        <w:t>udostępniamy wzory graficzne obowiązkowych działań promocyjnych dla beneficjentów oraz pośredników finansowych,</w:t>
      </w:r>
      <w:r w:rsidR="00250AA0">
        <w:rPr>
          <w:rFonts w:ascii="Arial" w:hAnsi="Arial" w:cs="Arial"/>
          <w:sz w:val="22"/>
        </w:rPr>
        <w:t xml:space="preserve"> </w:t>
      </w:r>
    </w:p>
    <w:p w14:paraId="6F190BEA" w14:textId="749F7669" w:rsidR="000A300C" w:rsidRPr="00C36503" w:rsidRDefault="000D3C7F" w:rsidP="00904A0A">
      <w:pPr>
        <w:pStyle w:val="Akapitzlist"/>
        <w:numPr>
          <w:ilvl w:val="0"/>
          <w:numId w:val="38"/>
        </w:numPr>
        <w:spacing w:after="149" w:line="276" w:lineRule="auto"/>
        <w:ind w:right="4"/>
        <w:rPr>
          <w:rFonts w:ascii="Arial" w:hAnsi="Arial" w:cs="Arial"/>
          <w:sz w:val="22"/>
        </w:rPr>
      </w:pPr>
      <w:r w:rsidRPr="00C36503">
        <w:rPr>
          <w:rFonts w:ascii="Arial" w:hAnsi="Arial" w:cs="Arial"/>
          <w:sz w:val="22"/>
        </w:rPr>
        <w:t>przygotowujemy gotowy pakiet materiałów dla beneficjenta oraz pośredników finansowych, zamieszczamy pliki w różnych formatach do pobrania ze strony</w:t>
      </w:r>
      <w:r w:rsidR="0095073A" w:rsidRPr="00C36503">
        <w:rPr>
          <w:rFonts w:ascii="Arial" w:hAnsi="Arial" w:cs="Arial"/>
          <w:sz w:val="22"/>
        </w:rPr>
        <w:t xml:space="preserve"> </w:t>
      </w:r>
      <w:hyperlink r:id="rId16" w:tooltip="serwis programu Fundusze Europejskie dla Podkarpacia 2021-2027" w:history="1">
        <w:r w:rsidR="00C07E24" w:rsidRPr="00C07E24">
          <w:rPr>
            <w:rStyle w:val="Hipercze"/>
            <w:rFonts w:ascii="Arial" w:hAnsi="Arial" w:cs="Arial"/>
          </w:rPr>
          <w:t>https://funduszeue.podkarpackie.pl/</w:t>
        </w:r>
      </w:hyperlink>
      <w:r w:rsidR="00C07E24">
        <w:t xml:space="preserve"> </w:t>
      </w:r>
      <w:r w:rsidR="00836DBA" w:rsidRPr="00C36503">
        <w:rPr>
          <w:rFonts w:ascii="Arial" w:hAnsi="Arial" w:cs="Arial"/>
          <w:sz w:val="22"/>
        </w:rPr>
        <w:t>,</w:t>
      </w:r>
      <w:r w:rsidRPr="00C36503">
        <w:rPr>
          <w:rFonts w:ascii="Arial" w:hAnsi="Arial" w:cs="Arial"/>
          <w:sz w:val="22"/>
        </w:rPr>
        <w:t xml:space="preserve"> </w:t>
      </w:r>
    </w:p>
    <w:p w14:paraId="2EEAF6A9" w14:textId="77777777" w:rsidR="000A300C" w:rsidRPr="00C36503" w:rsidRDefault="000D3C7F" w:rsidP="00904A0A">
      <w:pPr>
        <w:pStyle w:val="Akapitzlist"/>
        <w:numPr>
          <w:ilvl w:val="0"/>
          <w:numId w:val="38"/>
        </w:numPr>
        <w:spacing w:line="276" w:lineRule="auto"/>
        <w:ind w:right="4"/>
        <w:rPr>
          <w:rFonts w:ascii="Arial" w:hAnsi="Arial" w:cs="Arial"/>
          <w:sz w:val="22"/>
        </w:rPr>
      </w:pPr>
      <w:r w:rsidRPr="00C36503">
        <w:rPr>
          <w:rFonts w:ascii="Arial" w:hAnsi="Arial" w:cs="Arial"/>
          <w:sz w:val="22"/>
        </w:rPr>
        <w:t xml:space="preserve">tworzymy instrukcje do realizacji obowiązków promocyjnych, </w:t>
      </w:r>
    </w:p>
    <w:p w14:paraId="72CDD31F" w14:textId="77777777" w:rsidR="00E31589" w:rsidRDefault="000D3C7F" w:rsidP="00904A0A">
      <w:pPr>
        <w:pStyle w:val="Akapitzlist"/>
        <w:numPr>
          <w:ilvl w:val="0"/>
          <w:numId w:val="38"/>
        </w:numPr>
        <w:spacing w:line="276" w:lineRule="auto"/>
        <w:ind w:right="4"/>
        <w:rPr>
          <w:rFonts w:ascii="Arial" w:hAnsi="Arial" w:cs="Arial"/>
          <w:sz w:val="22"/>
        </w:rPr>
      </w:pPr>
      <w:r w:rsidRPr="00C36503">
        <w:rPr>
          <w:rFonts w:ascii="Arial" w:hAnsi="Arial" w:cs="Arial"/>
          <w:sz w:val="22"/>
        </w:rPr>
        <w:t>zapewniamy działania edukacyjne nt. wymogów w zakresie informacji i promocji, jakim podlegają beneficjenci</w:t>
      </w:r>
      <w:r w:rsidR="00E31589">
        <w:rPr>
          <w:rFonts w:ascii="Arial" w:hAnsi="Arial" w:cs="Arial"/>
          <w:sz w:val="22"/>
        </w:rPr>
        <w:t>,</w:t>
      </w:r>
    </w:p>
    <w:p w14:paraId="0705858B" w14:textId="7292D4A7" w:rsidR="000A300C" w:rsidRPr="00C36503" w:rsidRDefault="00E31589" w:rsidP="00904A0A">
      <w:pPr>
        <w:pStyle w:val="Akapitzlist"/>
        <w:numPr>
          <w:ilvl w:val="0"/>
          <w:numId w:val="38"/>
        </w:numPr>
        <w:spacing w:line="276" w:lineRule="auto"/>
        <w:ind w:right="4"/>
        <w:rPr>
          <w:rFonts w:ascii="Arial" w:hAnsi="Arial" w:cs="Arial"/>
          <w:sz w:val="22"/>
        </w:rPr>
      </w:pPr>
      <w:r>
        <w:rPr>
          <w:rFonts w:ascii="Arial" w:hAnsi="Arial" w:cs="Arial"/>
          <w:sz w:val="22"/>
        </w:rPr>
        <w:t>współpracujemy z beneficjentami w zakresie organizacji eventów/wydarzeń (otwarcia projektów,</w:t>
      </w:r>
      <w:r w:rsidR="00B671CE">
        <w:rPr>
          <w:rFonts w:ascii="Arial" w:hAnsi="Arial" w:cs="Arial"/>
          <w:sz w:val="22"/>
        </w:rPr>
        <w:t xml:space="preserve"> organizacja corocznych Dni Otwartych Funduszy Europejskich, itp.).</w:t>
      </w:r>
      <w:r>
        <w:rPr>
          <w:rFonts w:ascii="Arial" w:hAnsi="Arial" w:cs="Arial"/>
          <w:sz w:val="22"/>
        </w:rPr>
        <w:t xml:space="preserve"> </w:t>
      </w:r>
    </w:p>
    <w:p w14:paraId="79E0D84B" w14:textId="77777777" w:rsidR="000A300C" w:rsidRPr="00C36503" w:rsidRDefault="000D3C7F" w:rsidP="00904A0A">
      <w:pPr>
        <w:spacing w:line="276" w:lineRule="auto"/>
        <w:ind w:right="4"/>
        <w:rPr>
          <w:rFonts w:ascii="Arial" w:hAnsi="Arial" w:cs="Arial"/>
          <w:sz w:val="22"/>
        </w:rPr>
      </w:pPr>
      <w:r w:rsidRPr="00C36503">
        <w:rPr>
          <w:rFonts w:ascii="Arial" w:hAnsi="Arial" w:cs="Arial"/>
          <w:sz w:val="22"/>
        </w:rPr>
        <w:t xml:space="preserve">Wspieramy beneficjentów oraz pośredników finansowych w wypełnianiu obowiązków promocji projektów również dodatkowymi narzędziami i działaniami: </w:t>
      </w:r>
    </w:p>
    <w:p w14:paraId="41D6BB4B" w14:textId="2EC711B1" w:rsidR="00A2568A" w:rsidRPr="00C36503" w:rsidRDefault="000D3C7F" w:rsidP="00904A0A">
      <w:pPr>
        <w:pStyle w:val="Akapitzlist"/>
        <w:numPr>
          <w:ilvl w:val="0"/>
          <w:numId w:val="39"/>
        </w:numPr>
        <w:spacing w:line="276" w:lineRule="auto"/>
        <w:ind w:left="851" w:right="4" w:hanging="425"/>
        <w:rPr>
          <w:rFonts w:ascii="Arial" w:hAnsi="Arial" w:cs="Arial"/>
          <w:sz w:val="22"/>
        </w:rPr>
      </w:pPr>
      <w:r w:rsidRPr="00C36503">
        <w:rPr>
          <w:rFonts w:ascii="Arial" w:hAnsi="Arial" w:cs="Arial"/>
          <w:sz w:val="22"/>
        </w:rPr>
        <w:t xml:space="preserve">oferujemy beneficjentom </w:t>
      </w:r>
      <w:r w:rsidR="00797396">
        <w:rPr>
          <w:rFonts w:ascii="Arial" w:hAnsi="Arial" w:cs="Arial"/>
          <w:sz w:val="22"/>
        </w:rPr>
        <w:t xml:space="preserve">możliwość publikacji we własnych nośnikach informacyjnych: w tym m.in. na stronie internetowej i w mediach społecznościowych. </w:t>
      </w:r>
      <w:r w:rsidRPr="00C36503">
        <w:rPr>
          <w:rFonts w:ascii="Arial" w:hAnsi="Arial" w:cs="Arial"/>
          <w:sz w:val="22"/>
        </w:rPr>
        <w:t>,</w:t>
      </w:r>
      <w:r w:rsidR="00250AA0">
        <w:rPr>
          <w:rFonts w:ascii="Arial" w:hAnsi="Arial" w:cs="Arial"/>
          <w:sz w:val="22"/>
        </w:rPr>
        <w:t xml:space="preserve"> </w:t>
      </w:r>
    </w:p>
    <w:p w14:paraId="65DC046F" w14:textId="603F7964" w:rsidR="002F35D5" w:rsidRPr="00C36503" w:rsidRDefault="00797396" w:rsidP="00904A0A">
      <w:pPr>
        <w:pStyle w:val="Akapitzlist"/>
        <w:numPr>
          <w:ilvl w:val="0"/>
          <w:numId w:val="39"/>
        </w:numPr>
        <w:spacing w:line="276" w:lineRule="auto"/>
        <w:ind w:left="851" w:right="4" w:hanging="425"/>
        <w:rPr>
          <w:rFonts w:ascii="Arial" w:hAnsi="Arial" w:cs="Arial"/>
          <w:sz w:val="22"/>
        </w:rPr>
      </w:pPr>
      <w:r>
        <w:rPr>
          <w:rFonts w:ascii="Arial" w:hAnsi="Arial" w:cs="Arial"/>
          <w:sz w:val="22"/>
        </w:rPr>
        <w:t>u</w:t>
      </w:r>
      <w:r w:rsidR="00A2568A" w:rsidRPr="00C36503">
        <w:rPr>
          <w:rFonts w:ascii="Arial" w:hAnsi="Arial" w:cs="Arial"/>
          <w:sz w:val="22"/>
        </w:rPr>
        <w:t>możliw</w:t>
      </w:r>
      <w:r>
        <w:rPr>
          <w:rFonts w:ascii="Arial" w:hAnsi="Arial" w:cs="Arial"/>
          <w:sz w:val="22"/>
        </w:rPr>
        <w:t xml:space="preserve">iamy </w:t>
      </w:r>
      <w:r w:rsidR="00A2568A" w:rsidRPr="00C36503">
        <w:rPr>
          <w:rFonts w:ascii="Arial" w:hAnsi="Arial" w:cs="Arial"/>
          <w:sz w:val="22"/>
        </w:rPr>
        <w:t xml:space="preserve">udział w działaniach promocyjnych, m.in. w </w:t>
      </w:r>
      <w:r>
        <w:rPr>
          <w:rFonts w:ascii="Arial" w:hAnsi="Arial" w:cs="Arial"/>
          <w:sz w:val="22"/>
        </w:rPr>
        <w:t xml:space="preserve">spotach reklamowych, </w:t>
      </w:r>
      <w:r w:rsidR="00A2568A" w:rsidRPr="00C36503">
        <w:rPr>
          <w:rFonts w:ascii="Arial" w:hAnsi="Arial" w:cs="Arial"/>
          <w:sz w:val="22"/>
        </w:rPr>
        <w:t xml:space="preserve">audycjach filmowych i radiowych, filmach informacyjnych i promocyjnych, artykułach sponsorowanych i natywnych, podcastach wydarzeniach, etc., </w:t>
      </w:r>
    </w:p>
    <w:p w14:paraId="44A30E82" w14:textId="4BCE5A67" w:rsidR="000A300C" w:rsidRPr="00C36503" w:rsidRDefault="00F870BA" w:rsidP="00904A0A">
      <w:pPr>
        <w:pStyle w:val="Akapitzlist"/>
        <w:numPr>
          <w:ilvl w:val="0"/>
          <w:numId w:val="39"/>
        </w:numPr>
        <w:spacing w:after="16" w:line="276" w:lineRule="auto"/>
        <w:ind w:left="851" w:right="4" w:hanging="425"/>
        <w:rPr>
          <w:rFonts w:ascii="Arial" w:hAnsi="Arial" w:cs="Arial"/>
          <w:sz w:val="22"/>
        </w:rPr>
      </w:pPr>
      <w:r>
        <w:rPr>
          <w:rFonts w:ascii="Arial" w:hAnsi="Arial" w:cs="Arial"/>
          <w:sz w:val="22"/>
        </w:rPr>
        <w:t xml:space="preserve">oferujemy </w:t>
      </w:r>
      <w:r w:rsidR="000D3C7F" w:rsidRPr="00C36503">
        <w:rPr>
          <w:rFonts w:ascii="Arial" w:hAnsi="Arial" w:cs="Arial"/>
          <w:sz w:val="22"/>
        </w:rPr>
        <w:t>konsultacje eksperckie w sieci punktów informacyjnych PIFE.</w:t>
      </w:r>
    </w:p>
    <w:p w14:paraId="6E968644" w14:textId="1FA9BE3D" w:rsidR="00250AA0" w:rsidRPr="00C36503" w:rsidRDefault="00F870BA" w:rsidP="00904A0A">
      <w:pPr>
        <w:spacing w:before="240" w:after="0" w:line="276" w:lineRule="auto"/>
        <w:ind w:right="4"/>
        <w:rPr>
          <w:rFonts w:ascii="Arial" w:hAnsi="Arial" w:cs="Arial"/>
          <w:sz w:val="22"/>
        </w:rPr>
      </w:pPr>
      <w:r>
        <w:rPr>
          <w:rFonts w:ascii="Arial" w:hAnsi="Arial" w:cs="Arial"/>
          <w:sz w:val="22"/>
        </w:rPr>
        <w:t xml:space="preserve">Oferujemy także oryginalną promocję </w:t>
      </w:r>
      <w:r w:rsidR="00CF00BE">
        <w:rPr>
          <w:rFonts w:ascii="Arial" w:hAnsi="Arial" w:cs="Arial"/>
          <w:sz w:val="22"/>
        </w:rPr>
        <w:t>ciekawych projektów, poprzez materiały stworzone przez dziennikarzy, będących uczestnikami objazdu studyjnego, zorganizowanego po projektach unijnych</w:t>
      </w:r>
      <w:r w:rsidR="0004442B">
        <w:rPr>
          <w:rFonts w:ascii="Arial" w:hAnsi="Arial" w:cs="Arial"/>
          <w:sz w:val="22"/>
        </w:rPr>
        <w:t xml:space="preserve">, zrealizowanych </w:t>
      </w:r>
      <w:r w:rsidR="00CF00BE">
        <w:rPr>
          <w:rFonts w:ascii="Arial" w:hAnsi="Arial" w:cs="Arial"/>
          <w:sz w:val="22"/>
        </w:rPr>
        <w:t>w regionie</w:t>
      </w:r>
      <w:r w:rsidR="0004442B">
        <w:rPr>
          <w:rFonts w:ascii="Arial" w:hAnsi="Arial" w:cs="Arial"/>
          <w:sz w:val="22"/>
        </w:rPr>
        <w:t>. W takich wizytacj</w:t>
      </w:r>
      <w:r w:rsidR="00B237A5">
        <w:rPr>
          <w:rFonts w:ascii="Arial" w:hAnsi="Arial" w:cs="Arial"/>
          <w:sz w:val="22"/>
        </w:rPr>
        <w:t xml:space="preserve">ach </w:t>
      </w:r>
      <w:r w:rsidR="0004442B">
        <w:rPr>
          <w:rFonts w:ascii="Arial" w:hAnsi="Arial" w:cs="Arial"/>
          <w:sz w:val="22"/>
        </w:rPr>
        <w:t xml:space="preserve">uczestniczą również </w:t>
      </w:r>
      <w:r w:rsidR="00EC4E2B">
        <w:rPr>
          <w:rFonts w:ascii="Arial" w:hAnsi="Arial" w:cs="Arial"/>
          <w:sz w:val="22"/>
        </w:rPr>
        <w:t>rzecznicy prasowi</w:t>
      </w:r>
      <w:r w:rsidR="00CF00BE">
        <w:rPr>
          <w:rFonts w:ascii="Arial" w:hAnsi="Arial" w:cs="Arial"/>
          <w:sz w:val="22"/>
        </w:rPr>
        <w:t>, komunikujący</w:t>
      </w:r>
      <w:r w:rsidR="00EC4E2B">
        <w:rPr>
          <w:rFonts w:ascii="Arial" w:hAnsi="Arial" w:cs="Arial"/>
          <w:sz w:val="22"/>
        </w:rPr>
        <w:t xml:space="preserve"> </w:t>
      </w:r>
      <w:r w:rsidR="00CF00BE">
        <w:rPr>
          <w:rFonts w:ascii="Arial" w:hAnsi="Arial" w:cs="Arial"/>
          <w:sz w:val="22"/>
        </w:rPr>
        <w:t xml:space="preserve">o Funduszach </w:t>
      </w:r>
      <w:r w:rsidR="00EC4E2B">
        <w:rPr>
          <w:rFonts w:ascii="Arial" w:hAnsi="Arial" w:cs="Arial"/>
          <w:sz w:val="22"/>
        </w:rPr>
        <w:t>E</w:t>
      </w:r>
      <w:r w:rsidR="00CF00BE">
        <w:rPr>
          <w:rFonts w:ascii="Arial" w:hAnsi="Arial" w:cs="Arial"/>
          <w:sz w:val="22"/>
        </w:rPr>
        <w:t>uropejskich</w:t>
      </w:r>
      <w:r w:rsidR="00EC4E2B">
        <w:rPr>
          <w:rFonts w:ascii="Arial" w:hAnsi="Arial" w:cs="Arial"/>
          <w:sz w:val="22"/>
        </w:rPr>
        <w:t xml:space="preserve">, a </w:t>
      </w:r>
      <w:r w:rsidR="00067E16">
        <w:rPr>
          <w:rFonts w:ascii="Arial" w:hAnsi="Arial" w:cs="Arial"/>
          <w:sz w:val="22"/>
        </w:rPr>
        <w:t xml:space="preserve">czasami </w:t>
      </w:r>
      <w:r w:rsidR="00CF00BE">
        <w:rPr>
          <w:rFonts w:ascii="Arial" w:hAnsi="Arial" w:cs="Arial"/>
          <w:sz w:val="22"/>
        </w:rPr>
        <w:t>także przedstawiciel</w:t>
      </w:r>
      <w:r w:rsidR="00EC4E2B">
        <w:rPr>
          <w:rFonts w:ascii="Arial" w:hAnsi="Arial" w:cs="Arial"/>
          <w:sz w:val="22"/>
        </w:rPr>
        <w:t>e</w:t>
      </w:r>
      <w:r w:rsidR="00CF00BE">
        <w:rPr>
          <w:rFonts w:ascii="Arial" w:hAnsi="Arial" w:cs="Arial"/>
          <w:sz w:val="22"/>
        </w:rPr>
        <w:t xml:space="preserve"> Komisji Europejskiej</w:t>
      </w:r>
      <w:r w:rsidR="00EC4E2B">
        <w:rPr>
          <w:rFonts w:ascii="Arial" w:hAnsi="Arial" w:cs="Arial"/>
          <w:sz w:val="22"/>
        </w:rPr>
        <w:t xml:space="preserve">. </w:t>
      </w:r>
      <w:r w:rsidR="00CF00BE">
        <w:rPr>
          <w:rFonts w:ascii="Arial" w:hAnsi="Arial" w:cs="Arial"/>
          <w:sz w:val="22"/>
        </w:rPr>
        <w:t>Do nietypowych form promocji należy także organizacja u beneficjenta uroczystości</w:t>
      </w:r>
      <w:r w:rsidR="00CE0257">
        <w:rPr>
          <w:rFonts w:ascii="Arial" w:hAnsi="Arial" w:cs="Arial"/>
          <w:sz w:val="22"/>
        </w:rPr>
        <w:t xml:space="preserve"> związanej z zakończeniem pewnego etapu inwestycji </w:t>
      </w:r>
      <w:r w:rsidR="00067E16">
        <w:rPr>
          <w:rFonts w:ascii="Arial" w:hAnsi="Arial" w:cs="Arial"/>
          <w:sz w:val="22"/>
        </w:rPr>
        <w:t xml:space="preserve">unijnej </w:t>
      </w:r>
      <w:r w:rsidR="00CE0257">
        <w:rPr>
          <w:rFonts w:ascii="Arial" w:hAnsi="Arial" w:cs="Arial"/>
          <w:sz w:val="22"/>
        </w:rPr>
        <w:t xml:space="preserve">lub </w:t>
      </w:r>
      <w:r w:rsidR="00CF00BE">
        <w:rPr>
          <w:rFonts w:ascii="Arial" w:hAnsi="Arial" w:cs="Arial"/>
          <w:sz w:val="22"/>
        </w:rPr>
        <w:t>otwarcie projektu</w:t>
      </w:r>
      <w:r w:rsidR="00CE0257">
        <w:rPr>
          <w:rFonts w:ascii="Arial" w:hAnsi="Arial" w:cs="Arial"/>
          <w:sz w:val="22"/>
        </w:rPr>
        <w:t xml:space="preserve">, czy </w:t>
      </w:r>
      <w:r w:rsidR="001C55A6">
        <w:rPr>
          <w:rFonts w:ascii="Arial" w:hAnsi="Arial" w:cs="Arial"/>
          <w:sz w:val="22"/>
        </w:rPr>
        <w:t xml:space="preserve">dzień otwarty lub </w:t>
      </w:r>
      <w:r w:rsidR="00067E16">
        <w:rPr>
          <w:rFonts w:ascii="Arial" w:hAnsi="Arial" w:cs="Arial"/>
          <w:sz w:val="22"/>
        </w:rPr>
        <w:t xml:space="preserve">(w przypadku podmiotów </w:t>
      </w:r>
      <w:r w:rsidR="00067E16">
        <w:rPr>
          <w:rFonts w:ascii="Arial" w:hAnsi="Arial" w:cs="Arial"/>
          <w:sz w:val="22"/>
        </w:rPr>
        <w:lastRenderedPageBreak/>
        <w:t xml:space="preserve">oferujących atrakcje kulturalne i turystyczne) bezpłatne (po cenach promocyjnych) zwiedzane/udział w danej atrakcji. </w:t>
      </w:r>
      <w:r w:rsidR="000D3C7F" w:rsidRPr="00C36503">
        <w:rPr>
          <w:rFonts w:ascii="Arial" w:hAnsi="Arial" w:cs="Arial"/>
          <w:sz w:val="22"/>
        </w:rPr>
        <w:t>Wspieramy także poprzez zapraszanie przedstawicieli polskich instytucji oraz Komisji Europejskiej do udziału w wizytacjach projektów i uroczystościach, które są związane z ważnymi etapami realizacji projektów, w szczególności projektów o znaczeniu strategicznym.</w:t>
      </w:r>
    </w:p>
    <w:p w14:paraId="1B559E8B" w14:textId="304C96EC" w:rsidR="000A300C" w:rsidRPr="00320B45" w:rsidRDefault="00F15C59" w:rsidP="00A42BF2">
      <w:pPr>
        <w:pStyle w:val="Nagwek2"/>
      </w:pPr>
      <w:bookmarkStart w:id="38" w:name="_Toc139871639"/>
      <w:r w:rsidRPr="00320B45">
        <w:t>12.</w:t>
      </w:r>
      <w:r w:rsidRPr="00320B45">
        <w:rPr>
          <w:rFonts w:eastAsia="Arial"/>
        </w:rPr>
        <w:t xml:space="preserve"> </w:t>
      </w:r>
      <w:r w:rsidR="00250427" w:rsidRPr="00320B45">
        <w:t xml:space="preserve">KOMUNIKACJA O FUNDUSZACH </w:t>
      </w:r>
      <w:r w:rsidRPr="00320B45">
        <w:t>W PARTNERSTWIE</w:t>
      </w:r>
      <w:bookmarkEnd w:id="38"/>
      <w:r w:rsidRPr="00320B45">
        <w:t xml:space="preserve"> </w:t>
      </w:r>
    </w:p>
    <w:p w14:paraId="00E9DCDF" w14:textId="2A227F8D" w:rsidR="000A300C" w:rsidRPr="00B9464A" w:rsidRDefault="000D3C7F" w:rsidP="00904A0A">
      <w:pPr>
        <w:spacing w:before="240" w:after="4" w:line="276" w:lineRule="auto"/>
        <w:ind w:right="4"/>
        <w:rPr>
          <w:rFonts w:ascii="Arial" w:hAnsi="Arial" w:cs="Arial"/>
          <w:sz w:val="22"/>
        </w:rPr>
      </w:pPr>
      <w:r w:rsidRPr="00B9464A">
        <w:rPr>
          <w:rFonts w:ascii="Arial" w:hAnsi="Arial" w:cs="Arial"/>
          <w:sz w:val="22"/>
        </w:rPr>
        <w:t>Prowadzimy działania komunikacyjne we współpracy z wieloma partnerami. Dzięki</w:t>
      </w:r>
      <w:r w:rsidR="006F462E">
        <w:rPr>
          <w:rFonts w:ascii="Arial" w:hAnsi="Arial" w:cs="Arial"/>
          <w:sz w:val="22"/>
        </w:rPr>
        <w:t xml:space="preserve"> temu sukcesywnie poszerza</w:t>
      </w:r>
      <w:r w:rsidR="00250427">
        <w:rPr>
          <w:rFonts w:ascii="Arial" w:hAnsi="Arial" w:cs="Arial"/>
          <w:sz w:val="22"/>
        </w:rPr>
        <w:t>my</w:t>
      </w:r>
      <w:r w:rsidR="006F462E">
        <w:rPr>
          <w:rFonts w:ascii="Arial" w:hAnsi="Arial" w:cs="Arial"/>
          <w:sz w:val="22"/>
        </w:rPr>
        <w:t xml:space="preserve"> zasięg oddziaływania naszych działań informacyjno-promocyjnych.</w:t>
      </w:r>
      <w:r w:rsidRPr="00B9464A">
        <w:rPr>
          <w:rFonts w:ascii="Arial" w:hAnsi="Arial" w:cs="Arial"/>
          <w:sz w:val="22"/>
        </w:rPr>
        <w:t xml:space="preserve"> </w:t>
      </w:r>
      <w:r w:rsidR="006F462E">
        <w:rPr>
          <w:rFonts w:ascii="Arial" w:hAnsi="Arial" w:cs="Arial"/>
          <w:sz w:val="22"/>
        </w:rPr>
        <w:t xml:space="preserve">Partnerstwo stwarza nam także większe szanse w staraniach o zdobywanie zainteresowania nowych odbiorców trudno osiągalnych za pośrednictwem </w:t>
      </w:r>
      <w:r w:rsidRPr="00B9464A">
        <w:rPr>
          <w:rFonts w:ascii="Arial" w:hAnsi="Arial" w:cs="Arial"/>
          <w:sz w:val="22"/>
        </w:rPr>
        <w:t xml:space="preserve">standardowych narzędzi komunikacyjnych. </w:t>
      </w:r>
    </w:p>
    <w:p w14:paraId="26CB04CB" w14:textId="77777777" w:rsidR="000A300C" w:rsidRPr="00320B45" w:rsidRDefault="000D3C7F" w:rsidP="00A42BF2">
      <w:pPr>
        <w:pStyle w:val="Nagwek3"/>
      </w:pPr>
      <w:bookmarkStart w:id="39" w:name="_Toc139871640"/>
      <w:r w:rsidRPr="00320B45">
        <w:rPr>
          <w:sz w:val="28"/>
        </w:rPr>
        <w:t>12.1</w:t>
      </w:r>
      <w:r w:rsidRPr="00320B45">
        <w:rPr>
          <w:rFonts w:eastAsia="Arial"/>
          <w:sz w:val="28"/>
        </w:rPr>
        <w:t xml:space="preserve"> </w:t>
      </w:r>
      <w:r w:rsidRPr="00320B45">
        <w:rPr>
          <w:sz w:val="28"/>
        </w:rPr>
        <w:t>W</w:t>
      </w:r>
      <w:r w:rsidRPr="00320B45">
        <w:t>SPÓŁPRACUJEMY Z BENEFICJENTAMI I UCZESTNIKAMI PROJEKTÓW</w:t>
      </w:r>
      <w:bookmarkEnd w:id="39"/>
      <w:r w:rsidRPr="00320B45">
        <w:rPr>
          <w:sz w:val="28"/>
        </w:rPr>
        <w:t xml:space="preserve"> </w:t>
      </w:r>
    </w:p>
    <w:p w14:paraId="5583B8E9" w14:textId="0884166C" w:rsidR="000A300C" w:rsidRPr="00B9464A" w:rsidRDefault="000D3C7F" w:rsidP="00904A0A">
      <w:pPr>
        <w:spacing w:before="240" w:after="4" w:line="276" w:lineRule="auto"/>
        <w:ind w:right="4"/>
        <w:rPr>
          <w:rFonts w:ascii="Arial" w:hAnsi="Arial" w:cs="Arial"/>
          <w:sz w:val="22"/>
        </w:rPr>
      </w:pPr>
      <w:r w:rsidRPr="00B9464A">
        <w:rPr>
          <w:rFonts w:ascii="Arial" w:hAnsi="Arial" w:cs="Arial"/>
          <w:sz w:val="22"/>
        </w:rPr>
        <w:t>Traktujemy beneficjentów i uczestników projektów jako partnerów działań. Niezależnie od tego, czy będą realizować tylko obowiązek informacyjny</w:t>
      </w:r>
      <w:r w:rsidR="007B612F">
        <w:rPr>
          <w:rFonts w:ascii="Arial" w:hAnsi="Arial" w:cs="Arial"/>
          <w:sz w:val="22"/>
        </w:rPr>
        <w:t>,</w:t>
      </w:r>
      <w:r w:rsidRPr="00B9464A">
        <w:rPr>
          <w:rFonts w:ascii="Arial" w:hAnsi="Arial" w:cs="Arial"/>
          <w:sz w:val="22"/>
        </w:rPr>
        <w:t xml:space="preserve"> czy aktywnie angażować się w działania komunikacyjne Funduszy Europejskich</w:t>
      </w:r>
      <w:r w:rsidR="00961A60" w:rsidRPr="00B9464A">
        <w:rPr>
          <w:rFonts w:ascii="Arial" w:hAnsi="Arial" w:cs="Arial"/>
          <w:sz w:val="22"/>
        </w:rPr>
        <w:t xml:space="preserve"> dla Podkarpacia</w:t>
      </w:r>
      <w:r w:rsidRPr="00B9464A">
        <w:rPr>
          <w:rFonts w:ascii="Arial" w:hAnsi="Arial" w:cs="Arial"/>
          <w:sz w:val="22"/>
        </w:rPr>
        <w:t xml:space="preserve">. </w:t>
      </w:r>
    </w:p>
    <w:p w14:paraId="406E84D1" w14:textId="77777777" w:rsidR="000A300C" w:rsidRPr="00B9464A" w:rsidRDefault="000D3C7F" w:rsidP="00904A0A">
      <w:pPr>
        <w:spacing w:before="240" w:after="4" w:line="276" w:lineRule="auto"/>
        <w:ind w:right="4"/>
        <w:rPr>
          <w:rFonts w:ascii="Arial" w:hAnsi="Arial" w:cs="Arial"/>
          <w:sz w:val="22"/>
        </w:rPr>
      </w:pPr>
      <w:r w:rsidRPr="00B9464A">
        <w:rPr>
          <w:rFonts w:ascii="Arial" w:hAnsi="Arial" w:cs="Arial"/>
          <w:sz w:val="22"/>
        </w:rPr>
        <w:t xml:space="preserve">Grupa beneficjentów jest mocno zróżnicowana. Dzięki bezpośredniemu kontaktowi z beneficjentami możemy lepiej identyfikować ich potrzeby. W konsekwencji możemy dostosowywać do nich mechanizmy wsparcia, a także proponować wspólne inicjatywy. </w:t>
      </w:r>
    </w:p>
    <w:p w14:paraId="3407E5E9" w14:textId="31235F2B" w:rsidR="000A300C" w:rsidRDefault="000D3C7F" w:rsidP="00904A0A">
      <w:pPr>
        <w:spacing w:before="240" w:after="3" w:line="276" w:lineRule="auto"/>
        <w:ind w:right="4"/>
        <w:rPr>
          <w:rFonts w:ascii="Arial" w:hAnsi="Arial" w:cs="Arial"/>
          <w:sz w:val="22"/>
        </w:rPr>
      </w:pPr>
      <w:r w:rsidRPr="00B9464A">
        <w:rPr>
          <w:rFonts w:ascii="Arial" w:hAnsi="Arial" w:cs="Arial"/>
          <w:sz w:val="22"/>
        </w:rPr>
        <w:t xml:space="preserve">Dążymy do zapewnienia beneficjentom dostępu do wysokiej jakości kanałów </w:t>
      </w:r>
      <w:r w:rsidR="007B612F">
        <w:rPr>
          <w:rFonts w:ascii="Arial" w:hAnsi="Arial" w:cs="Arial"/>
          <w:sz w:val="22"/>
        </w:rPr>
        <w:t xml:space="preserve">dystrybucji informacji, środków przekazu </w:t>
      </w:r>
      <w:r w:rsidRPr="00B9464A">
        <w:rPr>
          <w:rFonts w:ascii="Arial" w:hAnsi="Arial" w:cs="Arial"/>
          <w:sz w:val="22"/>
        </w:rPr>
        <w:t>i narzędzi komunikacji. Sprzyja to nawiązaniu i utrzymaniu właściwej współpracy z beneficjentami. Pozytywnie wpływa również na wykorzystanie potencjału komunikacyjnego obu stron. Dlatego na bieżąco angażujemy i zapraszamy beneficjentów do wspólnych działań komunikacyjnych.</w:t>
      </w:r>
      <w:r w:rsidR="00250AA0">
        <w:rPr>
          <w:rFonts w:ascii="Arial" w:hAnsi="Arial" w:cs="Arial"/>
          <w:sz w:val="22"/>
        </w:rPr>
        <w:t xml:space="preserve"> </w:t>
      </w:r>
    </w:p>
    <w:p w14:paraId="18549012" w14:textId="77777777" w:rsidR="000A300C" w:rsidRPr="00B9464A" w:rsidRDefault="000D3C7F" w:rsidP="00904A0A">
      <w:pPr>
        <w:spacing w:before="100" w:beforeAutospacing="1" w:after="149" w:line="276" w:lineRule="auto"/>
        <w:ind w:left="22" w:right="6" w:hanging="11"/>
        <w:rPr>
          <w:rFonts w:ascii="Arial" w:hAnsi="Arial" w:cs="Arial"/>
          <w:sz w:val="22"/>
        </w:rPr>
      </w:pPr>
      <w:r w:rsidRPr="00B9464A">
        <w:rPr>
          <w:rFonts w:ascii="Arial" w:hAnsi="Arial" w:cs="Arial"/>
          <w:sz w:val="22"/>
        </w:rPr>
        <w:t xml:space="preserve">Przykładowe formy współpracy z beneficjentami i uczestnikami projektów: </w:t>
      </w:r>
    </w:p>
    <w:p w14:paraId="7F27C958" w14:textId="77777777" w:rsidR="000A300C" w:rsidRPr="00B9464A" w:rsidRDefault="000D3C7F" w:rsidP="00904A0A">
      <w:pPr>
        <w:pStyle w:val="Akapitzlist"/>
        <w:numPr>
          <w:ilvl w:val="0"/>
          <w:numId w:val="35"/>
        </w:numPr>
        <w:spacing w:line="276" w:lineRule="auto"/>
        <w:ind w:right="4"/>
        <w:rPr>
          <w:rFonts w:ascii="Arial" w:hAnsi="Arial" w:cs="Arial"/>
          <w:sz w:val="22"/>
        </w:rPr>
      </w:pPr>
      <w:r w:rsidRPr="00B9464A">
        <w:rPr>
          <w:rFonts w:ascii="Arial" w:hAnsi="Arial" w:cs="Arial"/>
          <w:sz w:val="22"/>
        </w:rPr>
        <w:t xml:space="preserve">zaproszenia do występowania na konferencjach, </w:t>
      </w:r>
    </w:p>
    <w:p w14:paraId="346427C3" w14:textId="77777777" w:rsidR="000A300C" w:rsidRPr="00B9464A" w:rsidRDefault="000D3C7F" w:rsidP="00904A0A">
      <w:pPr>
        <w:pStyle w:val="Akapitzlist"/>
        <w:numPr>
          <w:ilvl w:val="0"/>
          <w:numId w:val="35"/>
        </w:numPr>
        <w:spacing w:after="148" w:line="276" w:lineRule="auto"/>
        <w:ind w:right="4"/>
        <w:rPr>
          <w:rFonts w:ascii="Arial" w:hAnsi="Arial" w:cs="Arial"/>
          <w:sz w:val="22"/>
        </w:rPr>
      </w:pPr>
      <w:r w:rsidRPr="00B9464A">
        <w:rPr>
          <w:rFonts w:ascii="Arial" w:hAnsi="Arial" w:cs="Arial"/>
          <w:sz w:val="22"/>
        </w:rPr>
        <w:t xml:space="preserve">prezentacje projektów podczas targów, wydarzeń i pokazów oraz podczas konferencji/kongresów, w których biorą udział instytucje systemu FE, </w:t>
      </w:r>
    </w:p>
    <w:p w14:paraId="015621CF" w14:textId="77777777" w:rsidR="000A300C" w:rsidRPr="00B9464A" w:rsidRDefault="000D3C7F" w:rsidP="00904A0A">
      <w:pPr>
        <w:pStyle w:val="Akapitzlist"/>
        <w:numPr>
          <w:ilvl w:val="0"/>
          <w:numId w:val="35"/>
        </w:numPr>
        <w:spacing w:after="145" w:line="276" w:lineRule="auto"/>
        <w:ind w:right="4"/>
        <w:rPr>
          <w:rFonts w:ascii="Arial" w:hAnsi="Arial" w:cs="Arial"/>
          <w:sz w:val="22"/>
        </w:rPr>
      </w:pPr>
      <w:r w:rsidRPr="00B9464A">
        <w:rPr>
          <w:rFonts w:ascii="Arial" w:hAnsi="Arial" w:cs="Arial"/>
          <w:sz w:val="22"/>
        </w:rPr>
        <w:t xml:space="preserve">zaproszenia do udziału w audycjach/spotach telewizyjnych i radiowych, materiałach video do </w:t>
      </w:r>
      <w:proofErr w:type="spellStart"/>
      <w:r w:rsidRPr="00B9464A">
        <w:rPr>
          <w:rFonts w:ascii="Arial" w:hAnsi="Arial" w:cs="Arial"/>
          <w:sz w:val="22"/>
        </w:rPr>
        <w:t>internetu</w:t>
      </w:r>
      <w:proofErr w:type="spellEnd"/>
      <w:r w:rsidRPr="00B9464A">
        <w:rPr>
          <w:rFonts w:ascii="Arial" w:hAnsi="Arial" w:cs="Arial"/>
          <w:sz w:val="22"/>
        </w:rPr>
        <w:t xml:space="preserve">, </w:t>
      </w:r>
    </w:p>
    <w:p w14:paraId="605BBDFE" w14:textId="77777777" w:rsidR="000A300C" w:rsidRPr="00B9464A" w:rsidRDefault="000D3C7F" w:rsidP="00904A0A">
      <w:pPr>
        <w:pStyle w:val="Akapitzlist"/>
        <w:numPr>
          <w:ilvl w:val="0"/>
          <w:numId w:val="35"/>
        </w:numPr>
        <w:spacing w:line="276" w:lineRule="auto"/>
        <w:ind w:right="4"/>
        <w:rPr>
          <w:rFonts w:ascii="Arial" w:hAnsi="Arial" w:cs="Arial"/>
          <w:sz w:val="22"/>
        </w:rPr>
      </w:pPr>
      <w:r w:rsidRPr="00B9464A">
        <w:rPr>
          <w:rFonts w:ascii="Arial" w:hAnsi="Arial" w:cs="Arial"/>
          <w:sz w:val="22"/>
        </w:rPr>
        <w:t xml:space="preserve">zaproszenia do wypowiedzi dla mediów, </w:t>
      </w:r>
    </w:p>
    <w:p w14:paraId="3A94912B" w14:textId="77777777" w:rsidR="000A300C" w:rsidRPr="00B9464A" w:rsidRDefault="000D3C7F" w:rsidP="00904A0A">
      <w:pPr>
        <w:pStyle w:val="Akapitzlist"/>
        <w:numPr>
          <w:ilvl w:val="0"/>
          <w:numId w:val="35"/>
        </w:numPr>
        <w:spacing w:line="276" w:lineRule="auto"/>
        <w:ind w:right="4"/>
        <w:rPr>
          <w:rFonts w:ascii="Arial" w:hAnsi="Arial" w:cs="Arial"/>
          <w:sz w:val="22"/>
        </w:rPr>
      </w:pPr>
      <w:r w:rsidRPr="00B9464A">
        <w:rPr>
          <w:rFonts w:ascii="Arial" w:hAnsi="Arial" w:cs="Arial"/>
          <w:sz w:val="22"/>
        </w:rPr>
        <w:t xml:space="preserve">promowanie projektów na stronach </w:t>
      </w:r>
      <w:r w:rsidR="003A0BAC" w:rsidRPr="00B9464A">
        <w:rPr>
          <w:rFonts w:ascii="Arial" w:hAnsi="Arial" w:cs="Arial"/>
          <w:sz w:val="22"/>
        </w:rPr>
        <w:t>internetowych</w:t>
      </w:r>
      <w:r w:rsidRPr="00B9464A">
        <w:rPr>
          <w:rFonts w:ascii="Arial" w:hAnsi="Arial" w:cs="Arial"/>
          <w:sz w:val="22"/>
        </w:rPr>
        <w:t xml:space="preserve">, </w:t>
      </w:r>
    </w:p>
    <w:p w14:paraId="7091E008" w14:textId="77777777" w:rsidR="000A300C" w:rsidRPr="00B9464A" w:rsidRDefault="000D3C7F" w:rsidP="00904A0A">
      <w:pPr>
        <w:pStyle w:val="Akapitzlist"/>
        <w:numPr>
          <w:ilvl w:val="0"/>
          <w:numId w:val="35"/>
        </w:numPr>
        <w:spacing w:after="145" w:line="276" w:lineRule="auto"/>
        <w:ind w:right="4"/>
        <w:rPr>
          <w:rFonts w:ascii="Arial" w:hAnsi="Arial" w:cs="Arial"/>
          <w:sz w:val="22"/>
        </w:rPr>
      </w:pPr>
      <w:r w:rsidRPr="00B9464A">
        <w:rPr>
          <w:rFonts w:ascii="Arial" w:hAnsi="Arial" w:cs="Arial"/>
          <w:sz w:val="22"/>
        </w:rPr>
        <w:t xml:space="preserve">udostępnianie linków do stron projektów, które przedstawiają dobre praktyki, </w:t>
      </w:r>
    </w:p>
    <w:p w14:paraId="274C82B3" w14:textId="0F1CCD4A" w:rsidR="000A300C" w:rsidRDefault="000D3C7F" w:rsidP="00904A0A">
      <w:pPr>
        <w:pStyle w:val="Akapitzlist"/>
        <w:numPr>
          <w:ilvl w:val="0"/>
          <w:numId w:val="35"/>
        </w:numPr>
        <w:spacing w:line="276" w:lineRule="auto"/>
        <w:ind w:right="4"/>
        <w:rPr>
          <w:rFonts w:ascii="Arial" w:hAnsi="Arial" w:cs="Arial"/>
          <w:sz w:val="22"/>
        </w:rPr>
      </w:pPr>
      <w:r w:rsidRPr="00B9464A">
        <w:rPr>
          <w:rFonts w:ascii="Arial" w:hAnsi="Arial" w:cs="Arial"/>
          <w:sz w:val="22"/>
        </w:rPr>
        <w:t xml:space="preserve">zaproszenia do udziału w konkursach (kreowanie konkursów), </w:t>
      </w:r>
    </w:p>
    <w:p w14:paraId="5EFC405C" w14:textId="422C4187" w:rsidR="007B612F" w:rsidRPr="00B9464A" w:rsidRDefault="007B612F" w:rsidP="00904A0A">
      <w:pPr>
        <w:pStyle w:val="Akapitzlist"/>
        <w:numPr>
          <w:ilvl w:val="0"/>
          <w:numId w:val="35"/>
        </w:numPr>
        <w:spacing w:line="276" w:lineRule="auto"/>
        <w:ind w:right="4"/>
        <w:rPr>
          <w:rFonts w:ascii="Arial" w:hAnsi="Arial" w:cs="Arial"/>
          <w:sz w:val="22"/>
        </w:rPr>
      </w:pPr>
      <w:r>
        <w:rPr>
          <w:rFonts w:ascii="Arial" w:hAnsi="Arial" w:cs="Arial"/>
          <w:sz w:val="22"/>
        </w:rPr>
        <w:t>organizacja/współorganizacja dni otwartych w ramach obchodów DOFE</w:t>
      </w:r>
    </w:p>
    <w:p w14:paraId="3D3EE72B" w14:textId="77777777" w:rsidR="000A300C" w:rsidRPr="00B9464A" w:rsidRDefault="000D3C7F" w:rsidP="00904A0A">
      <w:pPr>
        <w:pStyle w:val="Akapitzlist"/>
        <w:numPr>
          <w:ilvl w:val="0"/>
          <w:numId w:val="35"/>
        </w:numPr>
        <w:spacing w:after="97" w:line="276" w:lineRule="auto"/>
        <w:ind w:right="4"/>
        <w:rPr>
          <w:rFonts w:ascii="Arial" w:hAnsi="Arial" w:cs="Arial"/>
          <w:sz w:val="22"/>
        </w:rPr>
      </w:pPr>
      <w:r w:rsidRPr="00B9464A">
        <w:rPr>
          <w:rFonts w:ascii="Arial" w:hAnsi="Arial" w:cs="Arial"/>
          <w:sz w:val="22"/>
        </w:rPr>
        <w:t xml:space="preserve">współorganizowanie wizyt studyjnych. </w:t>
      </w:r>
    </w:p>
    <w:p w14:paraId="2B655EBE" w14:textId="5462A4FD" w:rsidR="000A300C" w:rsidRPr="00FA20BA" w:rsidRDefault="000D3C7F" w:rsidP="00904A0A">
      <w:pPr>
        <w:spacing w:before="240" w:after="16" w:line="276" w:lineRule="auto"/>
        <w:ind w:left="0" w:firstLine="0"/>
        <w:rPr>
          <w:rFonts w:ascii="Arial" w:eastAsiaTheme="majorEastAsia" w:hAnsi="Arial" w:cs="Arial"/>
          <w:b/>
          <w:iCs/>
          <w:color w:val="002060"/>
        </w:rPr>
      </w:pPr>
      <w:r w:rsidRPr="00FA20BA">
        <w:rPr>
          <w:rFonts w:ascii="Arial" w:hAnsi="Arial" w:cs="Arial"/>
          <w:color w:val="002060"/>
        </w:rPr>
        <w:t xml:space="preserve"> </w:t>
      </w:r>
      <w:r w:rsidR="00DD3EA5" w:rsidRPr="00FA20BA">
        <w:rPr>
          <w:rFonts w:ascii="Arial" w:eastAsiaTheme="majorEastAsia" w:hAnsi="Arial" w:cs="Arial"/>
          <w:b/>
          <w:iCs/>
          <w:color w:val="002060"/>
        </w:rPr>
        <w:t xml:space="preserve">KORZYŚCI DLA BENEFICJENTÓW </w:t>
      </w:r>
    </w:p>
    <w:p w14:paraId="6AF06EBF" w14:textId="45FCDA6F" w:rsidR="000A300C" w:rsidRPr="00B9464A" w:rsidRDefault="000D3C7F" w:rsidP="00904A0A">
      <w:pPr>
        <w:spacing w:before="240" w:after="4" w:line="276" w:lineRule="auto"/>
        <w:ind w:right="4"/>
        <w:rPr>
          <w:rFonts w:ascii="Arial" w:hAnsi="Arial" w:cs="Arial"/>
          <w:sz w:val="22"/>
        </w:rPr>
      </w:pPr>
      <w:r w:rsidRPr="00B9464A">
        <w:rPr>
          <w:rFonts w:ascii="Arial" w:hAnsi="Arial" w:cs="Arial"/>
          <w:sz w:val="22"/>
        </w:rPr>
        <w:t xml:space="preserve">Beneficjenci, którzy realizują projekty unijne, mogą korzystać z wielu przywilejów </w:t>
      </w:r>
      <w:r w:rsidR="00D76590">
        <w:rPr>
          <w:rFonts w:ascii="Arial" w:hAnsi="Arial" w:cs="Arial"/>
          <w:sz w:val="22"/>
        </w:rPr>
        <w:t>pomocnych</w:t>
      </w:r>
      <w:r w:rsidR="007B612F">
        <w:rPr>
          <w:rFonts w:ascii="Arial" w:hAnsi="Arial" w:cs="Arial"/>
          <w:sz w:val="22"/>
        </w:rPr>
        <w:t xml:space="preserve"> w działaniach </w:t>
      </w:r>
      <w:r w:rsidR="00250427">
        <w:rPr>
          <w:rFonts w:ascii="Arial" w:hAnsi="Arial" w:cs="Arial"/>
          <w:sz w:val="22"/>
        </w:rPr>
        <w:t>informacyjno</w:t>
      </w:r>
      <w:r w:rsidR="007B612F">
        <w:rPr>
          <w:rFonts w:ascii="Arial" w:hAnsi="Arial" w:cs="Arial"/>
          <w:sz w:val="22"/>
        </w:rPr>
        <w:t>-promocyjnych.</w:t>
      </w:r>
      <w:r w:rsidR="00250AA0">
        <w:rPr>
          <w:rFonts w:ascii="Arial" w:hAnsi="Arial" w:cs="Arial"/>
          <w:sz w:val="22"/>
        </w:rPr>
        <w:t xml:space="preserve"> </w:t>
      </w:r>
    </w:p>
    <w:p w14:paraId="2C9FC43B" w14:textId="7D26252F" w:rsidR="000A300C" w:rsidRPr="00B9464A" w:rsidRDefault="000D3C7F" w:rsidP="00904A0A">
      <w:pPr>
        <w:spacing w:before="240" w:after="149" w:line="276" w:lineRule="auto"/>
        <w:ind w:right="4"/>
        <w:rPr>
          <w:rFonts w:ascii="Arial" w:hAnsi="Arial" w:cs="Arial"/>
          <w:sz w:val="22"/>
        </w:rPr>
      </w:pPr>
      <w:r w:rsidRPr="00B9464A">
        <w:rPr>
          <w:rFonts w:ascii="Arial" w:hAnsi="Arial" w:cs="Arial"/>
          <w:sz w:val="22"/>
        </w:rPr>
        <w:lastRenderedPageBreak/>
        <w:t xml:space="preserve">Kiedy przystępują do realizacji projektów, zyskują możliwość korzystania z marki </w:t>
      </w:r>
      <w:r w:rsidR="000342DC" w:rsidRPr="00B9464A">
        <w:rPr>
          <w:rFonts w:ascii="Arial" w:hAnsi="Arial" w:cs="Arial"/>
          <w:sz w:val="22"/>
        </w:rPr>
        <w:t xml:space="preserve">Fundusze Europejskie oraz </w:t>
      </w:r>
      <w:r w:rsidRPr="00B9464A">
        <w:rPr>
          <w:rFonts w:ascii="Arial" w:hAnsi="Arial" w:cs="Arial"/>
          <w:sz w:val="22"/>
        </w:rPr>
        <w:t>Fundusze Europejskie</w:t>
      </w:r>
      <w:r w:rsidR="000342DC" w:rsidRPr="00B9464A">
        <w:rPr>
          <w:rFonts w:ascii="Arial" w:hAnsi="Arial" w:cs="Arial"/>
          <w:sz w:val="22"/>
        </w:rPr>
        <w:t xml:space="preserve"> dla Podkarpacia</w:t>
      </w:r>
      <w:r w:rsidR="00697B67" w:rsidRPr="00B9464A">
        <w:rPr>
          <w:rFonts w:ascii="Arial" w:hAnsi="Arial" w:cs="Arial"/>
          <w:sz w:val="22"/>
        </w:rPr>
        <w:t xml:space="preserve"> 2021-2027</w:t>
      </w:r>
      <w:r w:rsidRPr="00B9464A">
        <w:rPr>
          <w:rFonts w:ascii="Arial" w:hAnsi="Arial" w:cs="Arial"/>
          <w:sz w:val="22"/>
        </w:rPr>
        <w:t>. Mogą prowadzić wspólne działania marketingowe w partnerstwie z innymi beneficjentami czy instytucjami, które są zaangażowane w</w:t>
      </w:r>
      <w:r w:rsidR="007B612F">
        <w:rPr>
          <w:rFonts w:ascii="Arial" w:hAnsi="Arial" w:cs="Arial"/>
          <w:sz w:val="22"/>
        </w:rPr>
        <w:t xml:space="preserve">e wdrażanie </w:t>
      </w:r>
      <w:r w:rsidRPr="00B9464A">
        <w:rPr>
          <w:rFonts w:ascii="Arial" w:hAnsi="Arial" w:cs="Arial"/>
          <w:sz w:val="22"/>
        </w:rPr>
        <w:t>Funduszy Europejskich. Jest to tzw. „co-</w:t>
      </w:r>
      <w:proofErr w:type="spellStart"/>
      <w:r w:rsidRPr="00B9464A">
        <w:rPr>
          <w:rFonts w:ascii="Arial" w:hAnsi="Arial" w:cs="Arial"/>
          <w:sz w:val="22"/>
        </w:rPr>
        <w:t>branding</w:t>
      </w:r>
      <w:proofErr w:type="spellEnd"/>
      <w:r w:rsidRPr="00B9464A">
        <w:rPr>
          <w:rFonts w:ascii="Arial" w:hAnsi="Arial" w:cs="Arial"/>
          <w:sz w:val="22"/>
        </w:rPr>
        <w:t xml:space="preserve">”, który stwarza liczne korzyści dla obu stron (win-win): </w:t>
      </w:r>
    </w:p>
    <w:p w14:paraId="0837D46B" w14:textId="1A5FC1CE" w:rsidR="000A300C" w:rsidRPr="00B9464A" w:rsidRDefault="000D3C7F" w:rsidP="00904A0A">
      <w:pPr>
        <w:numPr>
          <w:ilvl w:val="0"/>
          <w:numId w:val="13"/>
        </w:numPr>
        <w:spacing w:after="147" w:line="276" w:lineRule="auto"/>
        <w:ind w:right="4" w:hanging="360"/>
        <w:rPr>
          <w:rFonts w:ascii="Arial" w:hAnsi="Arial" w:cs="Arial"/>
          <w:sz w:val="22"/>
        </w:rPr>
      </w:pPr>
      <w:r w:rsidRPr="00B9464A">
        <w:rPr>
          <w:rFonts w:ascii="Arial" w:hAnsi="Arial" w:cs="Arial"/>
          <w:sz w:val="22"/>
        </w:rPr>
        <w:t xml:space="preserve">dotarcie do nowej grupy odbiorców – </w:t>
      </w:r>
      <w:r w:rsidR="00C939F0" w:rsidRPr="00C939F0">
        <w:rPr>
          <w:rFonts w:ascii="Arial" w:hAnsi="Arial" w:cs="Arial"/>
          <w:sz w:val="22"/>
        </w:rPr>
        <w:t>wspólne działania pozwalają na wzmacnianie świadomości w pożądanych grupach docelowych o działaniach z udziałem FE, Instytucji I beneficjentów</w:t>
      </w:r>
      <w:r w:rsidR="00C939F0">
        <w:rPr>
          <w:rFonts w:ascii="Arial" w:hAnsi="Arial" w:cs="Arial"/>
          <w:sz w:val="22"/>
        </w:rPr>
        <w:t>,</w:t>
      </w:r>
      <w:r w:rsidR="00250AA0">
        <w:rPr>
          <w:rFonts w:ascii="Arial" w:hAnsi="Arial" w:cs="Arial"/>
          <w:sz w:val="22"/>
        </w:rPr>
        <w:t xml:space="preserve"> </w:t>
      </w:r>
    </w:p>
    <w:p w14:paraId="60DCBD33" w14:textId="777C9655" w:rsidR="000A300C" w:rsidRPr="00B9464A" w:rsidRDefault="000D3C7F" w:rsidP="00904A0A">
      <w:pPr>
        <w:numPr>
          <w:ilvl w:val="0"/>
          <w:numId w:val="13"/>
        </w:numPr>
        <w:spacing w:after="96" w:line="276" w:lineRule="auto"/>
        <w:ind w:right="4" w:hanging="360"/>
        <w:rPr>
          <w:rFonts w:ascii="Arial" w:hAnsi="Arial" w:cs="Arial"/>
          <w:sz w:val="22"/>
        </w:rPr>
      </w:pPr>
      <w:r w:rsidRPr="00B9464A">
        <w:rPr>
          <w:rFonts w:ascii="Arial" w:hAnsi="Arial" w:cs="Arial"/>
          <w:sz w:val="22"/>
        </w:rPr>
        <w:t>przenikanie się atrybutów, korzyści, wartości marek i instytucji:</w:t>
      </w:r>
      <w:r w:rsidR="00250AA0">
        <w:rPr>
          <w:rFonts w:ascii="Arial" w:hAnsi="Arial" w:cs="Arial"/>
          <w:sz w:val="22"/>
        </w:rPr>
        <w:t xml:space="preserve"> </w:t>
      </w:r>
    </w:p>
    <w:p w14:paraId="0F532D70" w14:textId="2BC59F93" w:rsidR="000A300C" w:rsidRPr="00B9464A" w:rsidRDefault="000D3C7F" w:rsidP="00904A0A">
      <w:pPr>
        <w:numPr>
          <w:ilvl w:val="1"/>
          <w:numId w:val="13"/>
        </w:numPr>
        <w:spacing w:line="276" w:lineRule="auto"/>
        <w:ind w:right="4" w:hanging="360"/>
        <w:rPr>
          <w:rFonts w:ascii="Arial" w:hAnsi="Arial" w:cs="Arial"/>
          <w:sz w:val="22"/>
        </w:rPr>
      </w:pPr>
      <w:r w:rsidRPr="00B9464A">
        <w:rPr>
          <w:rFonts w:ascii="Arial" w:hAnsi="Arial" w:cs="Arial"/>
          <w:sz w:val="22"/>
        </w:rPr>
        <w:t xml:space="preserve">wzajemnie </w:t>
      </w:r>
      <w:r w:rsidR="00C939F0" w:rsidRPr="00C939F0">
        <w:rPr>
          <w:rFonts w:ascii="Arial" w:hAnsi="Arial" w:cs="Arial"/>
          <w:sz w:val="22"/>
        </w:rPr>
        <w:t>wspieramy wartości tożsame i mające znaczenie dla wizerunku korzystających z FE</w:t>
      </w:r>
      <w:r w:rsidRPr="00B9464A">
        <w:rPr>
          <w:rFonts w:ascii="Arial" w:hAnsi="Arial" w:cs="Arial"/>
          <w:sz w:val="22"/>
        </w:rPr>
        <w:t xml:space="preserve">, </w:t>
      </w:r>
    </w:p>
    <w:p w14:paraId="0502E859" w14:textId="314A173C" w:rsidR="000A300C" w:rsidRPr="00B9464A" w:rsidRDefault="000D3C7F" w:rsidP="00904A0A">
      <w:pPr>
        <w:numPr>
          <w:ilvl w:val="1"/>
          <w:numId w:val="13"/>
        </w:numPr>
        <w:spacing w:line="276" w:lineRule="auto"/>
        <w:ind w:right="4" w:hanging="360"/>
        <w:rPr>
          <w:rFonts w:ascii="Arial" w:hAnsi="Arial" w:cs="Arial"/>
          <w:sz w:val="22"/>
        </w:rPr>
      </w:pPr>
      <w:r w:rsidRPr="00B9464A">
        <w:rPr>
          <w:rFonts w:ascii="Arial" w:hAnsi="Arial" w:cs="Arial"/>
          <w:sz w:val="22"/>
        </w:rPr>
        <w:t xml:space="preserve">wzajemnie </w:t>
      </w:r>
      <w:r w:rsidR="00C939F0" w:rsidRPr="00C939F0">
        <w:rPr>
          <w:rFonts w:ascii="Arial" w:hAnsi="Arial" w:cs="Arial"/>
          <w:sz w:val="22"/>
        </w:rPr>
        <w:t>określamy nowe wartości i uzupełniamy w trakcie wspólnych działań, promujących działania z FE.</w:t>
      </w:r>
    </w:p>
    <w:p w14:paraId="5B985CD2" w14:textId="304D262B" w:rsidR="000A300C" w:rsidRPr="00B9464A" w:rsidRDefault="000D3C7F" w:rsidP="00904A0A">
      <w:pPr>
        <w:spacing w:before="240" w:after="3" w:line="276" w:lineRule="auto"/>
        <w:ind w:right="4"/>
        <w:rPr>
          <w:rFonts w:ascii="Arial" w:hAnsi="Arial" w:cs="Arial"/>
          <w:sz w:val="22"/>
        </w:rPr>
      </w:pPr>
      <w:r w:rsidRPr="00B9464A">
        <w:rPr>
          <w:rFonts w:ascii="Arial" w:hAnsi="Arial" w:cs="Arial"/>
          <w:sz w:val="22"/>
        </w:rPr>
        <w:t xml:space="preserve">Inną korzyścią dla beneficjentów, którzy realizują projekty dofinansowane z pieniędzy unijnych jest możliwość eksponowania ich wiarygodności jako podmiotu oraz </w:t>
      </w:r>
      <w:r w:rsidR="002C7B88">
        <w:rPr>
          <w:rFonts w:ascii="Arial" w:hAnsi="Arial" w:cs="Arial"/>
          <w:sz w:val="22"/>
        </w:rPr>
        <w:t xml:space="preserve">sprawdzonego i rzetelnego </w:t>
      </w:r>
      <w:r w:rsidRPr="00B9464A">
        <w:rPr>
          <w:rFonts w:ascii="Arial" w:hAnsi="Arial" w:cs="Arial"/>
          <w:sz w:val="22"/>
        </w:rPr>
        <w:t xml:space="preserve">partnera biznesowego (dotyczy to głównie sektora prywatnego). </w:t>
      </w:r>
    </w:p>
    <w:p w14:paraId="267F9A74" w14:textId="2E62D43D" w:rsidR="00BD2100" w:rsidRPr="00B9464A" w:rsidRDefault="000D3C7F" w:rsidP="00904A0A">
      <w:pPr>
        <w:spacing w:before="240" w:after="18" w:line="276" w:lineRule="auto"/>
        <w:ind w:left="0" w:firstLine="0"/>
        <w:rPr>
          <w:rFonts w:ascii="Arial" w:hAnsi="Arial" w:cs="Arial"/>
          <w:sz w:val="22"/>
        </w:rPr>
      </w:pPr>
      <w:r w:rsidRPr="00B9464A">
        <w:rPr>
          <w:rFonts w:ascii="Arial" w:hAnsi="Arial" w:cs="Arial"/>
          <w:sz w:val="22"/>
        </w:rPr>
        <w:t xml:space="preserve"> Aby potencjalny beneficjent otrzymał wsparcie z </w:t>
      </w:r>
      <w:r w:rsidR="004F5BD6" w:rsidRPr="00B9464A">
        <w:rPr>
          <w:rFonts w:ascii="Arial" w:hAnsi="Arial" w:cs="Arial"/>
          <w:sz w:val="22"/>
        </w:rPr>
        <w:t>Funduszy Europejskich dla Podkarpacia</w:t>
      </w:r>
      <w:r w:rsidR="00697B67" w:rsidRPr="00B9464A">
        <w:rPr>
          <w:rFonts w:ascii="Arial" w:hAnsi="Arial" w:cs="Arial"/>
          <w:sz w:val="22"/>
        </w:rPr>
        <w:t xml:space="preserve"> 2021-2027</w:t>
      </w:r>
      <w:r w:rsidR="004F5BD6" w:rsidRPr="00B9464A">
        <w:rPr>
          <w:rFonts w:ascii="Arial" w:hAnsi="Arial" w:cs="Arial"/>
          <w:sz w:val="22"/>
        </w:rPr>
        <w:t>,</w:t>
      </w:r>
      <w:r w:rsidRPr="00B9464A">
        <w:rPr>
          <w:rFonts w:ascii="Arial" w:hAnsi="Arial" w:cs="Arial"/>
          <w:sz w:val="22"/>
        </w:rPr>
        <w:t xml:space="preserve"> musi przejść przez wnikliwy i wielowymiarowy proces weryfikacji. Jako </w:t>
      </w:r>
      <w:r w:rsidR="004F5BD6" w:rsidRPr="00B9464A">
        <w:rPr>
          <w:rFonts w:ascii="Arial" w:hAnsi="Arial" w:cs="Arial"/>
          <w:sz w:val="22"/>
        </w:rPr>
        <w:t xml:space="preserve">instytucja </w:t>
      </w:r>
      <w:r w:rsidRPr="00B9464A">
        <w:rPr>
          <w:rFonts w:ascii="Arial" w:hAnsi="Arial" w:cs="Arial"/>
          <w:sz w:val="22"/>
        </w:rPr>
        <w:t>sprawdzamy zakres jego wiarygodności, potencjał do realizacji przedsięwzięcia oraz oceniamy koncepcję projektu. To, że dany podmiot otrzymał wsparcie z FE</w:t>
      </w:r>
      <w:r w:rsidR="004F5BD6" w:rsidRPr="00B9464A">
        <w:rPr>
          <w:rFonts w:ascii="Arial" w:hAnsi="Arial" w:cs="Arial"/>
          <w:sz w:val="22"/>
        </w:rPr>
        <w:t>P</w:t>
      </w:r>
      <w:r w:rsidRPr="00B9464A">
        <w:rPr>
          <w:rFonts w:ascii="Arial" w:hAnsi="Arial" w:cs="Arial"/>
          <w:sz w:val="22"/>
        </w:rPr>
        <w:t xml:space="preserve">, czyli stał się beneficjentem, może stanowić dla niego również wartość dodaną – potwierdzenie wiarygodności i wpłynąć pozytywnie na jego wizerunek. </w:t>
      </w:r>
    </w:p>
    <w:p w14:paraId="08550CF1" w14:textId="14805956" w:rsidR="00BD2100" w:rsidRPr="00FA20BA" w:rsidRDefault="00C939F0" w:rsidP="00904A0A">
      <w:pPr>
        <w:spacing w:before="240" w:line="276" w:lineRule="auto"/>
        <w:rPr>
          <w:rFonts w:ascii="Arial" w:eastAsiaTheme="majorEastAsia" w:hAnsi="Arial" w:cs="Arial"/>
          <w:b/>
          <w:iCs/>
          <w:color w:val="002060"/>
        </w:rPr>
      </w:pPr>
      <w:r w:rsidRPr="00FA20BA">
        <w:rPr>
          <w:rFonts w:ascii="Arial" w:eastAsiaTheme="majorEastAsia" w:hAnsi="Arial" w:cs="Arial"/>
          <w:b/>
          <w:iCs/>
          <w:color w:val="002060"/>
        </w:rPr>
        <w:t>KORZYŚCI DLA UCZESTNIKÓW PROJEKTÓW</w:t>
      </w:r>
    </w:p>
    <w:p w14:paraId="41DE20E3" w14:textId="78824F3C" w:rsidR="00BD2100" w:rsidRDefault="00BD2100" w:rsidP="00904A0A">
      <w:pPr>
        <w:spacing w:after="332" w:line="276" w:lineRule="auto"/>
        <w:ind w:left="0" w:firstLine="0"/>
        <w:rPr>
          <w:rFonts w:ascii="Arial" w:hAnsi="Arial" w:cs="Arial"/>
          <w:sz w:val="22"/>
        </w:rPr>
      </w:pPr>
      <w:r w:rsidRPr="00B9464A">
        <w:rPr>
          <w:rFonts w:ascii="Arial" w:hAnsi="Arial" w:cs="Arial"/>
          <w:sz w:val="22"/>
        </w:rPr>
        <w:t xml:space="preserve">Dążymy do wykorzystania potencjału uczestników projektów na podobnych zasadach - angażujemy ich do ww. przykładowych działań. Zachęcamy </w:t>
      </w:r>
      <w:r w:rsidR="007D1DE6">
        <w:rPr>
          <w:rFonts w:ascii="Arial" w:hAnsi="Arial" w:cs="Arial"/>
          <w:sz w:val="22"/>
        </w:rPr>
        <w:t xml:space="preserve">ich także </w:t>
      </w:r>
      <w:r w:rsidRPr="00B9464A">
        <w:rPr>
          <w:rFonts w:ascii="Arial" w:hAnsi="Arial" w:cs="Arial"/>
          <w:sz w:val="22"/>
        </w:rPr>
        <w:t xml:space="preserve">do dzielenia się doświadczeniami na temat uczestnictwa w projektach </w:t>
      </w:r>
      <w:r w:rsidR="007D1DE6">
        <w:rPr>
          <w:rFonts w:ascii="Arial" w:hAnsi="Arial" w:cs="Arial"/>
          <w:sz w:val="22"/>
        </w:rPr>
        <w:t xml:space="preserve">współfinansowanych </w:t>
      </w:r>
      <w:r w:rsidRPr="00B9464A">
        <w:rPr>
          <w:rFonts w:ascii="Arial" w:hAnsi="Arial" w:cs="Arial"/>
          <w:sz w:val="22"/>
        </w:rPr>
        <w:t>z Funduszy Europejskich oraz uzyskanych z tego tytułu korzyści</w:t>
      </w:r>
      <w:r w:rsidR="007D1DE6">
        <w:rPr>
          <w:rFonts w:ascii="Arial" w:hAnsi="Arial" w:cs="Arial"/>
          <w:sz w:val="22"/>
        </w:rPr>
        <w:t>, które wpłynęły na polepszenie jakości ich życia i rozwój osobisty</w:t>
      </w:r>
      <w:r w:rsidRPr="00B9464A">
        <w:rPr>
          <w:rFonts w:ascii="Arial" w:hAnsi="Arial" w:cs="Arial"/>
          <w:sz w:val="22"/>
        </w:rPr>
        <w:t>.</w:t>
      </w:r>
    </w:p>
    <w:p w14:paraId="12141789" w14:textId="74724F16" w:rsidR="007C1795" w:rsidRPr="00FA20BA" w:rsidRDefault="00611F97" w:rsidP="00A42BF2">
      <w:pPr>
        <w:pStyle w:val="Nagwek4"/>
      </w:pPr>
      <w:r w:rsidRPr="00FA20BA">
        <w:t xml:space="preserve">12.1.1 DZIAŁANIA KOMUNIKACYJNE W PROJEKTACH O ZNACZENIU STRATEGICZNYM </w:t>
      </w:r>
    </w:p>
    <w:p w14:paraId="75A719BC" w14:textId="6A2D1D12" w:rsidR="00122A9F" w:rsidRDefault="007C1795" w:rsidP="00904A0A">
      <w:pPr>
        <w:spacing w:line="276" w:lineRule="auto"/>
        <w:jc w:val="both"/>
        <w:rPr>
          <w:rFonts w:ascii="Arial" w:hAnsi="Arial" w:cs="Arial"/>
          <w:sz w:val="22"/>
        </w:rPr>
      </w:pPr>
      <w:r>
        <w:rPr>
          <w:rFonts w:ascii="Arial" w:hAnsi="Arial" w:cs="Arial"/>
          <w:sz w:val="22"/>
        </w:rPr>
        <w:t xml:space="preserve">Zapisy </w:t>
      </w:r>
      <w:r w:rsidRPr="007C1795">
        <w:rPr>
          <w:rFonts w:ascii="Arial" w:hAnsi="Arial" w:cs="Arial"/>
          <w:sz w:val="22"/>
        </w:rPr>
        <w:t xml:space="preserve">art. </w:t>
      </w:r>
      <w:r>
        <w:rPr>
          <w:rFonts w:ascii="Arial" w:hAnsi="Arial" w:cs="Arial"/>
          <w:sz w:val="22"/>
        </w:rPr>
        <w:t>50</w:t>
      </w:r>
      <w:r w:rsidRPr="007C1795">
        <w:rPr>
          <w:rFonts w:ascii="Arial" w:hAnsi="Arial" w:cs="Arial"/>
          <w:sz w:val="22"/>
        </w:rPr>
        <w:t xml:space="preserve"> rozporządzenia ogólnego </w:t>
      </w:r>
      <w:r>
        <w:rPr>
          <w:rFonts w:ascii="Arial" w:hAnsi="Arial" w:cs="Arial"/>
          <w:sz w:val="22"/>
        </w:rPr>
        <w:t xml:space="preserve">nakładają na </w:t>
      </w:r>
      <w:r w:rsidRPr="007C1795">
        <w:rPr>
          <w:rFonts w:ascii="Arial" w:hAnsi="Arial" w:cs="Arial"/>
          <w:sz w:val="22"/>
        </w:rPr>
        <w:t xml:space="preserve">beneficjentów </w:t>
      </w:r>
      <w:r>
        <w:rPr>
          <w:rFonts w:ascii="Arial" w:hAnsi="Arial" w:cs="Arial"/>
          <w:sz w:val="22"/>
        </w:rPr>
        <w:t>szereg obowiązków związanych z komunikacją i Funduszach</w:t>
      </w:r>
      <w:r w:rsidRPr="007C1795">
        <w:rPr>
          <w:rFonts w:ascii="Arial" w:hAnsi="Arial" w:cs="Arial"/>
          <w:sz w:val="22"/>
        </w:rPr>
        <w:t xml:space="preserve">. W tym </w:t>
      </w:r>
      <w:r w:rsidR="00122A9F">
        <w:rPr>
          <w:rFonts w:ascii="Arial" w:hAnsi="Arial" w:cs="Arial"/>
          <w:sz w:val="22"/>
        </w:rPr>
        <w:t>będziemy</w:t>
      </w:r>
      <w:r w:rsidRPr="007C1795">
        <w:rPr>
          <w:rFonts w:ascii="Arial" w:hAnsi="Arial" w:cs="Arial"/>
          <w:sz w:val="22"/>
        </w:rPr>
        <w:t xml:space="preserve"> zachęca</w:t>
      </w:r>
      <w:r w:rsidR="00122A9F">
        <w:rPr>
          <w:rFonts w:ascii="Arial" w:hAnsi="Arial" w:cs="Arial"/>
          <w:sz w:val="22"/>
        </w:rPr>
        <w:t>ć</w:t>
      </w:r>
      <w:r w:rsidRPr="007C1795">
        <w:rPr>
          <w:rFonts w:ascii="Arial" w:hAnsi="Arial" w:cs="Arial"/>
          <w:sz w:val="22"/>
        </w:rPr>
        <w:t xml:space="preserve"> beneficjentów do ścisłej współpracy.</w:t>
      </w:r>
      <w:r>
        <w:rPr>
          <w:rFonts w:ascii="Arial" w:hAnsi="Arial" w:cs="Arial"/>
          <w:sz w:val="22"/>
        </w:rPr>
        <w:t xml:space="preserve"> </w:t>
      </w:r>
    </w:p>
    <w:p w14:paraId="37610014" w14:textId="5FC13BBD" w:rsidR="00335BA8" w:rsidRPr="007C1795" w:rsidRDefault="009050A6" w:rsidP="00904A0A">
      <w:pPr>
        <w:spacing w:line="276" w:lineRule="auto"/>
        <w:jc w:val="both"/>
        <w:rPr>
          <w:rFonts w:ascii="Arial" w:hAnsi="Arial" w:cs="Arial"/>
          <w:sz w:val="22"/>
        </w:rPr>
      </w:pPr>
      <w:r>
        <w:rPr>
          <w:rFonts w:ascii="Arial" w:hAnsi="Arial" w:cs="Arial"/>
          <w:sz w:val="22"/>
        </w:rPr>
        <w:t>Realizując</w:t>
      </w:r>
      <w:r w:rsidR="00335BA8" w:rsidRPr="007C1795">
        <w:rPr>
          <w:rFonts w:ascii="Arial" w:hAnsi="Arial" w:cs="Arial"/>
          <w:sz w:val="22"/>
        </w:rPr>
        <w:t xml:space="preserve"> </w:t>
      </w:r>
      <w:r>
        <w:rPr>
          <w:rFonts w:ascii="Arial" w:hAnsi="Arial" w:cs="Arial"/>
          <w:sz w:val="22"/>
        </w:rPr>
        <w:t>działania komunikacyjne</w:t>
      </w:r>
      <w:r w:rsidR="00335BA8" w:rsidRPr="007C1795">
        <w:rPr>
          <w:rFonts w:ascii="Arial" w:hAnsi="Arial" w:cs="Arial"/>
          <w:sz w:val="22"/>
        </w:rPr>
        <w:t xml:space="preserve">, beneficjenci powinni opierać się na podejściach komunikacyjnych, które dobrze sprawdzają się w </w:t>
      </w:r>
      <w:r>
        <w:rPr>
          <w:rFonts w:ascii="Arial" w:hAnsi="Arial" w:cs="Arial"/>
          <w:sz w:val="22"/>
        </w:rPr>
        <w:t xml:space="preserve">regionie </w:t>
      </w:r>
      <w:r w:rsidR="00335BA8" w:rsidRPr="007C1795">
        <w:rPr>
          <w:rFonts w:ascii="Arial" w:hAnsi="Arial" w:cs="Arial"/>
          <w:sz w:val="22"/>
        </w:rPr>
        <w:t xml:space="preserve">oraz dostosować je do konkretnego projektu. Niezbędne jest staranne planowanie, a ukazanie wsparcia UE ma kluczowe znaczenie. Aby zwiększyć zasięg i widoczność </w:t>
      </w:r>
      <w:r>
        <w:rPr>
          <w:rFonts w:ascii="Arial" w:hAnsi="Arial" w:cs="Arial"/>
          <w:sz w:val="22"/>
        </w:rPr>
        <w:t xml:space="preserve">tych </w:t>
      </w:r>
      <w:r w:rsidR="00335BA8" w:rsidRPr="007C1795">
        <w:rPr>
          <w:rFonts w:ascii="Arial" w:hAnsi="Arial" w:cs="Arial"/>
          <w:sz w:val="22"/>
        </w:rPr>
        <w:t>działa</w:t>
      </w:r>
      <w:r>
        <w:rPr>
          <w:rFonts w:ascii="Arial" w:hAnsi="Arial" w:cs="Arial"/>
          <w:sz w:val="22"/>
        </w:rPr>
        <w:t>ń</w:t>
      </w:r>
      <w:r w:rsidR="00335BA8" w:rsidRPr="007C1795">
        <w:rPr>
          <w:rFonts w:ascii="Arial" w:hAnsi="Arial" w:cs="Arial"/>
          <w:sz w:val="22"/>
        </w:rPr>
        <w:t xml:space="preserve">, </w:t>
      </w:r>
      <w:r w:rsidR="00237D8C">
        <w:rPr>
          <w:rFonts w:ascii="Arial" w:hAnsi="Arial" w:cs="Arial"/>
          <w:sz w:val="22"/>
        </w:rPr>
        <w:t xml:space="preserve">będą brane </w:t>
      </w:r>
      <w:r w:rsidR="00335BA8" w:rsidRPr="007C1795">
        <w:rPr>
          <w:rFonts w:ascii="Arial" w:hAnsi="Arial" w:cs="Arial"/>
          <w:sz w:val="22"/>
        </w:rPr>
        <w:t>pod uwagę następujące praktyki:</w:t>
      </w:r>
    </w:p>
    <w:p w14:paraId="1F4CDA02" w14:textId="0A4D713C" w:rsidR="00335BA8" w:rsidRPr="007C1795" w:rsidRDefault="00335BA8" w:rsidP="00904A0A">
      <w:pPr>
        <w:pStyle w:val="Akapitzlist"/>
        <w:numPr>
          <w:ilvl w:val="0"/>
          <w:numId w:val="54"/>
        </w:numPr>
        <w:spacing w:after="160" w:line="276" w:lineRule="auto"/>
        <w:jc w:val="both"/>
        <w:rPr>
          <w:rFonts w:ascii="Arial" w:hAnsi="Arial" w:cs="Arial"/>
          <w:sz w:val="22"/>
        </w:rPr>
      </w:pPr>
      <w:r w:rsidRPr="007C1795">
        <w:rPr>
          <w:rFonts w:ascii="Arial" w:hAnsi="Arial" w:cs="Arial"/>
          <w:sz w:val="22"/>
        </w:rPr>
        <w:t xml:space="preserve">dobre podejście do komunikacji jest kluczem do wyraźnego ukazania widoczności. </w:t>
      </w:r>
    </w:p>
    <w:p w14:paraId="625430ED" w14:textId="77777777" w:rsidR="00335BA8" w:rsidRPr="007C1795" w:rsidRDefault="00335BA8" w:rsidP="00904A0A">
      <w:pPr>
        <w:pStyle w:val="Akapitzlist"/>
        <w:numPr>
          <w:ilvl w:val="0"/>
          <w:numId w:val="54"/>
        </w:numPr>
        <w:spacing w:after="160" w:line="276" w:lineRule="auto"/>
        <w:jc w:val="both"/>
        <w:rPr>
          <w:rFonts w:ascii="Arial" w:hAnsi="Arial" w:cs="Arial"/>
          <w:sz w:val="22"/>
        </w:rPr>
      </w:pPr>
      <w:r w:rsidRPr="007C1795">
        <w:rPr>
          <w:rFonts w:ascii="Arial" w:hAnsi="Arial" w:cs="Arial"/>
          <w:sz w:val="22"/>
        </w:rPr>
        <w:lastRenderedPageBreak/>
        <w:t>projekty powinny informować o swoich osiągnięciach, a mianowicie poprzez „przełożenie” polityki na konkretne efekty i zilustrowanie, w jaki sposób te efekty (rezultaty) wpływają na jakość życia obywateli,</w:t>
      </w:r>
    </w:p>
    <w:p w14:paraId="52E5E8C3" w14:textId="77777777" w:rsidR="00335BA8" w:rsidRPr="007C1795" w:rsidRDefault="00335BA8" w:rsidP="00904A0A">
      <w:pPr>
        <w:pStyle w:val="Akapitzlist"/>
        <w:numPr>
          <w:ilvl w:val="0"/>
          <w:numId w:val="54"/>
        </w:numPr>
        <w:spacing w:after="160" w:line="276" w:lineRule="auto"/>
        <w:jc w:val="both"/>
        <w:rPr>
          <w:rFonts w:ascii="Arial" w:hAnsi="Arial" w:cs="Arial"/>
          <w:sz w:val="22"/>
        </w:rPr>
      </w:pPr>
      <w:r w:rsidRPr="007C1795">
        <w:rPr>
          <w:rFonts w:ascii="Arial" w:hAnsi="Arial" w:cs="Arial"/>
          <w:sz w:val="22"/>
        </w:rPr>
        <w:t>zaangażowanie instytucji zarządzających, przedstawicieli Komisji i innych znanych lub znanych przedstawicieli zwiększy zainteresowanie mediów,</w:t>
      </w:r>
    </w:p>
    <w:p w14:paraId="591F538F" w14:textId="77777777" w:rsidR="00335BA8" w:rsidRPr="007C1795" w:rsidRDefault="00335BA8" w:rsidP="00904A0A">
      <w:pPr>
        <w:pStyle w:val="Akapitzlist"/>
        <w:numPr>
          <w:ilvl w:val="0"/>
          <w:numId w:val="54"/>
        </w:numPr>
        <w:spacing w:after="160" w:line="276" w:lineRule="auto"/>
        <w:jc w:val="both"/>
        <w:rPr>
          <w:rFonts w:ascii="Arial" w:hAnsi="Arial" w:cs="Arial"/>
          <w:sz w:val="22"/>
        </w:rPr>
      </w:pPr>
      <w:r w:rsidRPr="007C1795">
        <w:rPr>
          <w:rFonts w:ascii="Arial" w:hAnsi="Arial" w:cs="Arial"/>
          <w:sz w:val="22"/>
        </w:rPr>
        <w:t>współpraca z dziennikarzami i stworzenie okazji dla mediów i prasy wokół wydarzenia w celu zwiększenia widoczności,</w:t>
      </w:r>
    </w:p>
    <w:p w14:paraId="21D5832C" w14:textId="77777777" w:rsidR="00335BA8" w:rsidRPr="007C1795" w:rsidRDefault="00335BA8" w:rsidP="00904A0A">
      <w:pPr>
        <w:pStyle w:val="Akapitzlist"/>
        <w:numPr>
          <w:ilvl w:val="0"/>
          <w:numId w:val="54"/>
        </w:numPr>
        <w:spacing w:after="160" w:line="276" w:lineRule="auto"/>
        <w:jc w:val="both"/>
        <w:rPr>
          <w:rFonts w:ascii="Arial" w:hAnsi="Arial" w:cs="Arial"/>
          <w:sz w:val="22"/>
        </w:rPr>
      </w:pPr>
      <w:r w:rsidRPr="007C1795">
        <w:rPr>
          <w:rFonts w:ascii="Arial" w:hAnsi="Arial" w:cs="Arial"/>
          <w:sz w:val="22"/>
        </w:rPr>
        <w:t>dotarcie do odbiorców projektu jest ważne, ale zgodnie ze znaczeniem tych projektów, wydarzenie lub działanie powinno dotrzeć do szerszej publiczności, która zwykle nie jest świadoma projektów unijnych,</w:t>
      </w:r>
    </w:p>
    <w:p w14:paraId="53AF4E26" w14:textId="1609AB06" w:rsidR="009050A6" w:rsidRPr="009050A6" w:rsidRDefault="00335BA8" w:rsidP="00904A0A">
      <w:pPr>
        <w:pStyle w:val="Akapitzlist"/>
        <w:numPr>
          <w:ilvl w:val="0"/>
          <w:numId w:val="54"/>
        </w:numPr>
        <w:spacing w:after="160" w:line="276" w:lineRule="auto"/>
        <w:jc w:val="both"/>
        <w:rPr>
          <w:rFonts w:ascii="Arial" w:hAnsi="Arial" w:cs="Arial"/>
          <w:sz w:val="22"/>
        </w:rPr>
      </w:pPr>
      <w:r w:rsidRPr="009050A6">
        <w:rPr>
          <w:rFonts w:ascii="Arial" w:hAnsi="Arial" w:cs="Arial"/>
          <w:sz w:val="22"/>
        </w:rPr>
        <w:t>media społecznościowe są niezbędne przed, w trakcie i po wydarzeniu lub działaniu komunikacyjnym</w:t>
      </w:r>
      <w:r w:rsidR="009050A6" w:rsidRPr="009050A6">
        <w:rPr>
          <w:rFonts w:ascii="Arial" w:hAnsi="Arial" w:cs="Arial"/>
          <w:sz w:val="22"/>
        </w:rPr>
        <w:t>.</w:t>
      </w:r>
    </w:p>
    <w:p w14:paraId="3EBA2DBC" w14:textId="7AB12A41" w:rsidR="00335BA8" w:rsidRDefault="009050A6" w:rsidP="00904A0A">
      <w:pPr>
        <w:spacing w:after="160" w:line="276" w:lineRule="auto"/>
        <w:jc w:val="both"/>
        <w:rPr>
          <w:rFonts w:ascii="Arial" w:hAnsi="Arial" w:cs="Arial"/>
          <w:sz w:val="22"/>
        </w:rPr>
      </w:pPr>
      <w:r>
        <w:rPr>
          <w:rFonts w:ascii="Arial" w:hAnsi="Arial" w:cs="Arial"/>
          <w:sz w:val="22"/>
        </w:rPr>
        <w:t>W</w:t>
      </w:r>
      <w:r w:rsidR="00335BA8" w:rsidRPr="009050A6">
        <w:rPr>
          <w:rFonts w:ascii="Arial" w:hAnsi="Arial" w:cs="Arial"/>
          <w:sz w:val="22"/>
        </w:rPr>
        <w:t xml:space="preserve">sparcie beneficjentów w komunikacji </w:t>
      </w:r>
      <w:r>
        <w:rPr>
          <w:rFonts w:ascii="Arial" w:hAnsi="Arial" w:cs="Arial"/>
          <w:sz w:val="22"/>
        </w:rPr>
        <w:t xml:space="preserve">projektów o znaczeniu </w:t>
      </w:r>
      <w:r w:rsidR="00237D8C">
        <w:rPr>
          <w:rFonts w:ascii="Arial" w:hAnsi="Arial" w:cs="Arial"/>
          <w:sz w:val="22"/>
        </w:rPr>
        <w:t>strategicznym</w:t>
      </w:r>
      <w:r>
        <w:rPr>
          <w:rFonts w:ascii="Arial" w:hAnsi="Arial" w:cs="Arial"/>
          <w:sz w:val="22"/>
        </w:rPr>
        <w:t xml:space="preserve"> </w:t>
      </w:r>
      <w:r w:rsidR="00335BA8" w:rsidRPr="009050A6">
        <w:rPr>
          <w:rFonts w:ascii="Arial" w:hAnsi="Arial" w:cs="Arial"/>
          <w:sz w:val="22"/>
        </w:rPr>
        <w:t xml:space="preserve">przez </w:t>
      </w:r>
      <w:r>
        <w:rPr>
          <w:rFonts w:ascii="Arial" w:hAnsi="Arial" w:cs="Arial"/>
          <w:sz w:val="22"/>
        </w:rPr>
        <w:t>I</w:t>
      </w:r>
      <w:r w:rsidR="00335BA8" w:rsidRPr="009050A6">
        <w:rPr>
          <w:rFonts w:ascii="Arial" w:hAnsi="Arial" w:cs="Arial"/>
          <w:sz w:val="22"/>
        </w:rPr>
        <w:t>nstytucj</w:t>
      </w:r>
      <w:r>
        <w:rPr>
          <w:rFonts w:ascii="Arial" w:hAnsi="Arial" w:cs="Arial"/>
          <w:sz w:val="22"/>
        </w:rPr>
        <w:t>ę Z</w:t>
      </w:r>
      <w:r w:rsidR="00335BA8" w:rsidRPr="009050A6">
        <w:rPr>
          <w:rFonts w:ascii="Arial" w:hAnsi="Arial" w:cs="Arial"/>
          <w:sz w:val="22"/>
        </w:rPr>
        <w:t>arządzając</w:t>
      </w:r>
      <w:r>
        <w:rPr>
          <w:rFonts w:ascii="Arial" w:hAnsi="Arial" w:cs="Arial"/>
          <w:sz w:val="22"/>
        </w:rPr>
        <w:t>ą</w:t>
      </w:r>
      <w:r w:rsidR="00122A9F">
        <w:rPr>
          <w:rFonts w:ascii="Arial" w:hAnsi="Arial" w:cs="Arial"/>
          <w:sz w:val="22"/>
        </w:rPr>
        <w:t>,</w:t>
      </w:r>
      <w:r w:rsidR="00335BA8" w:rsidRPr="009050A6">
        <w:rPr>
          <w:rFonts w:ascii="Arial" w:hAnsi="Arial" w:cs="Arial"/>
          <w:sz w:val="22"/>
        </w:rPr>
        <w:t xml:space="preserve"> to dobrze działająca i sprawdzona</w:t>
      </w:r>
      <w:r w:rsidR="00250AA0">
        <w:rPr>
          <w:rFonts w:ascii="Arial" w:hAnsi="Arial" w:cs="Arial"/>
          <w:sz w:val="22"/>
        </w:rPr>
        <w:t xml:space="preserve"> </w:t>
      </w:r>
      <w:r w:rsidR="00335BA8" w:rsidRPr="009050A6">
        <w:rPr>
          <w:rFonts w:ascii="Arial" w:hAnsi="Arial" w:cs="Arial"/>
          <w:sz w:val="22"/>
        </w:rPr>
        <w:t>metoda, która sprawia, że komunikacja jest bardziej efektywna.</w:t>
      </w:r>
      <w:r w:rsidR="00122A9F">
        <w:rPr>
          <w:rFonts w:ascii="Arial" w:hAnsi="Arial" w:cs="Arial"/>
          <w:sz w:val="22"/>
        </w:rPr>
        <w:t xml:space="preserve"> Dlatego zapewnimy im specjalne działania edukacyjne np.:</w:t>
      </w:r>
    </w:p>
    <w:p w14:paraId="0795A69A" w14:textId="391CBA4F" w:rsidR="00122A9F" w:rsidRPr="0067747A" w:rsidRDefault="00122A9F" w:rsidP="00904A0A">
      <w:pPr>
        <w:pStyle w:val="Akapitzlist"/>
        <w:numPr>
          <w:ilvl w:val="0"/>
          <w:numId w:val="55"/>
        </w:numPr>
        <w:spacing w:after="160" w:line="276" w:lineRule="auto"/>
        <w:jc w:val="both"/>
        <w:rPr>
          <w:rFonts w:ascii="Arial" w:hAnsi="Arial" w:cs="Arial"/>
          <w:sz w:val="22"/>
        </w:rPr>
      </w:pPr>
      <w:r w:rsidRPr="0067747A">
        <w:rPr>
          <w:rFonts w:ascii="Arial" w:hAnsi="Arial" w:cs="Arial"/>
          <w:sz w:val="22"/>
        </w:rPr>
        <w:t>przedstawi</w:t>
      </w:r>
      <w:r>
        <w:rPr>
          <w:rFonts w:ascii="Arial" w:hAnsi="Arial" w:cs="Arial"/>
          <w:sz w:val="22"/>
        </w:rPr>
        <w:t>my</w:t>
      </w:r>
      <w:r w:rsidRPr="0067747A">
        <w:rPr>
          <w:rFonts w:ascii="Arial" w:hAnsi="Arial" w:cs="Arial"/>
          <w:sz w:val="22"/>
        </w:rPr>
        <w:t xml:space="preserve"> beneficjentom ich obowiązki i zobowiązania przed rozpoczęciem realizacji</w:t>
      </w:r>
      <w:r>
        <w:rPr>
          <w:rFonts w:ascii="Arial" w:hAnsi="Arial" w:cs="Arial"/>
          <w:sz w:val="22"/>
        </w:rPr>
        <w:t xml:space="preserve"> projektu,</w:t>
      </w:r>
    </w:p>
    <w:p w14:paraId="13250697" w14:textId="27533B02" w:rsidR="00122A9F" w:rsidRPr="0067747A" w:rsidRDefault="00122A9F" w:rsidP="00904A0A">
      <w:pPr>
        <w:pStyle w:val="Akapitzlist"/>
        <w:numPr>
          <w:ilvl w:val="0"/>
          <w:numId w:val="55"/>
        </w:numPr>
        <w:spacing w:after="160" w:line="276" w:lineRule="auto"/>
        <w:jc w:val="both"/>
        <w:rPr>
          <w:rFonts w:ascii="Arial" w:hAnsi="Arial" w:cs="Arial"/>
          <w:sz w:val="22"/>
        </w:rPr>
      </w:pPr>
      <w:r>
        <w:rPr>
          <w:rFonts w:ascii="Arial" w:hAnsi="Arial" w:cs="Arial"/>
          <w:sz w:val="22"/>
        </w:rPr>
        <w:t>dopasujemy</w:t>
      </w:r>
      <w:r w:rsidRPr="0067747A">
        <w:rPr>
          <w:rFonts w:ascii="Arial" w:hAnsi="Arial" w:cs="Arial"/>
          <w:sz w:val="22"/>
        </w:rPr>
        <w:t xml:space="preserve"> wydarzenia lub działania komunikacyjne w oparciu o wcześniejsze doświadczenia z dużymi lub podobnymi projektami</w:t>
      </w:r>
      <w:r>
        <w:rPr>
          <w:rFonts w:ascii="Arial" w:hAnsi="Arial" w:cs="Arial"/>
          <w:sz w:val="22"/>
        </w:rPr>
        <w:t>,</w:t>
      </w:r>
    </w:p>
    <w:p w14:paraId="0E7A7B84" w14:textId="589B5073" w:rsidR="00122A9F" w:rsidRPr="0067747A" w:rsidRDefault="0067747A" w:rsidP="00904A0A">
      <w:pPr>
        <w:pStyle w:val="Akapitzlist"/>
        <w:numPr>
          <w:ilvl w:val="0"/>
          <w:numId w:val="55"/>
        </w:numPr>
        <w:spacing w:after="160" w:line="276" w:lineRule="auto"/>
        <w:jc w:val="both"/>
        <w:rPr>
          <w:rFonts w:ascii="Arial" w:hAnsi="Arial" w:cs="Arial"/>
          <w:sz w:val="22"/>
        </w:rPr>
      </w:pPr>
      <w:r>
        <w:rPr>
          <w:rFonts w:ascii="Arial" w:hAnsi="Arial" w:cs="Arial"/>
          <w:sz w:val="22"/>
        </w:rPr>
        <w:t>udzielimy wskazówek</w:t>
      </w:r>
      <w:r w:rsidR="00122A9F" w:rsidRPr="0067747A">
        <w:rPr>
          <w:rFonts w:ascii="Arial" w:hAnsi="Arial" w:cs="Arial"/>
          <w:sz w:val="22"/>
        </w:rPr>
        <w:t xml:space="preserve"> dotycząc</w:t>
      </w:r>
      <w:r>
        <w:rPr>
          <w:rFonts w:ascii="Arial" w:hAnsi="Arial" w:cs="Arial"/>
          <w:sz w:val="22"/>
        </w:rPr>
        <w:t xml:space="preserve">ych </w:t>
      </w:r>
      <w:r w:rsidR="00122A9F" w:rsidRPr="0067747A">
        <w:rPr>
          <w:rFonts w:ascii="Arial" w:hAnsi="Arial" w:cs="Arial"/>
          <w:sz w:val="22"/>
        </w:rPr>
        <w:t xml:space="preserve">używania </w:t>
      </w:r>
      <w:r w:rsidRPr="0067747A">
        <w:rPr>
          <w:rFonts w:ascii="Arial" w:hAnsi="Arial" w:cs="Arial"/>
          <w:sz w:val="22"/>
        </w:rPr>
        <w:t xml:space="preserve">symbolu Unii </w:t>
      </w:r>
      <w:r>
        <w:rPr>
          <w:rFonts w:ascii="Arial" w:hAnsi="Arial" w:cs="Arial"/>
          <w:sz w:val="22"/>
        </w:rPr>
        <w:t xml:space="preserve">i innych oznaczeń </w:t>
      </w:r>
      <w:r w:rsidRPr="0067747A">
        <w:rPr>
          <w:rFonts w:ascii="Arial" w:hAnsi="Arial" w:cs="Arial"/>
          <w:sz w:val="22"/>
        </w:rPr>
        <w:t>podczas realizowania działań dotyczących widoczności, przejrzystości i komunikacji.</w:t>
      </w:r>
      <w:r>
        <w:rPr>
          <w:rFonts w:ascii="Arial" w:hAnsi="Arial" w:cs="Arial"/>
          <w:sz w:val="22"/>
        </w:rPr>
        <w:t xml:space="preserve"> </w:t>
      </w:r>
      <w:r w:rsidR="00122A9F" w:rsidRPr="0067747A">
        <w:rPr>
          <w:rFonts w:ascii="Arial" w:hAnsi="Arial" w:cs="Arial"/>
          <w:sz w:val="22"/>
        </w:rPr>
        <w:t>itp.,</w:t>
      </w:r>
    </w:p>
    <w:p w14:paraId="0BE13453" w14:textId="773C2392" w:rsidR="00122A9F" w:rsidRPr="0067747A" w:rsidRDefault="0067747A" w:rsidP="00904A0A">
      <w:pPr>
        <w:pStyle w:val="Akapitzlist"/>
        <w:numPr>
          <w:ilvl w:val="0"/>
          <w:numId w:val="55"/>
        </w:numPr>
        <w:spacing w:after="160" w:line="276" w:lineRule="auto"/>
        <w:jc w:val="both"/>
        <w:rPr>
          <w:rFonts w:ascii="Arial" w:hAnsi="Arial" w:cs="Arial"/>
          <w:sz w:val="22"/>
        </w:rPr>
      </w:pPr>
      <w:r>
        <w:rPr>
          <w:rFonts w:ascii="Arial" w:hAnsi="Arial" w:cs="Arial"/>
          <w:sz w:val="22"/>
        </w:rPr>
        <w:t xml:space="preserve">zorganizujemy </w:t>
      </w:r>
      <w:proofErr w:type="spellStart"/>
      <w:r w:rsidR="00122A9F" w:rsidRPr="0067747A">
        <w:rPr>
          <w:rFonts w:ascii="Arial" w:hAnsi="Arial" w:cs="Arial"/>
          <w:sz w:val="22"/>
        </w:rPr>
        <w:t>webinary</w:t>
      </w:r>
      <w:proofErr w:type="spellEnd"/>
      <w:r w:rsidR="00122A9F" w:rsidRPr="0067747A">
        <w:rPr>
          <w:rFonts w:ascii="Arial" w:hAnsi="Arial" w:cs="Arial"/>
          <w:sz w:val="22"/>
        </w:rPr>
        <w:t xml:space="preserve"> i szkolenia </w:t>
      </w:r>
    </w:p>
    <w:p w14:paraId="1052ACD0" w14:textId="4262F42B" w:rsidR="00122A9F" w:rsidRPr="0067747A" w:rsidRDefault="0067747A" w:rsidP="00904A0A">
      <w:pPr>
        <w:pStyle w:val="Akapitzlist"/>
        <w:numPr>
          <w:ilvl w:val="0"/>
          <w:numId w:val="55"/>
        </w:numPr>
        <w:spacing w:after="160" w:line="276" w:lineRule="auto"/>
        <w:jc w:val="both"/>
        <w:rPr>
          <w:rFonts w:ascii="Arial" w:hAnsi="Arial" w:cs="Arial"/>
          <w:sz w:val="22"/>
        </w:rPr>
      </w:pPr>
      <w:r>
        <w:rPr>
          <w:rFonts w:ascii="Arial" w:hAnsi="Arial" w:cs="Arial"/>
          <w:sz w:val="22"/>
        </w:rPr>
        <w:t xml:space="preserve">udzielimy wsparcia w </w:t>
      </w:r>
      <w:r w:rsidR="00122A9F" w:rsidRPr="0067747A">
        <w:rPr>
          <w:rFonts w:ascii="Arial" w:hAnsi="Arial" w:cs="Arial"/>
          <w:sz w:val="22"/>
        </w:rPr>
        <w:t>relacjach z mediami, m.in. poprzez dostarczanie danych wyjściowych do komunikatów prasowych, a mianowicie cytatów (zarówno z IZ, jak i KE) oraz wska</w:t>
      </w:r>
      <w:r>
        <w:rPr>
          <w:rFonts w:ascii="Arial" w:hAnsi="Arial" w:cs="Arial"/>
          <w:sz w:val="22"/>
        </w:rPr>
        <w:t xml:space="preserve">żemy </w:t>
      </w:r>
      <w:r w:rsidR="00122A9F" w:rsidRPr="0067747A">
        <w:rPr>
          <w:rFonts w:ascii="Arial" w:hAnsi="Arial" w:cs="Arial"/>
          <w:sz w:val="22"/>
        </w:rPr>
        <w:t>istotn</w:t>
      </w:r>
      <w:r>
        <w:rPr>
          <w:rFonts w:ascii="Arial" w:hAnsi="Arial" w:cs="Arial"/>
          <w:sz w:val="22"/>
        </w:rPr>
        <w:t>e</w:t>
      </w:r>
      <w:r w:rsidR="00122A9F" w:rsidRPr="0067747A">
        <w:rPr>
          <w:rFonts w:ascii="Arial" w:hAnsi="Arial" w:cs="Arial"/>
          <w:sz w:val="22"/>
        </w:rPr>
        <w:t xml:space="preserve"> elemen</w:t>
      </w:r>
      <w:r>
        <w:rPr>
          <w:rFonts w:ascii="Arial" w:hAnsi="Arial" w:cs="Arial"/>
          <w:sz w:val="22"/>
        </w:rPr>
        <w:t>ty</w:t>
      </w:r>
      <w:r w:rsidR="00122A9F" w:rsidRPr="0067747A">
        <w:rPr>
          <w:rFonts w:ascii="Arial" w:hAnsi="Arial" w:cs="Arial"/>
          <w:sz w:val="22"/>
        </w:rPr>
        <w:t xml:space="preserve"> do podkreślenia (np. budżet UE),</w:t>
      </w:r>
    </w:p>
    <w:p w14:paraId="598BA6B3" w14:textId="461ADA5B" w:rsidR="0067747A" w:rsidRDefault="00122A9F" w:rsidP="00904A0A">
      <w:pPr>
        <w:pStyle w:val="Akapitzlist"/>
        <w:numPr>
          <w:ilvl w:val="0"/>
          <w:numId w:val="55"/>
        </w:numPr>
        <w:spacing w:after="160" w:line="276" w:lineRule="auto"/>
        <w:jc w:val="both"/>
        <w:rPr>
          <w:rFonts w:ascii="Arial" w:hAnsi="Arial" w:cs="Arial"/>
          <w:sz w:val="22"/>
        </w:rPr>
      </w:pPr>
      <w:r w:rsidRPr="0067747A">
        <w:rPr>
          <w:rFonts w:ascii="Arial" w:hAnsi="Arial" w:cs="Arial"/>
          <w:sz w:val="22"/>
        </w:rPr>
        <w:t>połączy</w:t>
      </w:r>
      <w:r w:rsidR="0067747A">
        <w:rPr>
          <w:rFonts w:ascii="Arial" w:hAnsi="Arial" w:cs="Arial"/>
          <w:sz w:val="22"/>
        </w:rPr>
        <w:t xml:space="preserve">my </w:t>
      </w:r>
      <w:r w:rsidRPr="0067747A">
        <w:rPr>
          <w:rFonts w:ascii="Arial" w:hAnsi="Arial" w:cs="Arial"/>
          <w:sz w:val="22"/>
        </w:rPr>
        <w:t xml:space="preserve">siły </w:t>
      </w:r>
      <w:r w:rsidR="0067747A">
        <w:rPr>
          <w:rFonts w:ascii="Arial" w:hAnsi="Arial" w:cs="Arial"/>
          <w:sz w:val="22"/>
        </w:rPr>
        <w:t>przy tworzeniu materiałów promocyjnych:</w:t>
      </w:r>
      <w:r w:rsidR="00250AA0">
        <w:rPr>
          <w:rFonts w:ascii="Arial" w:hAnsi="Arial" w:cs="Arial"/>
          <w:sz w:val="22"/>
        </w:rPr>
        <w:t xml:space="preserve"> </w:t>
      </w:r>
      <w:r w:rsidRPr="0067747A">
        <w:rPr>
          <w:rFonts w:ascii="Arial" w:hAnsi="Arial" w:cs="Arial"/>
          <w:sz w:val="22"/>
        </w:rPr>
        <w:t xml:space="preserve">filmy projektowe, </w:t>
      </w:r>
      <w:r w:rsidR="0067747A">
        <w:rPr>
          <w:rFonts w:ascii="Arial" w:hAnsi="Arial" w:cs="Arial"/>
          <w:sz w:val="22"/>
        </w:rPr>
        <w:t xml:space="preserve">audycje, </w:t>
      </w:r>
      <w:r w:rsidRPr="0067747A">
        <w:rPr>
          <w:rFonts w:ascii="Arial" w:hAnsi="Arial" w:cs="Arial"/>
          <w:sz w:val="22"/>
        </w:rPr>
        <w:t xml:space="preserve">podcasty </w:t>
      </w:r>
      <w:r w:rsidR="0067747A">
        <w:rPr>
          <w:rFonts w:ascii="Arial" w:hAnsi="Arial" w:cs="Arial"/>
          <w:sz w:val="22"/>
        </w:rPr>
        <w:t xml:space="preserve">itp. </w:t>
      </w:r>
    </w:p>
    <w:p w14:paraId="1492A0B0" w14:textId="3201753A" w:rsidR="00611F97" w:rsidRDefault="0067747A" w:rsidP="00904A0A">
      <w:pPr>
        <w:pStyle w:val="Akapitzlist"/>
        <w:numPr>
          <w:ilvl w:val="0"/>
          <w:numId w:val="55"/>
        </w:numPr>
        <w:spacing w:after="160" w:line="276" w:lineRule="auto"/>
        <w:jc w:val="both"/>
        <w:rPr>
          <w:rFonts w:ascii="Arial" w:hAnsi="Arial" w:cs="Arial"/>
          <w:sz w:val="22"/>
        </w:rPr>
      </w:pPr>
      <w:r w:rsidRPr="0067747A">
        <w:rPr>
          <w:rFonts w:ascii="Arial" w:hAnsi="Arial" w:cs="Arial"/>
          <w:sz w:val="22"/>
        </w:rPr>
        <w:t xml:space="preserve">podejmiemy </w:t>
      </w:r>
      <w:r w:rsidR="00122A9F" w:rsidRPr="0067747A">
        <w:rPr>
          <w:rFonts w:ascii="Arial" w:hAnsi="Arial" w:cs="Arial"/>
          <w:sz w:val="22"/>
        </w:rPr>
        <w:t>wszelkie inne działania wspierające, które uzna</w:t>
      </w:r>
      <w:r w:rsidRPr="0067747A">
        <w:rPr>
          <w:rFonts w:ascii="Arial" w:hAnsi="Arial" w:cs="Arial"/>
          <w:sz w:val="22"/>
        </w:rPr>
        <w:t>my</w:t>
      </w:r>
      <w:r w:rsidR="00122A9F" w:rsidRPr="0067747A">
        <w:rPr>
          <w:rFonts w:ascii="Arial" w:hAnsi="Arial" w:cs="Arial"/>
          <w:sz w:val="22"/>
        </w:rPr>
        <w:t xml:space="preserve"> za stosowne</w:t>
      </w:r>
      <w:r w:rsidR="0030501F">
        <w:rPr>
          <w:rFonts w:ascii="Arial" w:hAnsi="Arial" w:cs="Arial"/>
          <w:sz w:val="22"/>
        </w:rPr>
        <w:t>.</w:t>
      </w:r>
      <w:r w:rsidR="00122A9F" w:rsidRPr="0067747A">
        <w:rPr>
          <w:rFonts w:ascii="Arial" w:hAnsi="Arial" w:cs="Arial"/>
          <w:sz w:val="22"/>
        </w:rPr>
        <w:t xml:space="preserve"> </w:t>
      </w:r>
    </w:p>
    <w:p w14:paraId="01A08C2B" w14:textId="7903F4AC" w:rsidR="000A300C" w:rsidRPr="00FA20BA" w:rsidRDefault="000D3C7F" w:rsidP="00A42BF2">
      <w:pPr>
        <w:pStyle w:val="Nagwek3"/>
      </w:pPr>
      <w:bookmarkStart w:id="40" w:name="_Toc139871641"/>
      <w:r w:rsidRPr="00FA20BA">
        <w:t>12.2</w:t>
      </w:r>
      <w:r w:rsidRPr="00FA20BA">
        <w:rPr>
          <w:rFonts w:eastAsia="Arial"/>
        </w:rPr>
        <w:t xml:space="preserve"> </w:t>
      </w:r>
      <w:r w:rsidRPr="00FA20BA">
        <w:t>WSPÓŁPRA</w:t>
      </w:r>
      <w:r w:rsidR="00C939F0" w:rsidRPr="00FA20BA">
        <w:t>CA</w:t>
      </w:r>
      <w:r w:rsidRPr="00FA20BA">
        <w:t xml:space="preserve"> Z INSTYTUCJAMI I PARTNERAMI</w:t>
      </w:r>
      <w:bookmarkEnd w:id="40"/>
      <w:r w:rsidRPr="00FA20BA">
        <w:t xml:space="preserve"> </w:t>
      </w:r>
    </w:p>
    <w:p w14:paraId="072E1016" w14:textId="685FA6A7" w:rsidR="000A300C" w:rsidRPr="00B9464A" w:rsidRDefault="000D3C7F" w:rsidP="00904A0A">
      <w:pPr>
        <w:spacing w:after="148" w:line="276" w:lineRule="auto"/>
        <w:ind w:right="4"/>
        <w:rPr>
          <w:rFonts w:ascii="Arial" w:hAnsi="Arial" w:cs="Arial"/>
          <w:sz w:val="22"/>
        </w:rPr>
      </w:pPr>
      <w:r w:rsidRPr="00B9464A">
        <w:rPr>
          <w:rFonts w:ascii="Arial" w:hAnsi="Arial" w:cs="Arial"/>
          <w:sz w:val="22"/>
        </w:rPr>
        <w:t>Dążymy do angażowania w wybrane działania informacyjno-promocyjne następujących partnerów, m.in.:</w:t>
      </w:r>
      <w:r w:rsidR="00250AA0">
        <w:rPr>
          <w:rFonts w:ascii="Arial" w:hAnsi="Arial" w:cs="Arial"/>
          <w:sz w:val="22"/>
        </w:rPr>
        <w:t xml:space="preserve"> </w:t>
      </w:r>
    </w:p>
    <w:p w14:paraId="0D2BD3E5" w14:textId="77777777" w:rsidR="000A300C" w:rsidRPr="00B9464A" w:rsidRDefault="000D3C7F" w:rsidP="00904A0A">
      <w:pPr>
        <w:pStyle w:val="Akapitzlist"/>
        <w:numPr>
          <w:ilvl w:val="0"/>
          <w:numId w:val="36"/>
        </w:numPr>
        <w:spacing w:line="276" w:lineRule="auto"/>
        <w:ind w:right="4"/>
        <w:rPr>
          <w:rFonts w:ascii="Arial" w:hAnsi="Arial" w:cs="Arial"/>
          <w:sz w:val="22"/>
        </w:rPr>
      </w:pPr>
      <w:r w:rsidRPr="00B9464A">
        <w:rPr>
          <w:rFonts w:ascii="Arial" w:hAnsi="Arial" w:cs="Arial"/>
          <w:sz w:val="22"/>
        </w:rPr>
        <w:t xml:space="preserve">władze lokalne, regionalne, miejskie i inne władze publiczne, </w:t>
      </w:r>
    </w:p>
    <w:p w14:paraId="656CA423" w14:textId="5B1A1464" w:rsidR="000A300C" w:rsidRPr="00B9464A" w:rsidRDefault="007D1DE6" w:rsidP="00904A0A">
      <w:pPr>
        <w:pStyle w:val="Akapitzlist"/>
        <w:numPr>
          <w:ilvl w:val="0"/>
          <w:numId w:val="36"/>
        </w:numPr>
        <w:spacing w:line="276" w:lineRule="auto"/>
        <w:ind w:right="4"/>
        <w:rPr>
          <w:rFonts w:ascii="Arial" w:hAnsi="Arial" w:cs="Arial"/>
          <w:sz w:val="22"/>
        </w:rPr>
      </w:pPr>
      <w:r>
        <w:rPr>
          <w:rFonts w:ascii="Arial" w:hAnsi="Arial" w:cs="Arial"/>
          <w:sz w:val="22"/>
        </w:rPr>
        <w:t xml:space="preserve">podmioty i instytucje </w:t>
      </w:r>
      <w:r w:rsidR="000D3C7F" w:rsidRPr="00B9464A">
        <w:rPr>
          <w:rFonts w:ascii="Arial" w:hAnsi="Arial" w:cs="Arial"/>
          <w:sz w:val="22"/>
        </w:rPr>
        <w:t>społeczn</w:t>
      </w:r>
      <w:r>
        <w:rPr>
          <w:rFonts w:ascii="Arial" w:hAnsi="Arial" w:cs="Arial"/>
          <w:sz w:val="22"/>
        </w:rPr>
        <w:t xml:space="preserve">e, kulturalne, turystyczne i </w:t>
      </w:r>
      <w:proofErr w:type="spellStart"/>
      <w:r w:rsidR="000D3C7F" w:rsidRPr="00B9464A">
        <w:rPr>
          <w:rFonts w:ascii="Arial" w:hAnsi="Arial" w:cs="Arial"/>
          <w:sz w:val="22"/>
        </w:rPr>
        <w:t>i</w:t>
      </w:r>
      <w:proofErr w:type="spellEnd"/>
      <w:r w:rsidR="000D3C7F" w:rsidRPr="00B9464A">
        <w:rPr>
          <w:rFonts w:ascii="Arial" w:hAnsi="Arial" w:cs="Arial"/>
          <w:sz w:val="22"/>
        </w:rPr>
        <w:t xml:space="preserve"> gospodarcz</w:t>
      </w:r>
      <w:r>
        <w:rPr>
          <w:rFonts w:ascii="Arial" w:hAnsi="Arial" w:cs="Arial"/>
          <w:sz w:val="22"/>
        </w:rPr>
        <w:t>e</w:t>
      </w:r>
      <w:r w:rsidR="00AB387E">
        <w:rPr>
          <w:rFonts w:ascii="Arial" w:hAnsi="Arial" w:cs="Arial"/>
          <w:sz w:val="22"/>
        </w:rPr>
        <w:t xml:space="preserve"> i biznesowe,</w:t>
      </w:r>
      <w:r w:rsidR="000D3C7F" w:rsidRPr="00B9464A">
        <w:rPr>
          <w:rFonts w:ascii="Arial" w:hAnsi="Arial" w:cs="Arial"/>
          <w:sz w:val="22"/>
        </w:rPr>
        <w:t xml:space="preserve"> </w:t>
      </w:r>
    </w:p>
    <w:p w14:paraId="13E1ADCB" w14:textId="128D34C5" w:rsidR="000A300C" w:rsidRPr="00B9464A" w:rsidRDefault="007D1DE6" w:rsidP="00904A0A">
      <w:pPr>
        <w:pStyle w:val="Akapitzlist"/>
        <w:numPr>
          <w:ilvl w:val="0"/>
          <w:numId w:val="36"/>
        </w:numPr>
        <w:spacing w:line="276" w:lineRule="auto"/>
        <w:ind w:right="4"/>
        <w:rPr>
          <w:rFonts w:ascii="Arial" w:hAnsi="Arial" w:cs="Arial"/>
          <w:sz w:val="22"/>
        </w:rPr>
      </w:pPr>
      <w:r>
        <w:rPr>
          <w:rFonts w:ascii="Arial" w:hAnsi="Arial" w:cs="Arial"/>
          <w:sz w:val="22"/>
        </w:rPr>
        <w:t xml:space="preserve">instytucje i stowarzyszenia </w:t>
      </w:r>
      <w:r w:rsidR="000D3C7F" w:rsidRPr="00B9464A">
        <w:rPr>
          <w:rFonts w:ascii="Arial" w:hAnsi="Arial" w:cs="Arial"/>
          <w:sz w:val="22"/>
        </w:rPr>
        <w:t xml:space="preserve">, które reprezentują społeczeństwo obywatelskie, </w:t>
      </w:r>
    </w:p>
    <w:p w14:paraId="53D50316" w14:textId="4E2E2762" w:rsidR="001029F8" w:rsidRPr="00B9464A" w:rsidRDefault="007D1DE6" w:rsidP="00904A0A">
      <w:pPr>
        <w:pStyle w:val="Akapitzlist"/>
        <w:numPr>
          <w:ilvl w:val="0"/>
          <w:numId w:val="36"/>
        </w:numPr>
        <w:spacing w:line="276" w:lineRule="auto"/>
        <w:ind w:right="4"/>
        <w:rPr>
          <w:rFonts w:ascii="Arial" w:hAnsi="Arial" w:cs="Arial"/>
          <w:sz w:val="22"/>
        </w:rPr>
      </w:pPr>
      <w:r>
        <w:rPr>
          <w:rFonts w:ascii="Arial" w:hAnsi="Arial" w:cs="Arial"/>
          <w:sz w:val="22"/>
        </w:rPr>
        <w:t>ośrodki</w:t>
      </w:r>
      <w:r w:rsidRPr="00B9464A">
        <w:rPr>
          <w:rFonts w:ascii="Arial" w:hAnsi="Arial" w:cs="Arial"/>
          <w:sz w:val="22"/>
        </w:rPr>
        <w:t xml:space="preserve"> </w:t>
      </w:r>
      <w:r w:rsidR="000D3C7F" w:rsidRPr="00B9464A">
        <w:rPr>
          <w:rFonts w:ascii="Arial" w:hAnsi="Arial" w:cs="Arial"/>
          <w:sz w:val="22"/>
        </w:rPr>
        <w:t>edukacyjne</w:t>
      </w:r>
      <w:r>
        <w:rPr>
          <w:rFonts w:ascii="Arial" w:hAnsi="Arial" w:cs="Arial"/>
          <w:sz w:val="22"/>
        </w:rPr>
        <w:t>, naukowe</w:t>
      </w:r>
      <w:r w:rsidR="000D3C7F" w:rsidRPr="00B9464A">
        <w:rPr>
          <w:rFonts w:ascii="Arial" w:hAnsi="Arial" w:cs="Arial"/>
          <w:sz w:val="22"/>
        </w:rPr>
        <w:t xml:space="preserve"> i badawcze</w:t>
      </w:r>
      <w:r w:rsidR="001029F8" w:rsidRPr="00B9464A">
        <w:rPr>
          <w:rFonts w:ascii="Arial" w:hAnsi="Arial" w:cs="Arial"/>
          <w:sz w:val="22"/>
        </w:rPr>
        <w:t>,</w:t>
      </w:r>
    </w:p>
    <w:p w14:paraId="2DE441A1" w14:textId="77777777" w:rsidR="00BC70E0" w:rsidRPr="00B9464A" w:rsidRDefault="001029F8" w:rsidP="00904A0A">
      <w:pPr>
        <w:pStyle w:val="Akapitzlist"/>
        <w:numPr>
          <w:ilvl w:val="0"/>
          <w:numId w:val="36"/>
        </w:numPr>
        <w:spacing w:line="276" w:lineRule="auto"/>
        <w:ind w:right="4"/>
        <w:rPr>
          <w:rFonts w:ascii="Arial" w:hAnsi="Arial" w:cs="Arial"/>
          <w:sz w:val="22"/>
        </w:rPr>
      </w:pPr>
      <w:r w:rsidRPr="00B9464A">
        <w:rPr>
          <w:rFonts w:ascii="Arial" w:hAnsi="Arial" w:cs="Arial"/>
          <w:sz w:val="22"/>
        </w:rPr>
        <w:t>Centrum Europe Direct w Rzeszowie,</w:t>
      </w:r>
    </w:p>
    <w:p w14:paraId="28B680C7" w14:textId="3DA22BB2" w:rsidR="000A300C" w:rsidRPr="00B9464A" w:rsidRDefault="007D1DE6" w:rsidP="00904A0A">
      <w:pPr>
        <w:pStyle w:val="Akapitzlist"/>
        <w:numPr>
          <w:ilvl w:val="0"/>
          <w:numId w:val="36"/>
        </w:numPr>
        <w:spacing w:line="276" w:lineRule="auto"/>
        <w:ind w:right="4"/>
        <w:rPr>
          <w:rFonts w:ascii="Arial" w:hAnsi="Arial" w:cs="Arial"/>
          <w:sz w:val="22"/>
        </w:rPr>
      </w:pPr>
      <w:r w:rsidRPr="00B9464A">
        <w:rPr>
          <w:rFonts w:ascii="Arial" w:hAnsi="Arial" w:cs="Arial"/>
          <w:sz w:val="22"/>
        </w:rPr>
        <w:t>P</w:t>
      </w:r>
      <w:r w:rsidR="000D3C7F" w:rsidRPr="00B9464A">
        <w:rPr>
          <w:rFonts w:ascii="Arial" w:hAnsi="Arial" w:cs="Arial"/>
          <w:sz w:val="22"/>
        </w:rPr>
        <w:t>rzedstawiciel</w:t>
      </w:r>
      <w:r w:rsidR="00C939F0">
        <w:rPr>
          <w:rFonts w:ascii="Arial" w:hAnsi="Arial" w:cs="Arial"/>
          <w:sz w:val="22"/>
        </w:rPr>
        <w:t>e</w:t>
      </w:r>
      <w:r>
        <w:rPr>
          <w:rFonts w:ascii="Arial" w:hAnsi="Arial" w:cs="Arial"/>
          <w:sz w:val="22"/>
        </w:rPr>
        <w:t>:</w:t>
      </w:r>
      <w:r w:rsidR="000D3C7F" w:rsidRPr="00B9464A">
        <w:rPr>
          <w:rFonts w:ascii="Arial" w:hAnsi="Arial" w:cs="Arial"/>
          <w:sz w:val="22"/>
        </w:rPr>
        <w:t xml:space="preserve"> Komisji Europejskiej, Przedstawicielstw</w:t>
      </w:r>
      <w:r>
        <w:rPr>
          <w:rFonts w:ascii="Arial" w:hAnsi="Arial" w:cs="Arial"/>
          <w:sz w:val="22"/>
        </w:rPr>
        <w:t>a</w:t>
      </w:r>
      <w:r w:rsidR="000D3C7F" w:rsidRPr="00B9464A">
        <w:rPr>
          <w:rFonts w:ascii="Arial" w:hAnsi="Arial" w:cs="Arial"/>
          <w:sz w:val="22"/>
        </w:rPr>
        <w:t xml:space="preserve"> Komisji Europejskiej w Polsce, Punkt</w:t>
      </w:r>
      <w:r>
        <w:rPr>
          <w:rFonts w:ascii="Arial" w:hAnsi="Arial" w:cs="Arial"/>
          <w:sz w:val="22"/>
        </w:rPr>
        <w:t>ów</w:t>
      </w:r>
      <w:r w:rsidR="000D3C7F" w:rsidRPr="00B9464A">
        <w:rPr>
          <w:rFonts w:ascii="Arial" w:hAnsi="Arial" w:cs="Arial"/>
          <w:sz w:val="22"/>
        </w:rPr>
        <w:t xml:space="preserve"> Informacji Europejskiej i biura</w:t>
      </w:r>
      <w:r>
        <w:rPr>
          <w:rFonts w:ascii="Arial" w:hAnsi="Arial" w:cs="Arial"/>
          <w:sz w:val="22"/>
        </w:rPr>
        <w:t xml:space="preserve"> posłów</w:t>
      </w:r>
      <w:r w:rsidR="000D3C7F" w:rsidRPr="00B9464A">
        <w:rPr>
          <w:rFonts w:ascii="Arial" w:hAnsi="Arial" w:cs="Arial"/>
          <w:sz w:val="22"/>
        </w:rPr>
        <w:t xml:space="preserve"> Parlamentu Europejskiego. </w:t>
      </w:r>
    </w:p>
    <w:p w14:paraId="7C770A1C" w14:textId="77777777" w:rsidR="00CD3EB3" w:rsidRPr="00B9464A" w:rsidRDefault="000D3C7F" w:rsidP="00904A0A">
      <w:pPr>
        <w:spacing w:line="276" w:lineRule="auto"/>
        <w:ind w:right="4"/>
        <w:rPr>
          <w:rFonts w:ascii="Arial" w:hAnsi="Arial" w:cs="Arial"/>
          <w:sz w:val="22"/>
        </w:rPr>
      </w:pPr>
      <w:r w:rsidRPr="00B9464A">
        <w:rPr>
          <w:rFonts w:ascii="Arial" w:hAnsi="Arial" w:cs="Arial"/>
          <w:sz w:val="22"/>
        </w:rPr>
        <w:t>Komunikacja we współpracy ze wszystkimi partnerami, w tym szczególnie partnerami społecznymi i gospodarczymi, wpływa na skuteczność realizacji zadań nałożonych na instytucje. Dotyczy to szczególnie działań informacyjnych oraz edukacyjnych.</w:t>
      </w:r>
    </w:p>
    <w:p w14:paraId="7DCBE0BC" w14:textId="77777777" w:rsidR="00CD3EB3" w:rsidRPr="00B9464A" w:rsidRDefault="00CD3EB3" w:rsidP="00904A0A">
      <w:pPr>
        <w:spacing w:after="0" w:line="276" w:lineRule="auto"/>
        <w:ind w:right="4"/>
        <w:rPr>
          <w:rFonts w:ascii="Arial" w:hAnsi="Arial" w:cs="Arial"/>
          <w:sz w:val="22"/>
        </w:rPr>
      </w:pPr>
      <w:r w:rsidRPr="00B9464A">
        <w:rPr>
          <w:rFonts w:ascii="Arial" w:hAnsi="Arial" w:cs="Arial"/>
          <w:sz w:val="22"/>
        </w:rPr>
        <w:lastRenderedPageBreak/>
        <w:t>Angażowanie przedstawicieli Komisji Europejskiej ma zapewnić europejski wymiar</w:t>
      </w:r>
    </w:p>
    <w:p w14:paraId="11798336" w14:textId="77777777" w:rsidR="00CD3EB3" w:rsidRPr="00B9464A" w:rsidRDefault="00CD3EB3" w:rsidP="00904A0A">
      <w:pPr>
        <w:spacing w:after="0" w:line="276" w:lineRule="auto"/>
        <w:ind w:right="4"/>
        <w:rPr>
          <w:rFonts w:ascii="Arial" w:hAnsi="Arial" w:cs="Arial"/>
          <w:sz w:val="22"/>
        </w:rPr>
      </w:pPr>
      <w:r w:rsidRPr="00B9464A">
        <w:rPr>
          <w:rFonts w:ascii="Arial" w:hAnsi="Arial" w:cs="Arial"/>
          <w:sz w:val="22"/>
        </w:rPr>
        <w:t>komunikacji m.in. poprzez zaproszenia przedstawicieli na otwarcie lub zakończenie</w:t>
      </w:r>
    </w:p>
    <w:p w14:paraId="7DAB6C48" w14:textId="77777777" w:rsidR="000A300C" w:rsidRPr="00B9464A" w:rsidRDefault="00CD3EB3" w:rsidP="00904A0A">
      <w:pPr>
        <w:spacing w:before="240" w:after="0" w:line="276" w:lineRule="auto"/>
        <w:ind w:right="4"/>
        <w:rPr>
          <w:rFonts w:ascii="Arial" w:hAnsi="Arial" w:cs="Arial"/>
          <w:sz w:val="22"/>
        </w:rPr>
      </w:pPr>
      <w:r w:rsidRPr="00B9464A">
        <w:rPr>
          <w:rFonts w:ascii="Arial" w:hAnsi="Arial" w:cs="Arial"/>
          <w:sz w:val="22"/>
        </w:rPr>
        <w:t>projektu, działań promocyjnych o szerokim zasięgu realizowanych przez instytucje (np. eventy, konferencje, gale) uwzględnienie wystąpienia przedstawiciela w scenariuszu wydarzeń związanych z projektem, uwzględnienie cytatu z Komisji</w:t>
      </w:r>
      <w:r w:rsidRPr="007D7CBE">
        <w:rPr>
          <w:rFonts w:ascii="Arial" w:hAnsi="Arial" w:cs="Arial"/>
        </w:rPr>
        <w:t xml:space="preserve"> </w:t>
      </w:r>
      <w:r w:rsidRPr="00B9464A">
        <w:rPr>
          <w:rFonts w:ascii="Arial" w:hAnsi="Arial" w:cs="Arial"/>
          <w:sz w:val="22"/>
        </w:rPr>
        <w:t>Europejskiej w prasie czy biuletynie. Współpraca obejmuje również konsultacje z Komisją Europejską ewentualnych zmian w strategii komunikacji programu.</w:t>
      </w:r>
      <w:r w:rsidR="000D3C7F" w:rsidRPr="00B9464A">
        <w:rPr>
          <w:rFonts w:ascii="Arial" w:hAnsi="Arial" w:cs="Arial"/>
          <w:sz w:val="22"/>
        </w:rPr>
        <w:t xml:space="preserve"> </w:t>
      </w:r>
    </w:p>
    <w:p w14:paraId="46208AFF" w14:textId="37222305" w:rsidR="000A300C" w:rsidRPr="00B9464A" w:rsidRDefault="000D3C7F" w:rsidP="00904A0A">
      <w:pPr>
        <w:spacing w:before="240" w:after="16" w:line="276" w:lineRule="auto"/>
        <w:ind w:left="0" w:firstLine="0"/>
        <w:rPr>
          <w:rFonts w:ascii="Arial" w:hAnsi="Arial" w:cs="Arial"/>
          <w:sz w:val="22"/>
        </w:rPr>
      </w:pPr>
      <w:r w:rsidRPr="00B9464A">
        <w:rPr>
          <w:rFonts w:ascii="Arial" w:hAnsi="Arial" w:cs="Arial"/>
          <w:sz w:val="22"/>
        </w:rPr>
        <w:t xml:space="preserve"> </w:t>
      </w:r>
      <w:r w:rsidRPr="00B9464A">
        <w:rPr>
          <w:rFonts w:ascii="Arial" w:hAnsi="Arial" w:cs="Arial"/>
          <w:b/>
          <w:sz w:val="22"/>
        </w:rPr>
        <w:t>Przykłady korzyści ze współpracy z partnerami</w:t>
      </w:r>
      <w:r w:rsidR="00250AA0">
        <w:rPr>
          <w:rFonts w:ascii="Arial" w:hAnsi="Arial" w:cs="Arial"/>
          <w:b/>
          <w:sz w:val="22"/>
        </w:rPr>
        <w:t xml:space="preserve"> </w:t>
      </w:r>
    </w:p>
    <w:p w14:paraId="69814162" w14:textId="11733098" w:rsidR="000A300C" w:rsidRPr="00B9464A" w:rsidRDefault="000D3C7F" w:rsidP="00904A0A">
      <w:pPr>
        <w:pStyle w:val="Akapitzlist"/>
        <w:numPr>
          <w:ilvl w:val="0"/>
          <w:numId w:val="37"/>
        </w:numPr>
        <w:spacing w:after="145" w:line="276" w:lineRule="auto"/>
        <w:ind w:right="4"/>
        <w:rPr>
          <w:rFonts w:ascii="Arial" w:hAnsi="Arial" w:cs="Arial"/>
          <w:sz w:val="22"/>
        </w:rPr>
      </w:pPr>
      <w:r w:rsidRPr="00B9464A">
        <w:rPr>
          <w:rFonts w:ascii="Arial" w:hAnsi="Arial" w:cs="Arial"/>
          <w:sz w:val="22"/>
        </w:rPr>
        <w:t>Wzmacniamy zaangażowanie, wsparcie i współpracę grup docelowych dzięki zaufaniu, jakim partnerzy cieszą się w danej grupie</w:t>
      </w:r>
      <w:r w:rsidR="00AB387E">
        <w:rPr>
          <w:rFonts w:ascii="Arial" w:hAnsi="Arial" w:cs="Arial"/>
          <w:sz w:val="22"/>
        </w:rPr>
        <w:t>,</w:t>
      </w:r>
      <w:r w:rsidRPr="00B9464A">
        <w:rPr>
          <w:rFonts w:ascii="Arial" w:hAnsi="Arial" w:cs="Arial"/>
          <w:sz w:val="22"/>
        </w:rPr>
        <w:t xml:space="preserve"> </w:t>
      </w:r>
    </w:p>
    <w:p w14:paraId="1EB64A42" w14:textId="5A937028" w:rsidR="000A300C" w:rsidRPr="00B9464A" w:rsidRDefault="000D3C7F" w:rsidP="00904A0A">
      <w:pPr>
        <w:pStyle w:val="Akapitzlist"/>
        <w:numPr>
          <w:ilvl w:val="0"/>
          <w:numId w:val="37"/>
        </w:numPr>
        <w:spacing w:line="276" w:lineRule="auto"/>
        <w:ind w:right="4"/>
        <w:rPr>
          <w:rFonts w:ascii="Arial" w:hAnsi="Arial" w:cs="Arial"/>
          <w:sz w:val="22"/>
        </w:rPr>
      </w:pPr>
      <w:r w:rsidRPr="00B9464A">
        <w:rPr>
          <w:rFonts w:ascii="Arial" w:hAnsi="Arial" w:cs="Arial"/>
          <w:sz w:val="22"/>
        </w:rPr>
        <w:t>Zyskujemy doradztwo i wsparcie w procesie planowania sposobów dotarcia do określonych grup docelowych</w:t>
      </w:r>
      <w:r w:rsidR="00AB387E">
        <w:rPr>
          <w:rFonts w:ascii="Arial" w:hAnsi="Arial" w:cs="Arial"/>
          <w:sz w:val="22"/>
        </w:rPr>
        <w:t>,</w:t>
      </w:r>
      <w:r w:rsidR="00250AA0">
        <w:rPr>
          <w:rFonts w:ascii="Arial" w:hAnsi="Arial" w:cs="Arial"/>
          <w:sz w:val="22"/>
        </w:rPr>
        <w:t xml:space="preserve"> </w:t>
      </w:r>
    </w:p>
    <w:p w14:paraId="524B90E7" w14:textId="77777777" w:rsidR="000A300C" w:rsidRPr="00B9464A" w:rsidRDefault="000D3C7F" w:rsidP="00904A0A">
      <w:pPr>
        <w:pStyle w:val="Akapitzlist"/>
        <w:numPr>
          <w:ilvl w:val="0"/>
          <w:numId w:val="37"/>
        </w:numPr>
        <w:spacing w:after="94" w:line="276" w:lineRule="auto"/>
        <w:ind w:right="4"/>
        <w:rPr>
          <w:rFonts w:ascii="Arial" w:hAnsi="Arial" w:cs="Arial"/>
          <w:sz w:val="22"/>
        </w:rPr>
      </w:pPr>
      <w:r w:rsidRPr="00B9464A">
        <w:rPr>
          <w:rFonts w:ascii="Arial" w:hAnsi="Arial" w:cs="Arial"/>
          <w:sz w:val="22"/>
        </w:rPr>
        <w:t xml:space="preserve">Zwiększamy zasięg komunikacji. </w:t>
      </w:r>
    </w:p>
    <w:p w14:paraId="616504BA" w14:textId="77777777" w:rsidR="000A300C" w:rsidRPr="00FA20BA" w:rsidRDefault="000D3C7F" w:rsidP="00A42BF2">
      <w:pPr>
        <w:pStyle w:val="Nagwek3"/>
      </w:pPr>
      <w:bookmarkStart w:id="41" w:name="_Toc139871642"/>
      <w:r w:rsidRPr="00FA20BA">
        <w:t>12.3</w:t>
      </w:r>
      <w:r w:rsidRPr="00FA20BA">
        <w:rPr>
          <w:rFonts w:eastAsia="Arial"/>
        </w:rPr>
        <w:t xml:space="preserve"> </w:t>
      </w:r>
      <w:r w:rsidRPr="00FA20BA">
        <w:t>WSPÓŁPRACUJEMY ZE ŚRODOWISKAMI OPINIOTWÓRCZYMI</w:t>
      </w:r>
      <w:bookmarkEnd w:id="41"/>
      <w:r w:rsidRPr="00FA20BA">
        <w:t xml:space="preserve"> </w:t>
      </w:r>
    </w:p>
    <w:p w14:paraId="7B734A54" w14:textId="471CD7AA" w:rsidR="000A300C" w:rsidRPr="00B9464A" w:rsidRDefault="000D3C7F" w:rsidP="00904A0A">
      <w:pPr>
        <w:spacing w:before="240" w:after="3" w:line="276" w:lineRule="auto"/>
        <w:ind w:right="4"/>
        <w:rPr>
          <w:rFonts w:ascii="Arial" w:hAnsi="Arial" w:cs="Arial"/>
          <w:sz w:val="22"/>
        </w:rPr>
      </w:pPr>
      <w:r w:rsidRPr="00B9464A">
        <w:rPr>
          <w:rFonts w:ascii="Arial" w:hAnsi="Arial" w:cs="Arial"/>
          <w:sz w:val="22"/>
        </w:rPr>
        <w:t>Każda grupa docelowa posiada swoich liderów opinii. Są to jednostki, które doskonale rozumieją daną grupę i mają na nią szczególny wpływ. Grupa ta obdarza ich zaufaniem.</w:t>
      </w:r>
      <w:r w:rsidR="00250AA0">
        <w:rPr>
          <w:rFonts w:ascii="Arial" w:hAnsi="Arial" w:cs="Arial"/>
          <w:sz w:val="22"/>
        </w:rPr>
        <w:t xml:space="preserve"> </w:t>
      </w:r>
    </w:p>
    <w:p w14:paraId="004C631E" w14:textId="5142BB6F" w:rsidR="000A300C" w:rsidRPr="00B9464A" w:rsidRDefault="000D3C7F" w:rsidP="00904A0A">
      <w:pPr>
        <w:spacing w:before="240" w:after="18" w:line="276" w:lineRule="auto"/>
        <w:ind w:left="0" w:firstLine="0"/>
        <w:rPr>
          <w:rFonts w:ascii="Arial" w:hAnsi="Arial" w:cs="Arial"/>
          <w:sz w:val="22"/>
        </w:rPr>
      </w:pPr>
      <w:r w:rsidRPr="00B9464A">
        <w:rPr>
          <w:rFonts w:ascii="Arial" w:hAnsi="Arial" w:cs="Arial"/>
          <w:sz w:val="22"/>
        </w:rPr>
        <w:t xml:space="preserve"> Liderzy opinii, ze względu na siłę swojego oddziaływania i szczególną rolę w społecznościach, mogą wspierać komunikację Funduszy Europejskich </w:t>
      </w:r>
      <w:r w:rsidR="00787C94" w:rsidRPr="00B9464A">
        <w:rPr>
          <w:rFonts w:ascii="Arial" w:hAnsi="Arial" w:cs="Arial"/>
          <w:sz w:val="22"/>
        </w:rPr>
        <w:t xml:space="preserve">dla Podkarpacia </w:t>
      </w:r>
      <w:r w:rsidR="00A41E4E" w:rsidRPr="00B9464A">
        <w:rPr>
          <w:rFonts w:ascii="Arial" w:hAnsi="Arial" w:cs="Arial"/>
          <w:sz w:val="22"/>
        </w:rPr>
        <w:t xml:space="preserve">2021-2027 </w:t>
      </w:r>
      <w:r w:rsidRPr="00B9464A">
        <w:rPr>
          <w:rFonts w:ascii="Arial" w:hAnsi="Arial" w:cs="Arial"/>
          <w:sz w:val="22"/>
        </w:rPr>
        <w:t>w efektywnym dotarciu do danej grupy docelowej.</w:t>
      </w:r>
      <w:r w:rsidR="00250AA0">
        <w:rPr>
          <w:rFonts w:ascii="Arial" w:hAnsi="Arial" w:cs="Arial"/>
          <w:sz w:val="22"/>
        </w:rPr>
        <w:t xml:space="preserve"> </w:t>
      </w:r>
    </w:p>
    <w:p w14:paraId="78C65CDA" w14:textId="002B1D22" w:rsidR="000A300C" w:rsidRPr="00B9464A" w:rsidRDefault="000D3C7F" w:rsidP="00904A0A">
      <w:pPr>
        <w:spacing w:before="240" w:after="4" w:line="276" w:lineRule="auto"/>
        <w:ind w:right="176"/>
        <w:rPr>
          <w:rFonts w:ascii="Arial" w:hAnsi="Arial" w:cs="Arial"/>
          <w:sz w:val="22"/>
        </w:rPr>
      </w:pPr>
      <w:r w:rsidRPr="00B9464A">
        <w:rPr>
          <w:rFonts w:ascii="Arial" w:hAnsi="Arial" w:cs="Arial"/>
          <w:sz w:val="22"/>
        </w:rPr>
        <w:t xml:space="preserve">Identyfikujemy liderów opinii wśród </w:t>
      </w:r>
      <w:r w:rsidR="00AB387E">
        <w:rPr>
          <w:rFonts w:ascii="Arial" w:hAnsi="Arial" w:cs="Arial"/>
          <w:sz w:val="22"/>
        </w:rPr>
        <w:t xml:space="preserve">poszczególnych grup społecznych (grup docelowych) </w:t>
      </w:r>
      <w:r w:rsidRPr="00B9464A">
        <w:rPr>
          <w:rFonts w:ascii="Arial" w:hAnsi="Arial" w:cs="Arial"/>
          <w:sz w:val="22"/>
        </w:rPr>
        <w:t xml:space="preserve">i współpracujemy </w:t>
      </w:r>
      <w:r w:rsidR="00AB387E">
        <w:rPr>
          <w:rFonts w:ascii="Arial" w:hAnsi="Arial" w:cs="Arial"/>
          <w:sz w:val="22"/>
        </w:rPr>
        <w:t xml:space="preserve">z nimi w zakresie, w którym wspólne działanie może wpłynąć na wzrost skuteczności i poszerzenie oddziaływania działań komunikacyjnych. </w:t>
      </w:r>
    </w:p>
    <w:p w14:paraId="29F5B26B" w14:textId="77777777" w:rsidR="000A300C" w:rsidRPr="00FA20BA" w:rsidRDefault="000D3C7F" w:rsidP="00A42BF2">
      <w:pPr>
        <w:pStyle w:val="Nagwek3"/>
      </w:pPr>
      <w:bookmarkStart w:id="42" w:name="_Toc139871643"/>
      <w:r w:rsidRPr="00FA20BA">
        <w:t>12.4</w:t>
      </w:r>
      <w:r w:rsidRPr="00FA20BA">
        <w:rPr>
          <w:rFonts w:eastAsia="Arial"/>
        </w:rPr>
        <w:t xml:space="preserve"> </w:t>
      </w:r>
      <w:r w:rsidRPr="00FA20BA">
        <w:t>WSPÓŁPRACUJEMY Z MEDIAMI</w:t>
      </w:r>
      <w:bookmarkEnd w:id="42"/>
      <w:r w:rsidRPr="00FA20BA">
        <w:t xml:space="preserve"> </w:t>
      </w:r>
    </w:p>
    <w:p w14:paraId="51CA72C9" w14:textId="593B6B1A" w:rsidR="000A300C" w:rsidRPr="00305B53" w:rsidRDefault="000D3C7F" w:rsidP="00904A0A">
      <w:pPr>
        <w:spacing w:before="240" w:after="4" w:line="276" w:lineRule="auto"/>
        <w:ind w:right="4"/>
        <w:rPr>
          <w:rFonts w:ascii="Arial" w:hAnsi="Arial" w:cs="Arial"/>
          <w:sz w:val="22"/>
        </w:rPr>
      </w:pPr>
      <w:r w:rsidRPr="00305B53">
        <w:rPr>
          <w:rFonts w:ascii="Arial" w:hAnsi="Arial" w:cs="Arial"/>
          <w:sz w:val="22"/>
        </w:rPr>
        <w:t xml:space="preserve">Media są szczególnym </w:t>
      </w:r>
      <w:r w:rsidR="00484404">
        <w:rPr>
          <w:rFonts w:ascii="Arial" w:hAnsi="Arial" w:cs="Arial"/>
          <w:sz w:val="22"/>
        </w:rPr>
        <w:t xml:space="preserve">i mającym ogromne znaczenie partnerem. Zgodnie z ich fundamentalnym postrzeganiem służą (prasa, radio, telewizja, </w:t>
      </w:r>
      <w:proofErr w:type="spellStart"/>
      <w:r w:rsidR="00484404">
        <w:rPr>
          <w:rFonts w:ascii="Arial" w:hAnsi="Arial" w:cs="Arial"/>
          <w:sz w:val="22"/>
        </w:rPr>
        <w:t>internet</w:t>
      </w:r>
      <w:proofErr w:type="spellEnd"/>
      <w:r w:rsidR="00484404">
        <w:rPr>
          <w:rFonts w:ascii="Arial" w:hAnsi="Arial" w:cs="Arial"/>
          <w:sz w:val="22"/>
        </w:rPr>
        <w:t>) do rozprzestrzeniania informacji na szeroka skalę (masowo). Informują, edukują, mogą angażować i mobilizować, pełni</w:t>
      </w:r>
      <w:r w:rsidR="00072CD3">
        <w:rPr>
          <w:rFonts w:ascii="Arial" w:hAnsi="Arial" w:cs="Arial"/>
          <w:sz w:val="22"/>
        </w:rPr>
        <w:t>ą</w:t>
      </w:r>
      <w:r w:rsidR="00484404">
        <w:rPr>
          <w:rFonts w:ascii="Arial" w:hAnsi="Arial" w:cs="Arial"/>
          <w:sz w:val="22"/>
        </w:rPr>
        <w:t xml:space="preserve"> te</w:t>
      </w:r>
      <w:r w:rsidR="00072CD3">
        <w:rPr>
          <w:rFonts w:ascii="Arial" w:hAnsi="Arial" w:cs="Arial"/>
          <w:sz w:val="22"/>
        </w:rPr>
        <w:t>ż</w:t>
      </w:r>
      <w:r w:rsidR="00484404">
        <w:rPr>
          <w:rFonts w:ascii="Arial" w:hAnsi="Arial" w:cs="Arial"/>
          <w:sz w:val="22"/>
        </w:rPr>
        <w:t xml:space="preserve"> funkcję opiniotwórczą i rozrywkową.</w:t>
      </w:r>
      <w:r w:rsidR="00250AA0">
        <w:rPr>
          <w:rFonts w:ascii="Arial" w:hAnsi="Arial" w:cs="Arial"/>
          <w:sz w:val="22"/>
        </w:rPr>
        <w:t xml:space="preserve"> </w:t>
      </w:r>
    </w:p>
    <w:p w14:paraId="165E479B" w14:textId="52BA8DAE" w:rsidR="000A300C" w:rsidRPr="00305B53" w:rsidRDefault="000D3C7F" w:rsidP="00904A0A">
      <w:pPr>
        <w:spacing w:before="240" w:after="16" w:line="276" w:lineRule="auto"/>
        <w:ind w:left="0" w:firstLine="0"/>
        <w:rPr>
          <w:rFonts w:ascii="Arial" w:hAnsi="Arial" w:cs="Arial"/>
          <w:sz w:val="22"/>
        </w:rPr>
      </w:pPr>
      <w:r w:rsidRPr="00305B53">
        <w:rPr>
          <w:rFonts w:ascii="Arial" w:hAnsi="Arial" w:cs="Arial"/>
          <w:sz w:val="22"/>
        </w:rPr>
        <w:t xml:space="preserve"> Współpraca z mediami powinna przyjąć formę aktywnej promocji tematyki Funduszy Europejskich</w:t>
      </w:r>
      <w:r w:rsidR="00787C94" w:rsidRPr="00305B53">
        <w:rPr>
          <w:rFonts w:ascii="Arial" w:hAnsi="Arial" w:cs="Arial"/>
          <w:sz w:val="22"/>
        </w:rPr>
        <w:t xml:space="preserve"> dla Podkarpacia</w:t>
      </w:r>
      <w:r w:rsidR="00CD3EB3" w:rsidRPr="00305B53">
        <w:rPr>
          <w:rFonts w:ascii="Arial" w:hAnsi="Arial" w:cs="Arial"/>
          <w:sz w:val="22"/>
        </w:rPr>
        <w:t xml:space="preserve"> 2021-2027</w:t>
      </w:r>
      <w:r w:rsidRPr="00305B53">
        <w:rPr>
          <w:rFonts w:ascii="Arial" w:hAnsi="Arial" w:cs="Arial"/>
          <w:sz w:val="22"/>
        </w:rPr>
        <w:t xml:space="preserve">. Efektywna polityka informacyjna, której odbiorcą są media, wymaga jakościowej realizacji zadań. </w:t>
      </w:r>
    </w:p>
    <w:p w14:paraId="39EDC500" w14:textId="77777777" w:rsidR="00CD3EB3" w:rsidRPr="00305B53" w:rsidRDefault="00CD3EB3" w:rsidP="00904A0A">
      <w:pPr>
        <w:spacing w:after="0" w:line="276" w:lineRule="auto"/>
        <w:ind w:left="0" w:firstLine="0"/>
        <w:rPr>
          <w:rFonts w:ascii="Arial" w:hAnsi="Arial" w:cs="Arial"/>
          <w:sz w:val="22"/>
        </w:rPr>
      </w:pPr>
      <w:r w:rsidRPr="00305B53">
        <w:rPr>
          <w:rFonts w:ascii="Arial" w:hAnsi="Arial" w:cs="Arial"/>
          <w:sz w:val="22"/>
        </w:rPr>
        <w:t>Prowadzimy aktywną politykę informacyjno-promocyjną na temat Funduszy</w:t>
      </w:r>
    </w:p>
    <w:p w14:paraId="71AB539C" w14:textId="77777777" w:rsidR="000A300C" w:rsidRPr="00305B53" w:rsidRDefault="00CD3EB3" w:rsidP="00904A0A">
      <w:pPr>
        <w:spacing w:after="0" w:line="276" w:lineRule="auto"/>
        <w:ind w:left="0" w:firstLine="0"/>
        <w:rPr>
          <w:rFonts w:ascii="Arial" w:hAnsi="Arial" w:cs="Arial"/>
          <w:sz w:val="22"/>
        </w:rPr>
      </w:pPr>
      <w:r w:rsidRPr="00305B53">
        <w:rPr>
          <w:rFonts w:ascii="Arial" w:hAnsi="Arial" w:cs="Arial"/>
          <w:sz w:val="22"/>
        </w:rPr>
        <w:t>Europejskich w ramach FEP, głównie za pośrednictwem biura prasowego UMWP.</w:t>
      </w:r>
    </w:p>
    <w:p w14:paraId="0370F095" w14:textId="01A41E4F" w:rsidR="00CD3EB3" w:rsidRDefault="00CD3EB3" w:rsidP="00904A0A">
      <w:pPr>
        <w:spacing w:after="0" w:line="276" w:lineRule="auto"/>
        <w:ind w:left="0" w:firstLine="0"/>
        <w:rPr>
          <w:rFonts w:ascii="Arial" w:hAnsi="Arial" w:cs="Arial"/>
          <w:sz w:val="22"/>
        </w:rPr>
      </w:pPr>
      <w:r w:rsidRPr="00305B53">
        <w:rPr>
          <w:rFonts w:ascii="Arial" w:hAnsi="Arial" w:cs="Arial"/>
          <w:sz w:val="22"/>
        </w:rPr>
        <w:t>Przygotowywane informacje prasowe związane z FE w województwie podkarpackim przekazywane są do mediów za pośrednictwem Rzecznika Prasowego/biura prasowego UMWP.</w:t>
      </w:r>
    </w:p>
    <w:p w14:paraId="102B6B62" w14:textId="77777777" w:rsidR="00250AA0" w:rsidRPr="00305B53" w:rsidRDefault="00250AA0" w:rsidP="00904A0A">
      <w:pPr>
        <w:spacing w:after="0" w:line="276" w:lineRule="auto"/>
        <w:ind w:left="0" w:firstLine="0"/>
        <w:rPr>
          <w:rFonts w:ascii="Arial" w:hAnsi="Arial" w:cs="Arial"/>
          <w:sz w:val="22"/>
        </w:rPr>
      </w:pPr>
    </w:p>
    <w:p w14:paraId="1ECA2AF2" w14:textId="77777777" w:rsidR="000A300C" w:rsidRPr="00305B53" w:rsidRDefault="000D3C7F" w:rsidP="00904A0A">
      <w:pPr>
        <w:spacing w:after="0" w:line="276" w:lineRule="auto"/>
        <w:ind w:right="4"/>
        <w:rPr>
          <w:rFonts w:ascii="Arial" w:hAnsi="Arial" w:cs="Arial"/>
          <w:sz w:val="22"/>
        </w:rPr>
      </w:pPr>
      <w:r w:rsidRPr="00305B53">
        <w:rPr>
          <w:rFonts w:ascii="Arial" w:hAnsi="Arial" w:cs="Arial"/>
          <w:sz w:val="22"/>
        </w:rPr>
        <w:t xml:space="preserve">Współpraca ta powinna uwzględniać co najmniej: </w:t>
      </w:r>
    </w:p>
    <w:p w14:paraId="4CDE3CD6" w14:textId="77777777" w:rsidR="000A300C" w:rsidRPr="00305B53" w:rsidRDefault="000D3C7F" w:rsidP="00904A0A">
      <w:pPr>
        <w:numPr>
          <w:ilvl w:val="0"/>
          <w:numId w:val="14"/>
        </w:numPr>
        <w:spacing w:after="0" w:line="276" w:lineRule="auto"/>
        <w:ind w:right="4" w:hanging="360"/>
        <w:rPr>
          <w:rFonts w:ascii="Arial" w:hAnsi="Arial" w:cs="Arial"/>
          <w:sz w:val="22"/>
        </w:rPr>
      </w:pPr>
      <w:r w:rsidRPr="00305B53">
        <w:rPr>
          <w:rFonts w:ascii="Arial" w:hAnsi="Arial" w:cs="Arial"/>
          <w:sz w:val="22"/>
        </w:rPr>
        <w:t xml:space="preserve">Zarządzanie informacjami i ich publikowanie: </w:t>
      </w:r>
    </w:p>
    <w:p w14:paraId="04D0BD0E" w14:textId="77777777"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t xml:space="preserve">pozyskujemy informacje (monitoring mediów), </w:t>
      </w:r>
    </w:p>
    <w:p w14:paraId="56F1775C" w14:textId="77777777"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lastRenderedPageBreak/>
        <w:t xml:space="preserve">na bieżąco aktualizujemy, organizujemy i archiwizujemy materiały informacyjne, raporty, podsumowania, </w:t>
      </w:r>
    </w:p>
    <w:p w14:paraId="3A3F1850" w14:textId="3BF54D22"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t xml:space="preserve">przygotowujemy i udostępniamy w mediach własnych wysokiej jakości treści, materiały informacyjne, infografiki, materiały video, zdjęcia (gotowe do użytku redakcyjnego), </w:t>
      </w:r>
    </w:p>
    <w:p w14:paraId="21948C48" w14:textId="77777777"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t>dystrybuujemy informacje na temat Funduszy Europejskich (mailing, newsletter,</w:t>
      </w:r>
      <w:r w:rsidR="001B2046" w:rsidRPr="00305B53">
        <w:rPr>
          <w:rFonts w:ascii="Arial" w:hAnsi="Arial" w:cs="Arial"/>
          <w:sz w:val="22"/>
        </w:rPr>
        <w:t xml:space="preserve"> biuletyn informacyjny, </w:t>
      </w:r>
      <w:r w:rsidRPr="00305B53">
        <w:rPr>
          <w:rFonts w:ascii="Arial" w:hAnsi="Arial" w:cs="Arial"/>
          <w:sz w:val="22"/>
        </w:rPr>
        <w:t xml:space="preserve">kanały informacyjne RSS i media społecznościowe), </w:t>
      </w:r>
    </w:p>
    <w:p w14:paraId="5AD66A1D" w14:textId="77777777"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t xml:space="preserve">budujemy, aktualizujemy listę kontaktów do przedstawicieli mediów, z uwzględnieniem ich profilu i ew. specjalizacji, </w:t>
      </w:r>
    </w:p>
    <w:p w14:paraId="6EB1D112" w14:textId="77777777" w:rsidR="000A300C" w:rsidRPr="00305B53" w:rsidRDefault="000D3C7F" w:rsidP="00904A0A">
      <w:pPr>
        <w:numPr>
          <w:ilvl w:val="1"/>
          <w:numId w:val="40"/>
        </w:numPr>
        <w:spacing w:after="0" w:line="276" w:lineRule="auto"/>
        <w:ind w:right="4" w:hanging="360"/>
        <w:rPr>
          <w:rFonts w:ascii="Arial" w:hAnsi="Arial" w:cs="Arial"/>
          <w:sz w:val="22"/>
        </w:rPr>
      </w:pPr>
      <w:r w:rsidRPr="00305B53">
        <w:rPr>
          <w:rFonts w:ascii="Arial" w:hAnsi="Arial" w:cs="Arial"/>
          <w:sz w:val="22"/>
        </w:rPr>
        <w:t xml:space="preserve">regularnie wysyłamy do wybranych mediów informacje prasowe nt. ważnych wydarzeń. </w:t>
      </w:r>
    </w:p>
    <w:p w14:paraId="36AE8704" w14:textId="77777777" w:rsidR="000A300C" w:rsidRPr="00305B53" w:rsidRDefault="000D3C7F" w:rsidP="00904A0A">
      <w:pPr>
        <w:numPr>
          <w:ilvl w:val="0"/>
          <w:numId w:val="14"/>
        </w:numPr>
        <w:spacing w:after="0" w:line="276" w:lineRule="auto"/>
        <w:ind w:right="4" w:hanging="360"/>
        <w:rPr>
          <w:rFonts w:ascii="Arial" w:hAnsi="Arial" w:cs="Arial"/>
          <w:sz w:val="22"/>
        </w:rPr>
      </w:pPr>
      <w:r w:rsidRPr="00305B53">
        <w:rPr>
          <w:rFonts w:ascii="Arial" w:hAnsi="Arial" w:cs="Arial"/>
          <w:sz w:val="22"/>
        </w:rPr>
        <w:t xml:space="preserve">Organizowanie spotkań i wydarzeń: </w:t>
      </w:r>
    </w:p>
    <w:p w14:paraId="607E7872" w14:textId="77777777" w:rsidR="000A300C" w:rsidRPr="00305B53" w:rsidRDefault="000D3C7F" w:rsidP="00904A0A">
      <w:pPr>
        <w:numPr>
          <w:ilvl w:val="1"/>
          <w:numId w:val="41"/>
        </w:numPr>
        <w:spacing w:after="0" w:line="276" w:lineRule="auto"/>
        <w:ind w:left="851" w:right="4" w:hanging="425"/>
        <w:rPr>
          <w:rFonts w:ascii="Arial" w:hAnsi="Arial" w:cs="Arial"/>
          <w:sz w:val="22"/>
        </w:rPr>
      </w:pPr>
      <w:r w:rsidRPr="00305B53">
        <w:rPr>
          <w:rFonts w:ascii="Arial" w:hAnsi="Arial" w:cs="Arial"/>
          <w:sz w:val="22"/>
        </w:rPr>
        <w:t xml:space="preserve">prowadzimy kalendarz i informujemy o wydarzeniach związanych z </w:t>
      </w:r>
      <w:r w:rsidR="00F362F1" w:rsidRPr="00305B53">
        <w:rPr>
          <w:rFonts w:ascii="Arial" w:hAnsi="Arial" w:cs="Arial"/>
          <w:sz w:val="22"/>
        </w:rPr>
        <w:t>FEP</w:t>
      </w:r>
      <w:r w:rsidRPr="00305B53">
        <w:rPr>
          <w:rFonts w:ascii="Arial" w:hAnsi="Arial" w:cs="Arial"/>
          <w:sz w:val="22"/>
        </w:rPr>
        <w:t xml:space="preserve">, w szczególności o działaniach w projektach o znaczeniu strategicznym, </w:t>
      </w:r>
    </w:p>
    <w:p w14:paraId="6EDF9F01" w14:textId="77777777" w:rsidR="000A300C" w:rsidRPr="00305B53" w:rsidRDefault="000D3C7F" w:rsidP="00904A0A">
      <w:pPr>
        <w:numPr>
          <w:ilvl w:val="1"/>
          <w:numId w:val="41"/>
        </w:numPr>
        <w:spacing w:after="0" w:line="276" w:lineRule="auto"/>
        <w:ind w:left="851" w:right="4" w:hanging="425"/>
        <w:rPr>
          <w:rFonts w:ascii="Arial" w:hAnsi="Arial" w:cs="Arial"/>
          <w:sz w:val="22"/>
        </w:rPr>
      </w:pPr>
      <w:r w:rsidRPr="00305B53">
        <w:rPr>
          <w:rFonts w:ascii="Arial" w:hAnsi="Arial" w:cs="Arial"/>
          <w:sz w:val="22"/>
        </w:rPr>
        <w:t>planujemy i organizujemy konferencje prasowe nt. Funduszy Europejskich</w:t>
      </w:r>
      <w:r w:rsidR="007316EE" w:rsidRPr="00305B53">
        <w:rPr>
          <w:rFonts w:ascii="Arial" w:hAnsi="Arial" w:cs="Arial"/>
          <w:sz w:val="22"/>
        </w:rPr>
        <w:t xml:space="preserve"> dla Podkarpacia</w:t>
      </w:r>
      <w:r w:rsidRPr="00305B53">
        <w:rPr>
          <w:rFonts w:ascii="Arial" w:hAnsi="Arial" w:cs="Arial"/>
          <w:sz w:val="22"/>
        </w:rPr>
        <w:t xml:space="preserve">, </w:t>
      </w:r>
    </w:p>
    <w:p w14:paraId="13E3D14B" w14:textId="77777777" w:rsidR="000A300C" w:rsidRPr="00305B53" w:rsidRDefault="000D3C7F" w:rsidP="00904A0A">
      <w:pPr>
        <w:numPr>
          <w:ilvl w:val="1"/>
          <w:numId w:val="41"/>
        </w:numPr>
        <w:spacing w:after="0" w:line="276" w:lineRule="auto"/>
        <w:ind w:left="851" w:right="4" w:hanging="425"/>
        <w:rPr>
          <w:rFonts w:ascii="Arial" w:hAnsi="Arial" w:cs="Arial"/>
          <w:sz w:val="22"/>
        </w:rPr>
      </w:pPr>
      <w:r w:rsidRPr="00305B53">
        <w:rPr>
          <w:rFonts w:ascii="Arial" w:hAnsi="Arial" w:cs="Arial"/>
          <w:sz w:val="22"/>
        </w:rPr>
        <w:t xml:space="preserve">oznaczamy miejsca spotkań symbolami Unii Europejskiej i Funduszy </w:t>
      </w:r>
    </w:p>
    <w:p w14:paraId="25E0DB53" w14:textId="0B36DA59" w:rsidR="000A300C" w:rsidRPr="00305B53" w:rsidRDefault="000D3C7F" w:rsidP="00904A0A">
      <w:pPr>
        <w:pStyle w:val="Akapitzlist"/>
        <w:numPr>
          <w:ilvl w:val="1"/>
          <w:numId w:val="41"/>
        </w:numPr>
        <w:spacing w:after="0" w:line="276" w:lineRule="auto"/>
        <w:ind w:left="851" w:right="4" w:hanging="425"/>
        <w:rPr>
          <w:rFonts w:ascii="Arial" w:hAnsi="Arial" w:cs="Arial"/>
          <w:sz w:val="22"/>
        </w:rPr>
      </w:pPr>
      <w:r w:rsidRPr="00305B53">
        <w:rPr>
          <w:rFonts w:ascii="Arial" w:hAnsi="Arial" w:cs="Arial"/>
          <w:sz w:val="22"/>
        </w:rPr>
        <w:t>Europejskich,</w:t>
      </w:r>
    </w:p>
    <w:p w14:paraId="3E4AD805" w14:textId="77777777" w:rsidR="000A300C" w:rsidRPr="00305B53" w:rsidRDefault="000D3C7F" w:rsidP="00904A0A">
      <w:pPr>
        <w:numPr>
          <w:ilvl w:val="1"/>
          <w:numId w:val="41"/>
        </w:numPr>
        <w:spacing w:after="0" w:line="276" w:lineRule="auto"/>
        <w:ind w:left="851" w:right="4" w:hanging="425"/>
        <w:rPr>
          <w:rFonts w:ascii="Arial" w:hAnsi="Arial" w:cs="Arial"/>
          <w:sz w:val="22"/>
        </w:rPr>
      </w:pPr>
      <w:r w:rsidRPr="00305B53">
        <w:rPr>
          <w:rFonts w:ascii="Arial" w:hAnsi="Arial" w:cs="Arial"/>
          <w:sz w:val="22"/>
        </w:rPr>
        <w:t xml:space="preserve">zapraszamy przedstawicieli mediów na wizytacje projektów, uroczystości związane z realizacją projektów, a także zachęcamy beneficjentów do zapraszania przedstawicieli mediów, </w:t>
      </w:r>
    </w:p>
    <w:p w14:paraId="584DFBA0" w14:textId="36F42061" w:rsidR="000A300C" w:rsidRDefault="000D3C7F" w:rsidP="00904A0A">
      <w:pPr>
        <w:numPr>
          <w:ilvl w:val="1"/>
          <w:numId w:val="41"/>
        </w:numPr>
        <w:spacing w:after="0" w:line="276" w:lineRule="auto"/>
        <w:ind w:left="851" w:right="4" w:hanging="425"/>
        <w:rPr>
          <w:rFonts w:ascii="Arial" w:hAnsi="Arial" w:cs="Arial"/>
          <w:sz w:val="22"/>
        </w:rPr>
      </w:pPr>
      <w:r w:rsidRPr="00305B53">
        <w:rPr>
          <w:rFonts w:ascii="Arial" w:hAnsi="Arial" w:cs="Arial"/>
          <w:sz w:val="22"/>
        </w:rPr>
        <w:t>kierujemy działania edukacyjne do przedstawicieli mediów</w:t>
      </w:r>
      <w:r w:rsidR="00DF3BC6">
        <w:rPr>
          <w:rFonts w:ascii="Arial" w:hAnsi="Arial" w:cs="Arial"/>
          <w:sz w:val="22"/>
        </w:rPr>
        <w:t>,</w:t>
      </w:r>
      <w:r w:rsidRPr="00305B53">
        <w:rPr>
          <w:rFonts w:ascii="Arial" w:hAnsi="Arial" w:cs="Arial"/>
          <w:sz w:val="22"/>
        </w:rPr>
        <w:t xml:space="preserve"> </w:t>
      </w:r>
    </w:p>
    <w:p w14:paraId="4836AFAE" w14:textId="5684C1A5" w:rsidR="00DF3BC6" w:rsidRPr="00305B53" w:rsidRDefault="00DF3BC6" w:rsidP="00904A0A">
      <w:pPr>
        <w:numPr>
          <w:ilvl w:val="1"/>
          <w:numId w:val="41"/>
        </w:numPr>
        <w:spacing w:line="276" w:lineRule="auto"/>
        <w:ind w:left="851" w:right="4" w:hanging="425"/>
        <w:rPr>
          <w:rFonts w:ascii="Arial" w:hAnsi="Arial" w:cs="Arial"/>
          <w:sz w:val="22"/>
        </w:rPr>
      </w:pPr>
      <w:r>
        <w:rPr>
          <w:rFonts w:ascii="Arial" w:hAnsi="Arial" w:cs="Arial"/>
          <w:sz w:val="22"/>
        </w:rPr>
        <w:t xml:space="preserve">organizujemy objazdy studyjne dla </w:t>
      </w:r>
      <w:r w:rsidR="00C939F0">
        <w:rPr>
          <w:rFonts w:ascii="Arial" w:hAnsi="Arial" w:cs="Arial"/>
          <w:sz w:val="22"/>
        </w:rPr>
        <w:t>przedstawicieli</w:t>
      </w:r>
      <w:r>
        <w:rPr>
          <w:rFonts w:ascii="Arial" w:hAnsi="Arial" w:cs="Arial"/>
          <w:sz w:val="22"/>
        </w:rPr>
        <w:t xml:space="preserve"> mediów po projektach zrealizowanych z FE. </w:t>
      </w:r>
    </w:p>
    <w:p w14:paraId="618A700A" w14:textId="6C5D8ADD" w:rsidR="00B46C0C" w:rsidRDefault="000D3C7F" w:rsidP="00904A0A">
      <w:pPr>
        <w:spacing w:after="0" w:line="276" w:lineRule="auto"/>
        <w:rPr>
          <w:rFonts w:ascii="Arial" w:hAnsi="Arial" w:cs="Arial"/>
          <w:sz w:val="22"/>
        </w:rPr>
      </w:pPr>
      <w:r w:rsidRPr="00305B53">
        <w:rPr>
          <w:rFonts w:ascii="Arial" w:hAnsi="Arial" w:cs="Arial"/>
          <w:sz w:val="22"/>
        </w:rPr>
        <w:t>We współpracy z mediami liczy się szybkość reakcji</w:t>
      </w:r>
      <w:r w:rsidR="00DF3BC6">
        <w:rPr>
          <w:rFonts w:ascii="Arial" w:hAnsi="Arial" w:cs="Arial"/>
          <w:sz w:val="22"/>
        </w:rPr>
        <w:t>, precyzja i rzeczowość w komunikacie</w:t>
      </w:r>
      <w:r w:rsidRPr="00305B53">
        <w:rPr>
          <w:rFonts w:ascii="Arial" w:hAnsi="Arial" w:cs="Arial"/>
          <w:sz w:val="22"/>
        </w:rPr>
        <w:t xml:space="preserve">. Konieczny jest dostęp do aktualnych informacji, tj. dane statystyczne, podsumowania dotyczące realizacji </w:t>
      </w:r>
      <w:r w:rsidR="00FF267A" w:rsidRPr="00305B53">
        <w:rPr>
          <w:rFonts w:ascii="Arial" w:hAnsi="Arial" w:cs="Arial"/>
          <w:sz w:val="22"/>
        </w:rPr>
        <w:t>programu FEP</w:t>
      </w:r>
      <w:r w:rsidRPr="00305B53">
        <w:rPr>
          <w:rFonts w:ascii="Arial" w:hAnsi="Arial" w:cs="Arial"/>
          <w:sz w:val="22"/>
        </w:rPr>
        <w:t>, priorytetów i działań. Udostępniamy dane niezwłocznie w przypadku zgłoszonego zapotrzebowania na nie przez media lub inne instytucje, które współpracują przy promocji Funduszy Europejskich</w:t>
      </w:r>
      <w:r w:rsidR="00FF267A" w:rsidRPr="00305B53">
        <w:rPr>
          <w:rFonts w:ascii="Arial" w:hAnsi="Arial" w:cs="Arial"/>
          <w:sz w:val="22"/>
        </w:rPr>
        <w:t xml:space="preserve"> dla </w:t>
      </w:r>
      <w:r w:rsidR="00D10C54" w:rsidRPr="00305B53">
        <w:rPr>
          <w:rFonts w:ascii="Arial" w:hAnsi="Arial" w:cs="Arial"/>
          <w:sz w:val="22"/>
        </w:rPr>
        <w:t>Podkarpacia</w:t>
      </w:r>
      <w:r w:rsidR="00F362F1" w:rsidRPr="00305B53">
        <w:rPr>
          <w:rFonts w:ascii="Arial" w:hAnsi="Arial" w:cs="Arial"/>
          <w:sz w:val="22"/>
        </w:rPr>
        <w:t xml:space="preserve">. Zintensyfikowana zostanie współpraca między </w:t>
      </w:r>
      <w:r w:rsidR="00E42810">
        <w:rPr>
          <w:rFonts w:ascii="Arial" w:hAnsi="Arial" w:cs="Arial"/>
          <w:sz w:val="22"/>
        </w:rPr>
        <w:t xml:space="preserve">oddziałem promocji </w:t>
      </w:r>
      <w:r w:rsidR="00C939F0">
        <w:rPr>
          <w:rFonts w:ascii="Arial" w:hAnsi="Arial" w:cs="Arial"/>
          <w:sz w:val="22"/>
        </w:rPr>
        <w:t xml:space="preserve">Funduszy </w:t>
      </w:r>
      <w:r w:rsidR="00E42810">
        <w:rPr>
          <w:rFonts w:ascii="Arial" w:hAnsi="Arial" w:cs="Arial"/>
          <w:sz w:val="22"/>
        </w:rPr>
        <w:t>Europejskich</w:t>
      </w:r>
      <w:r w:rsidR="00054926">
        <w:rPr>
          <w:rFonts w:ascii="Arial" w:hAnsi="Arial" w:cs="Arial"/>
          <w:sz w:val="22"/>
        </w:rPr>
        <w:t>,</w:t>
      </w:r>
      <w:r w:rsidR="00F362F1" w:rsidRPr="00305B53">
        <w:rPr>
          <w:rFonts w:ascii="Arial" w:hAnsi="Arial" w:cs="Arial"/>
          <w:sz w:val="22"/>
        </w:rPr>
        <w:t xml:space="preserve"> a biurem prasowym UMWP w celu dostosowania wszystkich </w:t>
      </w:r>
      <w:r w:rsidR="00E42810">
        <w:rPr>
          <w:rFonts w:ascii="Arial" w:hAnsi="Arial" w:cs="Arial"/>
          <w:sz w:val="22"/>
        </w:rPr>
        <w:t>informacji</w:t>
      </w:r>
      <w:r w:rsidR="00E42810" w:rsidRPr="00305B53">
        <w:rPr>
          <w:rFonts w:ascii="Arial" w:hAnsi="Arial" w:cs="Arial"/>
          <w:sz w:val="22"/>
        </w:rPr>
        <w:t xml:space="preserve"> </w:t>
      </w:r>
      <w:r w:rsidR="00F362F1" w:rsidRPr="00305B53">
        <w:rPr>
          <w:rFonts w:ascii="Arial" w:hAnsi="Arial" w:cs="Arial"/>
          <w:sz w:val="22"/>
        </w:rPr>
        <w:t xml:space="preserve">dotyczących projektów finansowanych ze środków UE do Strategii komunikacji FEP 2021-2027. Spójna idea przewodnia </w:t>
      </w:r>
      <w:r w:rsidR="00E42810">
        <w:rPr>
          <w:rFonts w:ascii="Arial" w:hAnsi="Arial" w:cs="Arial"/>
          <w:sz w:val="22"/>
        </w:rPr>
        <w:t>f</w:t>
      </w:r>
      <w:r w:rsidR="00F362F1" w:rsidRPr="00305B53">
        <w:rPr>
          <w:rFonts w:ascii="Arial" w:hAnsi="Arial" w:cs="Arial"/>
          <w:sz w:val="22"/>
        </w:rPr>
        <w:t xml:space="preserve">unduszy </w:t>
      </w:r>
      <w:r w:rsidR="00E42810">
        <w:rPr>
          <w:rFonts w:ascii="Arial" w:hAnsi="Arial" w:cs="Arial"/>
          <w:sz w:val="22"/>
        </w:rPr>
        <w:t>u</w:t>
      </w:r>
      <w:r w:rsidR="00F362F1" w:rsidRPr="00305B53">
        <w:rPr>
          <w:rFonts w:ascii="Arial" w:hAnsi="Arial" w:cs="Arial"/>
          <w:sz w:val="22"/>
        </w:rPr>
        <w:t xml:space="preserve">nijnych powiązana z celami polityki spójności (kontekst UE) i wartościami europejskimi będzie towarzyszyć wszelkiej komunikacji zaangażowanych organów i instytucji. Zostanie zwrócona uwaga na spójność </w:t>
      </w:r>
      <w:r w:rsidR="00E42810">
        <w:rPr>
          <w:rFonts w:ascii="Arial" w:hAnsi="Arial" w:cs="Arial"/>
          <w:sz w:val="22"/>
        </w:rPr>
        <w:t xml:space="preserve">i sprawność </w:t>
      </w:r>
      <w:r w:rsidR="00F362F1" w:rsidRPr="00305B53">
        <w:rPr>
          <w:rFonts w:ascii="Arial" w:hAnsi="Arial" w:cs="Arial"/>
          <w:sz w:val="22"/>
        </w:rPr>
        <w:t>przekazu komunikatów.</w:t>
      </w:r>
    </w:p>
    <w:p w14:paraId="4D73FA5E" w14:textId="3E085AA6" w:rsidR="000A300C" w:rsidRPr="00904A0A" w:rsidRDefault="00EF60A6" w:rsidP="00A42BF2">
      <w:pPr>
        <w:pStyle w:val="Nagwek2"/>
      </w:pPr>
      <w:bookmarkStart w:id="43" w:name="_Toc139871644"/>
      <w:r w:rsidRPr="00904A0A">
        <w:t>13.</w:t>
      </w:r>
      <w:r w:rsidRPr="00904A0A">
        <w:rPr>
          <w:rFonts w:eastAsia="Arial"/>
        </w:rPr>
        <w:t xml:space="preserve"> </w:t>
      </w:r>
      <w:r w:rsidRPr="00904A0A">
        <w:t>OCENIAMY EFEKTY STRATEGII</w:t>
      </w:r>
      <w:bookmarkEnd w:id="43"/>
      <w:r w:rsidRPr="00904A0A">
        <w:t xml:space="preserve"> </w:t>
      </w:r>
    </w:p>
    <w:p w14:paraId="7558D70A" w14:textId="77777777" w:rsidR="00F85ACD" w:rsidRPr="00305B53" w:rsidRDefault="00F85ACD" w:rsidP="00904A0A">
      <w:pPr>
        <w:spacing w:after="0" w:line="276" w:lineRule="auto"/>
        <w:rPr>
          <w:rFonts w:ascii="Arial" w:hAnsi="Arial" w:cs="Arial"/>
          <w:sz w:val="22"/>
        </w:rPr>
      </w:pPr>
      <w:r w:rsidRPr="00305B53">
        <w:rPr>
          <w:rFonts w:ascii="Arial" w:hAnsi="Arial" w:cs="Arial"/>
          <w:sz w:val="22"/>
        </w:rPr>
        <w:t>Ocena stanowi istotny i obowiązkowy element planowania i realizacji komunikacji. Na ocenę składają się: analiza, monitoring oraz badania. Wszystkie działania</w:t>
      </w:r>
    </w:p>
    <w:p w14:paraId="6C3E943D" w14:textId="77777777" w:rsidR="00F85ACD" w:rsidRPr="00305B53" w:rsidRDefault="00F85ACD" w:rsidP="00904A0A">
      <w:pPr>
        <w:spacing w:after="0" w:line="276" w:lineRule="auto"/>
        <w:rPr>
          <w:rFonts w:ascii="Arial" w:hAnsi="Arial" w:cs="Arial"/>
          <w:sz w:val="22"/>
        </w:rPr>
      </w:pPr>
      <w:r w:rsidRPr="00305B53">
        <w:rPr>
          <w:rFonts w:ascii="Arial" w:hAnsi="Arial" w:cs="Arial"/>
          <w:sz w:val="22"/>
        </w:rPr>
        <w:t>informacyjno-promocyjne podlegają stałej analizie i monitoringowi.</w:t>
      </w:r>
    </w:p>
    <w:p w14:paraId="37C9E0DF" w14:textId="77777777" w:rsidR="00F85ACD" w:rsidRPr="00305B53" w:rsidRDefault="00F85ACD" w:rsidP="00904A0A">
      <w:pPr>
        <w:spacing w:after="0" w:line="276" w:lineRule="auto"/>
        <w:rPr>
          <w:rFonts w:ascii="Arial" w:hAnsi="Arial" w:cs="Arial"/>
          <w:sz w:val="22"/>
        </w:rPr>
      </w:pPr>
      <w:r w:rsidRPr="00305B53">
        <w:rPr>
          <w:rFonts w:ascii="Arial" w:hAnsi="Arial" w:cs="Arial"/>
          <w:sz w:val="22"/>
        </w:rPr>
        <w:t>Mamy obowiązek wykorzystywać wyniki badań w planowaniu i realizacji komunikacji.</w:t>
      </w:r>
    </w:p>
    <w:p w14:paraId="56C49677" w14:textId="77777777" w:rsidR="00F85ACD" w:rsidRPr="00305B53" w:rsidRDefault="00F85ACD" w:rsidP="00904A0A">
      <w:pPr>
        <w:spacing w:after="0" w:line="276" w:lineRule="auto"/>
        <w:rPr>
          <w:rFonts w:ascii="Arial" w:hAnsi="Arial" w:cs="Arial"/>
          <w:sz w:val="22"/>
        </w:rPr>
      </w:pPr>
      <w:r w:rsidRPr="00305B53">
        <w:rPr>
          <w:rFonts w:ascii="Arial" w:hAnsi="Arial" w:cs="Arial"/>
          <w:sz w:val="22"/>
        </w:rPr>
        <w:t>Na ich podstawie modyfikujemy plany i działania w taki sposób, aby zapewnić ich</w:t>
      </w:r>
    </w:p>
    <w:p w14:paraId="4ECD29B2" w14:textId="77777777" w:rsidR="00F85ACD" w:rsidRPr="00305B53" w:rsidRDefault="00F85ACD" w:rsidP="00904A0A">
      <w:pPr>
        <w:spacing w:after="0" w:line="276" w:lineRule="auto"/>
        <w:rPr>
          <w:rFonts w:ascii="Arial" w:hAnsi="Arial" w:cs="Arial"/>
          <w:sz w:val="22"/>
        </w:rPr>
      </w:pPr>
      <w:r w:rsidRPr="00305B53">
        <w:rPr>
          <w:rFonts w:ascii="Arial" w:hAnsi="Arial" w:cs="Arial"/>
          <w:sz w:val="22"/>
        </w:rPr>
        <w:t>skuteczność i efektywność, a także osiągnąć cele, które założyliśmy w strategii.</w:t>
      </w:r>
    </w:p>
    <w:p w14:paraId="47409CED" w14:textId="77777777" w:rsidR="000A300C" w:rsidRPr="00904A0A" w:rsidRDefault="000D3C7F" w:rsidP="00A42BF2">
      <w:pPr>
        <w:pStyle w:val="Nagwek3"/>
      </w:pPr>
      <w:bookmarkStart w:id="44" w:name="_Toc139871645"/>
      <w:r w:rsidRPr="00904A0A">
        <w:rPr>
          <w:sz w:val="28"/>
        </w:rPr>
        <w:lastRenderedPageBreak/>
        <w:t>13.</w:t>
      </w:r>
      <w:r w:rsidR="00F85ACD" w:rsidRPr="00904A0A">
        <w:rPr>
          <w:sz w:val="28"/>
        </w:rPr>
        <w:t xml:space="preserve">1 </w:t>
      </w:r>
      <w:r w:rsidRPr="00904A0A">
        <w:rPr>
          <w:sz w:val="28"/>
        </w:rPr>
        <w:t>O</w:t>
      </w:r>
      <w:r w:rsidRPr="00904A0A">
        <w:t xml:space="preserve">CENIAMY REALIZACJĘ CELÓW </w:t>
      </w:r>
      <w:r w:rsidRPr="00904A0A">
        <w:rPr>
          <w:sz w:val="28"/>
        </w:rPr>
        <w:t>S</w:t>
      </w:r>
      <w:r w:rsidRPr="00904A0A">
        <w:t>TRATEGII</w:t>
      </w:r>
      <w:bookmarkEnd w:id="44"/>
      <w:r w:rsidRPr="00904A0A">
        <w:rPr>
          <w:sz w:val="28"/>
        </w:rPr>
        <w:t xml:space="preserve"> </w:t>
      </w:r>
    </w:p>
    <w:p w14:paraId="14D113D5" w14:textId="496E180D" w:rsidR="000A300C" w:rsidRPr="00305B53" w:rsidRDefault="000D3C7F" w:rsidP="00904A0A">
      <w:pPr>
        <w:spacing w:line="276" w:lineRule="auto"/>
        <w:ind w:right="4"/>
        <w:rPr>
          <w:rFonts w:ascii="Arial" w:hAnsi="Arial" w:cs="Arial"/>
          <w:sz w:val="22"/>
        </w:rPr>
      </w:pPr>
      <w:r w:rsidRPr="00305B53">
        <w:rPr>
          <w:rFonts w:ascii="Arial" w:hAnsi="Arial" w:cs="Arial"/>
          <w:sz w:val="22"/>
        </w:rPr>
        <w:t>Aby ocenić realizację celu głównego strategii komunikacji</w:t>
      </w:r>
      <w:r w:rsidRPr="00305B53">
        <w:rPr>
          <w:rFonts w:ascii="Arial" w:hAnsi="Arial" w:cs="Arial"/>
          <w:i/>
          <w:sz w:val="22"/>
        </w:rPr>
        <w:t>,</w:t>
      </w:r>
      <w:r w:rsidRPr="00305B53">
        <w:rPr>
          <w:rFonts w:ascii="Arial" w:hAnsi="Arial" w:cs="Arial"/>
          <w:sz w:val="22"/>
        </w:rPr>
        <w:t xml:space="preserve"> wykorzystujemy informację nt. stopnia realizacji celów szczegółowych oraz bieżącego monitoringu prowadzonych działań.</w:t>
      </w:r>
      <w:r w:rsidR="00250AA0">
        <w:rPr>
          <w:rFonts w:ascii="Arial" w:hAnsi="Arial" w:cs="Arial"/>
          <w:sz w:val="22"/>
        </w:rPr>
        <w:t xml:space="preserve"> </w:t>
      </w:r>
    </w:p>
    <w:p w14:paraId="33F27CCA" w14:textId="7988D342" w:rsidR="000A300C" w:rsidRPr="00305B53" w:rsidRDefault="000D3C7F" w:rsidP="00904A0A">
      <w:pPr>
        <w:spacing w:after="208" w:line="276" w:lineRule="auto"/>
        <w:ind w:right="4"/>
        <w:rPr>
          <w:rFonts w:ascii="Arial" w:hAnsi="Arial" w:cs="Arial"/>
          <w:sz w:val="22"/>
        </w:rPr>
      </w:pPr>
      <w:r w:rsidRPr="00305B53">
        <w:rPr>
          <w:rFonts w:ascii="Arial" w:hAnsi="Arial" w:cs="Arial"/>
          <w:sz w:val="22"/>
        </w:rPr>
        <w:t>Musimy stosować ocenę na poziomie operacyjnym oraz strategicznym.</w:t>
      </w:r>
      <w:r w:rsidR="00250AA0">
        <w:rPr>
          <w:rFonts w:ascii="Arial" w:hAnsi="Arial" w:cs="Arial"/>
          <w:sz w:val="22"/>
        </w:rPr>
        <w:t xml:space="preserve"> </w:t>
      </w:r>
    </w:p>
    <w:p w14:paraId="78AA23E0" w14:textId="30CDAA50" w:rsidR="000A300C" w:rsidRPr="00904A0A" w:rsidRDefault="001F58A1" w:rsidP="00A42BF2">
      <w:pPr>
        <w:pStyle w:val="Nagwek4"/>
      </w:pPr>
      <w:r w:rsidRPr="00904A0A">
        <w:t xml:space="preserve">13.1.1 OCENA NA BIEŻĄCO/ OPERACYJNA </w:t>
      </w:r>
    </w:p>
    <w:p w14:paraId="322F480E" w14:textId="77777777" w:rsidR="000A300C" w:rsidRPr="00305B53" w:rsidRDefault="000D3C7F" w:rsidP="00904A0A">
      <w:pPr>
        <w:spacing w:after="146" w:line="276" w:lineRule="auto"/>
        <w:ind w:right="4"/>
        <w:rPr>
          <w:rFonts w:ascii="Arial" w:hAnsi="Arial" w:cs="Arial"/>
          <w:sz w:val="22"/>
        </w:rPr>
      </w:pPr>
      <w:r w:rsidRPr="00305B53">
        <w:rPr>
          <w:rFonts w:ascii="Arial" w:hAnsi="Arial" w:cs="Arial"/>
          <w:sz w:val="22"/>
        </w:rPr>
        <w:t xml:space="preserve">Na poziomie operacyjnym zakładamy bieżący monitoring poszczególnych działań. Przykładowo: </w:t>
      </w:r>
    </w:p>
    <w:p w14:paraId="5AEC0857" w14:textId="32019D08" w:rsidR="000A300C" w:rsidRPr="00305B53" w:rsidRDefault="000D3C7F" w:rsidP="00904A0A">
      <w:pPr>
        <w:pStyle w:val="Akapitzlist"/>
        <w:numPr>
          <w:ilvl w:val="0"/>
          <w:numId w:val="46"/>
        </w:numPr>
        <w:spacing w:after="0" w:line="276" w:lineRule="auto"/>
        <w:ind w:left="851" w:right="4" w:hanging="425"/>
        <w:rPr>
          <w:rFonts w:ascii="Arial" w:hAnsi="Arial" w:cs="Arial"/>
          <w:sz w:val="22"/>
        </w:rPr>
      </w:pPr>
      <w:r w:rsidRPr="00305B53">
        <w:rPr>
          <w:rFonts w:ascii="Arial" w:hAnsi="Arial" w:cs="Arial"/>
          <w:sz w:val="22"/>
        </w:rPr>
        <w:t>poszczególnych kampanii promocyjnych,</w:t>
      </w:r>
      <w:r w:rsidR="00250AA0">
        <w:rPr>
          <w:rFonts w:ascii="Arial" w:hAnsi="Arial" w:cs="Arial"/>
          <w:sz w:val="22"/>
        </w:rPr>
        <w:t xml:space="preserve"> </w:t>
      </w:r>
    </w:p>
    <w:p w14:paraId="2C08E7D8" w14:textId="1C756F58" w:rsidR="000A300C" w:rsidRPr="00305B53" w:rsidRDefault="000D3C7F" w:rsidP="00904A0A">
      <w:pPr>
        <w:pStyle w:val="Akapitzlist"/>
        <w:numPr>
          <w:ilvl w:val="0"/>
          <w:numId w:val="46"/>
        </w:numPr>
        <w:spacing w:after="0" w:line="276" w:lineRule="auto"/>
        <w:ind w:left="851" w:right="4" w:hanging="425"/>
        <w:rPr>
          <w:rFonts w:ascii="Arial" w:hAnsi="Arial" w:cs="Arial"/>
          <w:sz w:val="22"/>
        </w:rPr>
      </w:pPr>
      <w:r w:rsidRPr="00305B53">
        <w:rPr>
          <w:rFonts w:ascii="Arial" w:hAnsi="Arial" w:cs="Arial"/>
          <w:sz w:val="22"/>
        </w:rPr>
        <w:t>serwisów internetowych i społecznościowych,</w:t>
      </w:r>
      <w:r w:rsidR="00250AA0">
        <w:rPr>
          <w:rFonts w:ascii="Arial" w:hAnsi="Arial" w:cs="Arial"/>
          <w:sz w:val="22"/>
        </w:rPr>
        <w:t xml:space="preserve"> </w:t>
      </w:r>
    </w:p>
    <w:p w14:paraId="6CB31512" w14:textId="69D177D8" w:rsidR="000A300C" w:rsidRPr="00305B53" w:rsidRDefault="000D3C7F" w:rsidP="00904A0A">
      <w:pPr>
        <w:pStyle w:val="Akapitzlist"/>
        <w:numPr>
          <w:ilvl w:val="0"/>
          <w:numId w:val="46"/>
        </w:numPr>
        <w:spacing w:after="0" w:line="276" w:lineRule="auto"/>
        <w:ind w:left="851" w:right="4" w:hanging="425"/>
        <w:rPr>
          <w:rFonts w:ascii="Arial" w:hAnsi="Arial" w:cs="Arial"/>
          <w:sz w:val="22"/>
        </w:rPr>
      </w:pPr>
      <w:r w:rsidRPr="00305B53">
        <w:rPr>
          <w:rFonts w:ascii="Arial" w:hAnsi="Arial" w:cs="Arial"/>
          <w:sz w:val="22"/>
        </w:rPr>
        <w:t xml:space="preserve">sieci PIFE, </w:t>
      </w:r>
    </w:p>
    <w:p w14:paraId="349BA084" w14:textId="77777777" w:rsidR="00F8129A" w:rsidRDefault="000D3C7F" w:rsidP="00904A0A">
      <w:pPr>
        <w:pStyle w:val="Akapitzlist"/>
        <w:numPr>
          <w:ilvl w:val="0"/>
          <w:numId w:val="46"/>
        </w:numPr>
        <w:spacing w:after="0" w:line="276" w:lineRule="auto"/>
        <w:ind w:left="851" w:right="4" w:hanging="425"/>
        <w:rPr>
          <w:rFonts w:ascii="Arial" w:hAnsi="Arial" w:cs="Arial"/>
          <w:sz w:val="22"/>
        </w:rPr>
      </w:pPr>
      <w:r w:rsidRPr="00305B53">
        <w:rPr>
          <w:rFonts w:ascii="Arial" w:hAnsi="Arial" w:cs="Arial"/>
          <w:sz w:val="22"/>
        </w:rPr>
        <w:t xml:space="preserve">materiałów </w:t>
      </w:r>
      <w:r w:rsidR="00B4784E" w:rsidRPr="00305B53">
        <w:rPr>
          <w:rFonts w:ascii="Arial" w:hAnsi="Arial" w:cs="Arial"/>
          <w:sz w:val="22"/>
        </w:rPr>
        <w:t xml:space="preserve">informacyjno-promocyjnych (w tym </w:t>
      </w:r>
      <w:r w:rsidRPr="00305B53">
        <w:rPr>
          <w:rFonts w:ascii="Arial" w:hAnsi="Arial" w:cs="Arial"/>
          <w:sz w:val="22"/>
        </w:rPr>
        <w:t>audio</w:t>
      </w:r>
      <w:r w:rsidR="00B4784E" w:rsidRPr="00305B53">
        <w:rPr>
          <w:rFonts w:ascii="Arial" w:hAnsi="Arial" w:cs="Arial"/>
          <w:sz w:val="22"/>
        </w:rPr>
        <w:t xml:space="preserve"> i</w:t>
      </w:r>
      <w:r w:rsidRPr="00305B53">
        <w:rPr>
          <w:rFonts w:ascii="Arial" w:hAnsi="Arial" w:cs="Arial"/>
          <w:sz w:val="22"/>
        </w:rPr>
        <w:t xml:space="preserve"> video</w:t>
      </w:r>
      <w:r w:rsidR="00B4784E" w:rsidRPr="00305B53">
        <w:rPr>
          <w:rFonts w:ascii="Arial" w:hAnsi="Arial" w:cs="Arial"/>
          <w:sz w:val="22"/>
        </w:rPr>
        <w:t>)</w:t>
      </w:r>
      <w:r w:rsidRPr="00305B53">
        <w:rPr>
          <w:rFonts w:ascii="Arial" w:hAnsi="Arial" w:cs="Arial"/>
          <w:sz w:val="22"/>
        </w:rPr>
        <w:t xml:space="preserve">, </w:t>
      </w:r>
    </w:p>
    <w:p w14:paraId="44BC1D9E" w14:textId="5169C2FE" w:rsidR="00F85ACD" w:rsidRDefault="000D3C7F" w:rsidP="00904A0A">
      <w:pPr>
        <w:pStyle w:val="Akapitzlist"/>
        <w:numPr>
          <w:ilvl w:val="0"/>
          <w:numId w:val="46"/>
        </w:numPr>
        <w:spacing w:after="0" w:line="276" w:lineRule="auto"/>
        <w:ind w:left="851" w:right="4" w:hanging="425"/>
        <w:rPr>
          <w:rFonts w:ascii="Arial" w:hAnsi="Arial" w:cs="Arial"/>
          <w:sz w:val="22"/>
        </w:rPr>
      </w:pPr>
      <w:r w:rsidRPr="00F8129A">
        <w:rPr>
          <w:rFonts w:ascii="Arial" w:hAnsi="Arial" w:cs="Arial"/>
          <w:sz w:val="22"/>
        </w:rPr>
        <w:t>wydarzeń.</w:t>
      </w:r>
    </w:p>
    <w:p w14:paraId="616A5859" w14:textId="77777777" w:rsidR="00F8129A" w:rsidRPr="00F8129A" w:rsidRDefault="00F8129A" w:rsidP="00904A0A">
      <w:pPr>
        <w:pStyle w:val="Akapitzlist"/>
        <w:spacing w:after="0" w:line="276" w:lineRule="auto"/>
        <w:ind w:left="851" w:right="4" w:firstLine="0"/>
        <w:rPr>
          <w:rFonts w:ascii="Arial" w:hAnsi="Arial" w:cs="Arial"/>
          <w:sz w:val="22"/>
        </w:rPr>
      </w:pPr>
    </w:p>
    <w:p w14:paraId="7FC9133B" w14:textId="77777777" w:rsidR="000A300C" w:rsidRPr="00305B53" w:rsidRDefault="000D3C7F" w:rsidP="00904A0A">
      <w:pPr>
        <w:spacing w:after="146" w:line="276" w:lineRule="auto"/>
        <w:ind w:right="4"/>
        <w:rPr>
          <w:rFonts w:ascii="Arial" w:hAnsi="Arial" w:cs="Arial"/>
          <w:sz w:val="22"/>
        </w:rPr>
      </w:pPr>
      <w:r w:rsidRPr="00305B53">
        <w:rPr>
          <w:rFonts w:ascii="Arial" w:hAnsi="Arial" w:cs="Arial"/>
          <w:sz w:val="22"/>
        </w:rPr>
        <w:t xml:space="preserve">Oceniamy ich jakość, trafność w realizacji celów komunikacyjnych i skuteczność w dotarciu do grup docelowych. Służą temu m.in.: </w:t>
      </w:r>
    </w:p>
    <w:p w14:paraId="5FF3C0A8" w14:textId="2B948B98" w:rsidR="000A300C" w:rsidRPr="00305B53" w:rsidRDefault="000D3C7F" w:rsidP="00904A0A">
      <w:pPr>
        <w:pStyle w:val="Akapitzlist"/>
        <w:numPr>
          <w:ilvl w:val="0"/>
          <w:numId w:val="45"/>
        </w:numPr>
        <w:spacing w:line="276" w:lineRule="auto"/>
        <w:ind w:left="851" w:right="4" w:hanging="425"/>
        <w:rPr>
          <w:rFonts w:ascii="Arial" w:hAnsi="Arial" w:cs="Arial"/>
          <w:sz w:val="22"/>
        </w:rPr>
      </w:pPr>
      <w:r w:rsidRPr="00305B53">
        <w:rPr>
          <w:rFonts w:ascii="Arial" w:hAnsi="Arial" w:cs="Arial"/>
          <w:sz w:val="22"/>
        </w:rPr>
        <w:t>bieżące badania ankietowe (</w:t>
      </w:r>
      <w:proofErr w:type="spellStart"/>
      <w:r w:rsidRPr="00305B53">
        <w:rPr>
          <w:rFonts w:ascii="Arial" w:hAnsi="Arial" w:cs="Arial"/>
          <w:sz w:val="22"/>
        </w:rPr>
        <w:t>pre</w:t>
      </w:r>
      <w:proofErr w:type="spellEnd"/>
      <w:r w:rsidRPr="00305B53">
        <w:rPr>
          <w:rFonts w:ascii="Arial" w:hAnsi="Arial" w:cs="Arial"/>
          <w:sz w:val="22"/>
        </w:rPr>
        <w:t xml:space="preserve"> i </w:t>
      </w:r>
      <w:proofErr w:type="spellStart"/>
      <w:r w:rsidRPr="00305B53">
        <w:rPr>
          <w:rFonts w:ascii="Arial" w:hAnsi="Arial" w:cs="Arial"/>
          <w:sz w:val="22"/>
        </w:rPr>
        <w:t>posttesty</w:t>
      </w:r>
      <w:proofErr w:type="spellEnd"/>
      <w:r w:rsidRPr="00305B53">
        <w:rPr>
          <w:rFonts w:ascii="Arial" w:hAnsi="Arial" w:cs="Arial"/>
          <w:sz w:val="22"/>
        </w:rPr>
        <w:t>),</w:t>
      </w:r>
      <w:r w:rsidR="00250AA0">
        <w:rPr>
          <w:rFonts w:ascii="Arial" w:hAnsi="Arial" w:cs="Arial"/>
          <w:sz w:val="22"/>
        </w:rPr>
        <w:t xml:space="preserve"> </w:t>
      </w:r>
    </w:p>
    <w:p w14:paraId="2532E18C" w14:textId="77777777" w:rsidR="000A300C" w:rsidRPr="00305B53" w:rsidRDefault="000D3C7F" w:rsidP="00904A0A">
      <w:pPr>
        <w:pStyle w:val="Akapitzlist"/>
        <w:numPr>
          <w:ilvl w:val="0"/>
          <w:numId w:val="45"/>
        </w:numPr>
        <w:spacing w:after="145" w:line="276" w:lineRule="auto"/>
        <w:ind w:left="851" w:right="4" w:hanging="425"/>
        <w:rPr>
          <w:rFonts w:ascii="Arial" w:hAnsi="Arial" w:cs="Arial"/>
          <w:sz w:val="22"/>
        </w:rPr>
      </w:pPr>
      <w:r w:rsidRPr="00305B53">
        <w:rPr>
          <w:rFonts w:ascii="Arial" w:hAnsi="Arial" w:cs="Arial"/>
          <w:sz w:val="22"/>
        </w:rPr>
        <w:t>badania jakościowe (zogniskowane wywiady grupowe, indywidualne wywiady pogłębione, analizy eksperckie)</w:t>
      </w:r>
      <w:r w:rsidR="001E7C94" w:rsidRPr="00305B53">
        <w:rPr>
          <w:rFonts w:ascii="Arial" w:hAnsi="Arial" w:cs="Arial"/>
          <w:sz w:val="22"/>
        </w:rPr>
        <w:t>.</w:t>
      </w:r>
      <w:r w:rsidRPr="00305B53">
        <w:rPr>
          <w:rFonts w:ascii="Arial" w:hAnsi="Arial" w:cs="Arial"/>
          <w:sz w:val="22"/>
        </w:rPr>
        <w:t xml:space="preserve"> </w:t>
      </w:r>
    </w:p>
    <w:p w14:paraId="2C037CA5" w14:textId="536879F5" w:rsidR="000A300C" w:rsidRPr="00305B53" w:rsidRDefault="000D3C7F" w:rsidP="00904A0A">
      <w:pPr>
        <w:spacing w:after="201" w:line="276" w:lineRule="auto"/>
        <w:ind w:right="4"/>
        <w:rPr>
          <w:rFonts w:ascii="Arial" w:hAnsi="Arial" w:cs="Arial"/>
          <w:sz w:val="22"/>
        </w:rPr>
      </w:pPr>
      <w:r w:rsidRPr="00305B53">
        <w:rPr>
          <w:rFonts w:ascii="Arial" w:hAnsi="Arial" w:cs="Arial"/>
          <w:sz w:val="22"/>
        </w:rPr>
        <w:t xml:space="preserve">Aby zachować trafność, jakość, użyteczność i efektywność działań, wszystkie podmioty powinny analizować i oceniać je na bieżąco. Dzięki temu, w odpowiednim czasie, mogą skorygować i ewentualnie modyfikować, a tym samym zminimalizować ryzyko powtarzania błędów czy realizacji ponownie nietrafionych działań. Wyniki oceny są ważnym elementem wymiany doświadczeń pomiędzy instytucjami. </w:t>
      </w:r>
    </w:p>
    <w:p w14:paraId="57D7E31E" w14:textId="38F55539" w:rsidR="004A4E9D" w:rsidRPr="00305B53" w:rsidRDefault="00F85ACD" w:rsidP="00904A0A">
      <w:pPr>
        <w:autoSpaceDE w:val="0"/>
        <w:autoSpaceDN w:val="0"/>
        <w:adjustRightInd w:val="0"/>
        <w:spacing w:after="0" w:line="276" w:lineRule="auto"/>
        <w:ind w:left="0" w:firstLine="0"/>
        <w:rPr>
          <w:rFonts w:ascii="Arial" w:hAnsi="Arial" w:cs="Arial"/>
          <w:sz w:val="22"/>
        </w:rPr>
      </w:pPr>
      <w:r w:rsidRPr="00305B53">
        <w:rPr>
          <w:rFonts w:ascii="Arial" w:hAnsi="Arial" w:cs="Arial"/>
          <w:sz w:val="22"/>
        </w:rPr>
        <w:t>Przykładowe kryteria oceny: jakości, użyteczności i efektywności:</w:t>
      </w:r>
    </w:p>
    <w:p w14:paraId="1030E026" w14:textId="77777777" w:rsidR="004A4E9D" w:rsidRPr="00305B53" w:rsidRDefault="004A4E9D" w:rsidP="00904A0A">
      <w:pPr>
        <w:autoSpaceDE w:val="0"/>
        <w:autoSpaceDN w:val="0"/>
        <w:adjustRightInd w:val="0"/>
        <w:spacing w:after="0" w:line="276" w:lineRule="auto"/>
        <w:ind w:left="0" w:firstLine="0"/>
        <w:rPr>
          <w:rFonts w:ascii="Arial" w:hAnsi="Arial" w:cs="Arial"/>
          <w:b/>
          <w:sz w:val="22"/>
        </w:rPr>
      </w:pPr>
    </w:p>
    <w:p w14:paraId="3E13DB03" w14:textId="77777777" w:rsidR="00F85ACD" w:rsidRPr="00305B53" w:rsidRDefault="00F85ACD" w:rsidP="00904A0A">
      <w:pPr>
        <w:autoSpaceDE w:val="0"/>
        <w:autoSpaceDN w:val="0"/>
        <w:adjustRightInd w:val="0"/>
        <w:spacing w:after="0" w:line="276" w:lineRule="auto"/>
        <w:ind w:left="0" w:firstLine="0"/>
        <w:rPr>
          <w:rFonts w:ascii="Arial" w:hAnsi="Arial" w:cs="Arial"/>
          <w:b/>
          <w:sz w:val="22"/>
        </w:rPr>
      </w:pPr>
      <w:r w:rsidRPr="00305B53">
        <w:rPr>
          <w:rFonts w:ascii="Arial" w:hAnsi="Arial" w:cs="Arial"/>
          <w:b/>
          <w:sz w:val="22"/>
        </w:rPr>
        <w:t>Szkolenia i działania edukacyjne:</w:t>
      </w:r>
    </w:p>
    <w:p w14:paraId="1AC5C754" w14:textId="77777777" w:rsidR="00F85ACD" w:rsidRPr="00305B53" w:rsidRDefault="00F85ACD" w:rsidP="00904A0A">
      <w:pPr>
        <w:pStyle w:val="Akapitzlist"/>
        <w:numPr>
          <w:ilvl w:val="0"/>
          <w:numId w:val="43"/>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ocena jakości szkoleń i potrzeb szkoleniowych, którą mierzymy przez ankietę wśród uczestników po zakończeniu szkolenia.</w:t>
      </w:r>
    </w:p>
    <w:p w14:paraId="307C8EB3" w14:textId="77777777" w:rsidR="00F85ACD" w:rsidRPr="00305B53" w:rsidRDefault="00F85ACD" w:rsidP="00904A0A">
      <w:pPr>
        <w:autoSpaceDE w:val="0"/>
        <w:autoSpaceDN w:val="0"/>
        <w:adjustRightInd w:val="0"/>
        <w:spacing w:after="0" w:line="276" w:lineRule="auto"/>
        <w:ind w:left="0" w:firstLine="0"/>
        <w:rPr>
          <w:rFonts w:ascii="Arial" w:hAnsi="Arial" w:cs="Arial"/>
          <w:sz w:val="22"/>
        </w:rPr>
      </w:pPr>
    </w:p>
    <w:p w14:paraId="357B30CF" w14:textId="71814A68" w:rsidR="00F85ACD" w:rsidRPr="00305B53" w:rsidRDefault="00F85ACD" w:rsidP="00904A0A">
      <w:pPr>
        <w:autoSpaceDE w:val="0"/>
        <w:autoSpaceDN w:val="0"/>
        <w:adjustRightInd w:val="0"/>
        <w:spacing w:after="0" w:line="276" w:lineRule="auto"/>
        <w:ind w:left="0" w:firstLine="0"/>
        <w:rPr>
          <w:rFonts w:ascii="Arial" w:hAnsi="Arial" w:cs="Arial"/>
          <w:b/>
          <w:sz w:val="22"/>
        </w:rPr>
      </w:pPr>
      <w:r w:rsidRPr="00305B53">
        <w:rPr>
          <w:rFonts w:ascii="Arial" w:hAnsi="Arial" w:cs="Arial"/>
          <w:b/>
          <w:sz w:val="22"/>
        </w:rPr>
        <w:t>Publikacje elektroniczne i treści na stronach internetowych:</w:t>
      </w:r>
    </w:p>
    <w:p w14:paraId="3D524387" w14:textId="4034BB40" w:rsidR="00F85ACD" w:rsidRPr="00305B53" w:rsidRDefault="00F85ACD" w:rsidP="00904A0A">
      <w:pPr>
        <w:pStyle w:val="Akapitzlist"/>
        <w:numPr>
          <w:ilvl w:val="0"/>
          <w:numId w:val="42"/>
        </w:numPr>
        <w:autoSpaceDE w:val="0"/>
        <w:autoSpaceDN w:val="0"/>
        <w:adjustRightInd w:val="0"/>
        <w:spacing w:after="0" w:line="276" w:lineRule="auto"/>
        <w:rPr>
          <w:rFonts w:ascii="Arial" w:hAnsi="Arial" w:cs="Arial"/>
          <w:sz w:val="22"/>
        </w:rPr>
      </w:pPr>
      <w:r w:rsidRPr="00305B53">
        <w:rPr>
          <w:rFonts w:ascii="Arial" w:hAnsi="Arial" w:cs="Arial"/>
          <w:sz w:val="22"/>
        </w:rPr>
        <w:t>wskaźnik FOG</w:t>
      </w:r>
      <w:r w:rsidR="00E42810">
        <w:rPr>
          <w:rFonts w:ascii="Arial" w:hAnsi="Arial" w:cs="Arial"/>
          <w:sz w:val="22"/>
        </w:rPr>
        <w:t>, określający stopień</w:t>
      </w:r>
      <w:r w:rsidR="00C939F0">
        <w:rPr>
          <w:rFonts w:ascii="Arial" w:hAnsi="Arial" w:cs="Arial"/>
          <w:sz w:val="22"/>
        </w:rPr>
        <w:t xml:space="preserve"> </w:t>
      </w:r>
      <w:r w:rsidRPr="00305B53">
        <w:rPr>
          <w:rFonts w:ascii="Arial" w:hAnsi="Arial" w:cs="Arial"/>
          <w:sz w:val="22"/>
        </w:rPr>
        <w:t>przystępności tekstu: na stronach internetowych,</w:t>
      </w:r>
      <w:r w:rsidR="00B4784E" w:rsidRPr="00305B53">
        <w:rPr>
          <w:rFonts w:ascii="Arial" w:hAnsi="Arial" w:cs="Arial"/>
          <w:sz w:val="22"/>
        </w:rPr>
        <w:t xml:space="preserve"> </w:t>
      </w:r>
      <w:r w:rsidRPr="00305B53">
        <w:rPr>
          <w:rFonts w:ascii="Arial" w:hAnsi="Arial" w:cs="Arial"/>
          <w:sz w:val="22"/>
        </w:rPr>
        <w:t>w publikacjach, broszurach, wytycznych i instrukcjach dla beneficjentów,</w:t>
      </w:r>
    </w:p>
    <w:p w14:paraId="3F327803" w14:textId="02BED0F2" w:rsidR="00F85ACD" w:rsidRPr="00305B53" w:rsidRDefault="00F85ACD" w:rsidP="00904A0A">
      <w:pPr>
        <w:pStyle w:val="Akapitzlist"/>
        <w:numPr>
          <w:ilvl w:val="0"/>
          <w:numId w:val="42"/>
        </w:numPr>
        <w:autoSpaceDE w:val="0"/>
        <w:autoSpaceDN w:val="0"/>
        <w:adjustRightInd w:val="0"/>
        <w:spacing w:after="0" w:line="276" w:lineRule="auto"/>
        <w:rPr>
          <w:rFonts w:ascii="Arial" w:hAnsi="Arial" w:cs="Arial"/>
          <w:sz w:val="22"/>
        </w:rPr>
      </w:pPr>
      <w:r w:rsidRPr="00305B53">
        <w:rPr>
          <w:rFonts w:ascii="Arial" w:hAnsi="Arial" w:cs="Arial"/>
          <w:sz w:val="22"/>
        </w:rPr>
        <w:t>poziom dostępności stron www oraz materiałów informacyjnych</w:t>
      </w:r>
      <w:r w:rsidR="00B4784E" w:rsidRPr="00305B53">
        <w:rPr>
          <w:rFonts w:ascii="Arial" w:hAnsi="Arial" w:cs="Arial"/>
          <w:sz w:val="22"/>
        </w:rPr>
        <w:t xml:space="preserve"> </w:t>
      </w:r>
      <w:r w:rsidRPr="00305B53">
        <w:rPr>
          <w:rFonts w:ascii="Arial" w:hAnsi="Arial" w:cs="Arial"/>
          <w:sz w:val="22"/>
        </w:rPr>
        <w:t>i promocyjnych, w tym dostępności dla osób z niepełnosprawnościami.</w:t>
      </w:r>
    </w:p>
    <w:p w14:paraId="0E32E814" w14:textId="77777777" w:rsidR="0006319B" w:rsidRPr="00305B53" w:rsidRDefault="0006319B" w:rsidP="00904A0A">
      <w:pPr>
        <w:autoSpaceDE w:val="0"/>
        <w:autoSpaceDN w:val="0"/>
        <w:adjustRightInd w:val="0"/>
        <w:spacing w:after="0" w:line="276" w:lineRule="auto"/>
        <w:ind w:left="0" w:firstLine="0"/>
        <w:rPr>
          <w:rFonts w:ascii="Arial" w:hAnsi="Arial" w:cs="Arial"/>
          <w:sz w:val="22"/>
        </w:rPr>
      </w:pPr>
    </w:p>
    <w:p w14:paraId="51FE0AB3" w14:textId="77777777" w:rsidR="00F85ACD" w:rsidRPr="00305B53" w:rsidRDefault="00F85ACD" w:rsidP="00904A0A">
      <w:pPr>
        <w:autoSpaceDE w:val="0"/>
        <w:autoSpaceDN w:val="0"/>
        <w:adjustRightInd w:val="0"/>
        <w:spacing w:after="0" w:line="276" w:lineRule="auto"/>
        <w:ind w:left="0" w:firstLine="0"/>
        <w:rPr>
          <w:rFonts w:ascii="Arial" w:hAnsi="Arial" w:cs="Arial"/>
          <w:b/>
          <w:sz w:val="22"/>
        </w:rPr>
      </w:pPr>
      <w:r w:rsidRPr="00305B53">
        <w:rPr>
          <w:rFonts w:ascii="Arial" w:hAnsi="Arial" w:cs="Arial"/>
          <w:b/>
          <w:sz w:val="22"/>
        </w:rPr>
        <w:t>Strony internetowe i media społecznościowe:</w:t>
      </w:r>
    </w:p>
    <w:p w14:paraId="2D204C80" w14:textId="30D5F816" w:rsidR="00F85ACD" w:rsidRPr="0029524F" w:rsidRDefault="00F85ACD" w:rsidP="00904A0A">
      <w:pPr>
        <w:pStyle w:val="Akapitzlist"/>
        <w:numPr>
          <w:ilvl w:val="0"/>
          <w:numId w:val="44"/>
        </w:numPr>
        <w:autoSpaceDE w:val="0"/>
        <w:autoSpaceDN w:val="0"/>
        <w:adjustRightInd w:val="0"/>
        <w:spacing w:after="0" w:line="276" w:lineRule="auto"/>
        <w:rPr>
          <w:rFonts w:ascii="Arial" w:hAnsi="Arial" w:cs="Arial"/>
          <w:sz w:val="22"/>
        </w:rPr>
      </w:pPr>
      <w:r w:rsidRPr="0029524F">
        <w:rPr>
          <w:rFonts w:ascii="Arial" w:hAnsi="Arial" w:cs="Arial"/>
          <w:sz w:val="22"/>
        </w:rPr>
        <w:t>liczba unikalnych użytkowników portalu/serwisu internetowego,</w:t>
      </w:r>
    </w:p>
    <w:p w14:paraId="1B9B2316" w14:textId="4676D49D" w:rsidR="00D41AB4" w:rsidRPr="00305B53" w:rsidRDefault="00D41AB4" w:rsidP="00904A0A">
      <w:pPr>
        <w:pStyle w:val="Akapitzlist"/>
        <w:numPr>
          <w:ilvl w:val="0"/>
          <w:numId w:val="44"/>
        </w:numPr>
        <w:autoSpaceDE w:val="0"/>
        <w:autoSpaceDN w:val="0"/>
        <w:adjustRightInd w:val="0"/>
        <w:spacing w:after="0" w:line="276" w:lineRule="auto"/>
        <w:rPr>
          <w:rFonts w:ascii="Arial" w:hAnsi="Arial" w:cs="Arial"/>
          <w:sz w:val="22"/>
        </w:rPr>
      </w:pPr>
      <w:r w:rsidRPr="00305B53">
        <w:rPr>
          <w:rFonts w:ascii="Arial" w:hAnsi="Arial" w:cs="Arial"/>
          <w:sz w:val="22"/>
        </w:rPr>
        <w:t>liczba sesji portalu/serwisu internetowego</w:t>
      </w:r>
    </w:p>
    <w:p w14:paraId="31DA49FA" w14:textId="1D7F4EAA" w:rsidR="00F85ACD" w:rsidRPr="00305B53" w:rsidRDefault="00F85ACD" w:rsidP="00904A0A">
      <w:pPr>
        <w:pStyle w:val="Akapitzlist"/>
        <w:numPr>
          <w:ilvl w:val="0"/>
          <w:numId w:val="44"/>
        </w:numPr>
        <w:autoSpaceDE w:val="0"/>
        <w:autoSpaceDN w:val="0"/>
        <w:adjustRightInd w:val="0"/>
        <w:spacing w:after="0" w:line="276" w:lineRule="auto"/>
        <w:rPr>
          <w:rFonts w:ascii="Arial" w:hAnsi="Arial" w:cs="Arial"/>
          <w:sz w:val="22"/>
        </w:rPr>
      </w:pPr>
      <w:r w:rsidRPr="00305B53">
        <w:rPr>
          <w:rFonts w:ascii="Arial" w:hAnsi="Arial" w:cs="Arial"/>
          <w:sz w:val="22"/>
        </w:rPr>
        <w:t>wskaźnik odrzuceń na stronie internetowej. Mierzy on liczbę użytkowników,</w:t>
      </w:r>
      <w:r w:rsidR="005B10A5" w:rsidRPr="00305B53">
        <w:rPr>
          <w:rFonts w:ascii="Arial" w:hAnsi="Arial" w:cs="Arial"/>
          <w:sz w:val="22"/>
        </w:rPr>
        <w:t xml:space="preserve"> </w:t>
      </w:r>
      <w:r w:rsidRPr="00305B53">
        <w:rPr>
          <w:rFonts w:ascii="Arial" w:hAnsi="Arial" w:cs="Arial"/>
          <w:sz w:val="22"/>
        </w:rPr>
        <w:t>którzy po wejściu na stronę nie podjęli żadnej akcji,</w:t>
      </w:r>
    </w:p>
    <w:p w14:paraId="1E54C5B4" w14:textId="2ED836A4" w:rsidR="00F85ACD" w:rsidRPr="00305B53" w:rsidRDefault="00F85ACD" w:rsidP="00904A0A">
      <w:pPr>
        <w:pStyle w:val="Akapitzlist"/>
        <w:numPr>
          <w:ilvl w:val="0"/>
          <w:numId w:val="44"/>
        </w:numPr>
        <w:autoSpaceDE w:val="0"/>
        <w:autoSpaceDN w:val="0"/>
        <w:adjustRightInd w:val="0"/>
        <w:spacing w:after="0" w:line="276" w:lineRule="auto"/>
        <w:rPr>
          <w:rFonts w:ascii="Arial" w:hAnsi="Arial" w:cs="Arial"/>
          <w:sz w:val="22"/>
        </w:rPr>
      </w:pPr>
      <w:r w:rsidRPr="00305B53">
        <w:rPr>
          <w:rFonts w:ascii="Arial" w:hAnsi="Arial" w:cs="Arial"/>
          <w:sz w:val="22"/>
        </w:rPr>
        <w:t xml:space="preserve">liczba </w:t>
      </w:r>
      <w:r w:rsidR="00E42810">
        <w:rPr>
          <w:rFonts w:ascii="Arial" w:hAnsi="Arial" w:cs="Arial"/>
          <w:sz w:val="22"/>
        </w:rPr>
        <w:t xml:space="preserve">obserwujących i </w:t>
      </w:r>
      <w:proofErr w:type="spellStart"/>
      <w:r w:rsidR="00E42810">
        <w:rPr>
          <w:rFonts w:ascii="Arial" w:hAnsi="Arial" w:cs="Arial"/>
          <w:sz w:val="22"/>
        </w:rPr>
        <w:t>polubień</w:t>
      </w:r>
      <w:proofErr w:type="spellEnd"/>
      <w:r w:rsidR="00E42810">
        <w:rPr>
          <w:rFonts w:ascii="Arial" w:hAnsi="Arial" w:cs="Arial"/>
          <w:sz w:val="22"/>
        </w:rPr>
        <w:t xml:space="preserve"> i subskrybentów </w:t>
      </w:r>
      <w:proofErr w:type="spellStart"/>
      <w:r w:rsidRPr="00305B53">
        <w:rPr>
          <w:rFonts w:ascii="Arial" w:hAnsi="Arial" w:cs="Arial"/>
          <w:sz w:val="22"/>
        </w:rPr>
        <w:t>followersów</w:t>
      </w:r>
      <w:proofErr w:type="spellEnd"/>
      <w:r w:rsidRPr="00305B53">
        <w:rPr>
          <w:rFonts w:ascii="Arial" w:hAnsi="Arial" w:cs="Arial"/>
          <w:sz w:val="22"/>
        </w:rPr>
        <w:t>/subskrybentów profilu Fundusze Europejskie</w:t>
      </w:r>
      <w:r w:rsidR="0006319B" w:rsidRPr="00305B53">
        <w:rPr>
          <w:rFonts w:ascii="Arial" w:hAnsi="Arial" w:cs="Arial"/>
          <w:sz w:val="22"/>
        </w:rPr>
        <w:t xml:space="preserve"> dla Podkarpacia</w:t>
      </w:r>
      <w:r w:rsidRPr="00305B53">
        <w:rPr>
          <w:rFonts w:ascii="Arial" w:hAnsi="Arial" w:cs="Arial"/>
          <w:sz w:val="22"/>
        </w:rPr>
        <w:t xml:space="preserve"> na</w:t>
      </w:r>
      <w:r w:rsidR="0006319B" w:rsidRPr="00305B53">
        <w:rPr>
          <w:rFonts w:ascii="Arial" w:hAnsi="Arial" w:cs="Arial"/>
          <w:sz w:val="22"/>
        </w:rPr>
        <w:t xml:space="preserve"> </w:t>
      </w:r>
      <w:r w:rsidRPr="00305B53">
        <w:rPr>
          <w:rFonts w:ascii="Arial" w:hAnsi="Arial" w:cs="Arial"/>
          <w:sz w:val="22"/>
        </w:rPr>
        <w:t xml:space="preserve">Facebook, Instagram i YouTube, zasięg </w:t>
      </w:r>
      <w:r w:rsidRPr="00305B53">
        <w:rPr>
          <w:rFonts w:ascii="Arial" w:hAnsi="Arial" w:cs="Arial"/>
          <w:sz w:val="22"/>
        </w:rPr>
        <w:lastRenderedPageBreak/>
        <w:t>postów w grupie docelowej,</w:t>
      </w:r>
      <w:r w:rsidR="00E42810">
        <w:rPr>
          <w:rFonts w:ascii="Arial" w:hAnsi="Arial" w:cs="Arial"/>
          <w:sz w:val="22"/>
        </w:rPr>
        <w:t xml:space="preserve"> liczba komentarzy i skala zasięgu poszczególnych postów,</w:t>
      </w:r>
    </w:p>
    <w:p w14:paraId="3531419D" w14:textId="77777777" w:rsidR="00F85ACD" w:rsidRPr="00305B53" w:rsidRDefault="00F85ACD" w:rsidP="00904A0A">
      <w:pPr>
        <w:pStyle w:val="Akapitzlist"/>
        <w:numPr>
          <w:ilvl w:val="0"/>
          <w:numId w:val="44"/>
        </w:numPr>
        <w:autoSpaceDE w:val="0"/>
        <w:autoSpaceDN w:val="0"/>
        <w:adjustRightInd w:val="0"/>
        <w:spacing w:after="0" w:line="276" w:lineRule="auto"/>
        <w:rPr>
          <w:rFonts w:ascii="Arial" w:hAnsi="Arial" w:cs="Arial"/>
          <w:sz w:val="22"/>
        </w:rPr>
      </w:pPr>
      <w:r w:rsidRPr="00305B53">
        <w:rPr>
          <w:rFonts w:ascii="Arial" w:hAnsi="Arial" w:cs="Arial"/>
          <w:sz w:val="22"/>
        </w:rPr>
        <w:t xml:space="preserve">liczba wyświetleń materiałów multimedialnych na </w:t>
      </w:r>
      <w:r w:rsidR="0006319B" w:rsidRPr="00305B53">
        <w:rPr>
          <w:rFonts w:ascii="Arial" w:hAnsi="Arial" w:cs="Arial"/>
          <w:sz w:val="22"/>
        </w:rPr>
        <w:t>profilach w ww. mediach społecznościowych</w:t>
      </w:r>
    </w:p>
    <w:p w14:paraId="3DAEF8DB" w14:textId="77777777" w:rsidR="0006319B" w:rsidRPr="00305B53" w:rsidRDefault="0006319B" w:rsidP="00904A0A">
      <w:pPr>
        <w:autoSpaceDE w:val="0"/>
        <w:autoSpaceDN w:val="0"/>
        <w:adjustRightInd w:val="0"/>
        <w:spacing w:after="0" w:line="276" w:lineRule="auto"/>
        <w:rPr>
          <w:rFonts w:ascii="Arial" w:hAnsi="Arial" w:cs="Arial"/>
          <w:sz w:val="22"/>
        </w:rPr>
      </w:pPr>
    </w:p>
    <w:p w14:paraId="7C8DB4B5" w14:textId="77777777" w:rsidR="00F85ACD" w:rsidRPr="00305B53" w:rsidRDefault="00F85ACD" w:rsidP="00904A0A">
      <w:pPr>
        <w:autoSpaceDE w:val="0"/>
        <w:autoSpaceDN w:val="0"/>
        <w:adjustRightInd w:val="0"/>
        <w:spacing w:after="0" w:line="276" w:lineRule="auto"/>
        <w:rPr>
          <w:rFonts w:ascii="Arial" w:hAnsi="Arial" w:cs="Arial"/>
          <w:b/>
          <w:sz w:val="22"/>
        </w:rPr>
      </w:pPr>
      <w:r w:rsidRPr="00305B53">
        <w:rPr>
          <w:rFonts w:ascii="Arial" w:hAnsi="Arial" w:cs="Arial"/>
          <w:b/>
          <w:sz w:val="22"/>
        </w:rPr>
        <w:t>Działania w mediach i kampanie informacyjno-promocyjne:</w:t>
      </w:r>
    </w:p>
    <w:p w14:paraId="635A8B13" w14:textId="77777777" w:rsidR="00F85ACD" w:rsidRPr="00305B53" w:rsidRDefault="00F85ACD" w:rsidP="00904A0A">
      <w:pPr>
        <w:pStyle w:val="Akapitzlist"/>
        <w:numPr>
          <w:ilvl w:val="0"/>
          <w:numId w:val="47"/>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zasięg audycji radiowych i publikacji prasowych,</w:t>
      </w:r>
    </w:p>
    <w:p w14:paraId="2396338B" w14:textId="42004D6F" w:rsidR="00F85ACD" w:rsidRDefault="00F85ACD" w:rsidP="00904A0A">
      <w:pPr>
        <w:pStyle w:val="Akapitzlist"/>
        <w:numPr>
          <w:ilvl w:val="0"/>
          <w:numId w:val="47"/>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koszt dotarcia poszczególnych, mierzalnych, narzędzi kampanii informacyjno</w:t>
      </w:r>
      <w:r w:rsidR="00427764" w:rsidRPr="00305B53">
        <w:rPr>
          <w:rFonts w:ascii="Arial" w:hAnsi="Arial" w:cs="Arial"/>
          <w:sz w:val="22"/>
        </w:rPr>
        <w:t>-</w:t>
      </w:r>
      <w:r w:rsidRPr="00305B53">
        <w:rPr>
          <w:rFonts w:ascii="Arial" w:hAnsi="Arial" w:cs="Arial"/>
          <w:sz w:val="22"/>
        </w:rPr>
        <w:t>promocyjnej</w:t>
      </w:r>
      <w:r w:rsidR="0006319B" w:rsidRPr="00305B53">
        <w:rPr>
          <w:rFonts w:ascii="Arial" w:hAnsi="Arial" w:cs="Arial"/>
          <w:sz w:val="22"/>
        </w:rPr>
        <w:t xml:space="preserve"> </w:t>
      </w:r>
      <w:r w:rsidRPr="00305B53">
        <w:rPr>
          <w:rFonts w:ascii="Arial" w:hAnsi="Arial" w:cs="Arial"/>
          <w:sz w:val="22"/>
        </w:rPr>
        <w:t>do grupy docelowej</w:t>
      </w:r>
      <w:r w:rsidR="0099654E">
        <w:rPr>
          <w:rFonts w:ascii="Arial" w:hAnsi="Arial" w:cs="Arial"/>
          <w:sz w:val="22"/>
        </w:rPr>
        <w:t>,</w:t>
      </w:r>
    </w:p>
    <w:p w14:paraId="377B39EF" w14:textId="7A3C94E2" w:rsidR="00E42810" w:rsidRPr="00305B53" w:rsidRDefault="0099654E" w:rsidP="00904A0A">
      <w:pPr>
        <w:pStyle w:val="Akapitzlist"/>
        <w:numPr>
          <w:ilvl w:val="0"/>
          <w:numId w:val="47"/>
        </w:numPr>
        <w:autoSpaceDE w:val="0"/>
        <w:autoSpaceDN w:val="0"/>
        <w:adjustRightInd w:val="0"/>
        <w:spacing w:after="0" w:line="276" w:lineRule="auto"/>
        <w:ind w:left="709" w:hanging="283"/>
        <w:rPr>
          <w:rFonts w:ascii="Arial" w:hAnsi="Arial" w:cs="Arial"/>
          <w:sz w:val="22"/>
        </w:rPr>
      </w:pPr>
      <w:r>
        <w:rPr>
          <w:rFonts w:ascii="Arial" w:hAnsi="Arial" w:cs="Arial"/>
          <w:sz w:val="22"/>
        </w:rPr>
        <w:t xml:space="preserve">liczba wejść </w:t>
      </w:r>
      <w:r w:rsidR="00E42810">
        <w:rPr>
          <w:rFonts w:ascii="Arial" w:hAnsi="Arial" w:cs="Arial"/>
          <w:sz w:val="22"/>
        </w:rPr>
        <w:t xml:space="preserve">na </w:t>
      </w:r>
      <w:proofErr w:type="spellStart"/>
      <w:r w:rsidR="00E42810">
        <w:rPr>
          <w:rFonts w:ascii="Arial" w:hAnsi="Arial" w:cs="Arial"/>
          <w:sz w:val="22"/>
        </w:rPr>
        <w:t>landing</w:t>
      </w:r>
      <w:proofErr w:type="spellEnd"/>
      <w:r w:rsidR="00E42810">
        <w:rPr>
          <w:rFonts w:ascii="Arial" w:hAnsi="Arial" w:cs="Arial"/>
          <w:sz w:val="22"/>
        </w:rPr>
        <w:t xml:space="preserve"> </w:t>
      </w:r>
      <w:proofErr w:type="spellStart"/>
      <w:r w:rsidR="00E42810">
        <w:rPr>
          <w:rFonts w:ascii="Arial" w:hAnsi="Arial" w:cs="Arial"/>
          <w:sz w:val="22"/>
        </w:rPr>
        <w:t>page</w:t>
      </w:r>
      <w:proofErr w:type="spellEnd"/>
      <w:r w:rsidR="00E42810">
        <w:rPr>
          <w:rFonts w:ascii="Arial" w:hAnsi="Arial" w:cs="Arial"/>
          <w:sz w:val="22"/>
        </w:rPr>
        <w:t xml:space="preserve">, </w:t>
      </w:r>
      <w:r>
        <w:rPr>
          <w:rFonts w:ascii="Arial" w:hAnsi="Arial" w:cs="Arial"/>
          <w:sz w:val="22"/>
        </w:rPr>
        <w:t>wskazywany</w:t>
      </w:r>
      <w:r w:rsidR="00E42810">
        <w:rPr>
          <w:rFonts w:ascii="Arial" w:hAnsi="Arial" w:cs="Arial"/>
          <w:sz w:val="22"/>
        </w:rPr>
        <w:t xml:space="preserve"> w materiałach kampanii</w:t>
      </w:r>
      <w:r>
        <w:rPr>
          <w:rFonts w:ascii="Arial" w:hAnsi="Arial" w:cs="Arial"/>
          <w:sz w:val="22"/>
        </w:rPr>
        <w:t>.</w:t>
      </w:r>
      <w:r w:rsidR="00E42810">
        <w:rPr>
          <w:rFonts w:ascii="Arial" w:hAnsi="Arial" w:cs="Arial"/>
          <w:sz w:val="22"/>
        </w:rPr>
        <w:t xml:space="preserve"> </w:t>
      </w:r>
    </w:p>
    <w:p w14:paraId="54441497" w14:textId="77777777" w:rsidR="0006319B" w:rsidRPr="00305B53" w:rsidRDefault="0006319B" w:rsidP="00904A0A">
      <w:pPr>
        <w:autoSpaceDE w:val="0"/>
        <w:autoSpaceDN w:val="0"/>
        <w:adjustRightInd w:val="0"/>
        <w:spacing w:after="0" w:line="276" w:lineRule="auto"/>
        <w:rPr>
          <w:rFonts w:ascii="Arial" w:hAnsi="Arial" w:cs="Arial"/>
          <w:sz w:val="22"/>
        </w:rPr>
      </w:pPr>
    </w:p>
    <w:p w14:paraId="52D6CE6E" w14:textId="77777777" w:rsidR="0006319B" w:rsidRPr="00305B53" w:rsidRDefault="0006319B" w:rsidP="00904A0A">
      <w:pPr>
        <w:autoSpaceDE w:val="0"/>
        <w:autoSpaceDN w:val="0"/>
        <w:adjustRightInd w:val="0"/>
        <w:spacing w:after="0" w:line="276" w:lineRule="auto"/>
        <w:ind w:left="0" w:firstLine="0"/>
        <w:rPr>
          <w:rFonts w:ascii="Arial" w:eastAsia="Times New Roman" w:hAnsi="Arial" w:cs="Arial"/>
          <w:b/>
          <w:bCs/>
          <w:color w:val="auto"/>
          <w:sz w:val="22"/>
          <w:lang w:eastAsia="pl-PL"/>
        </w:rPr>
      </w:pPr>
      <w:r w:rsidRPr="00305B53">
        <w:rPr>
          <w:rFonts w:ascii="Arial" w:eastAsia="Times New Roman" w:hAnsi="Arial" w:cs="Arial"/>
          <w:b/>
          <w:bCs/>
          <w:color w:val="auto"/>
          <w:sz w:val="22"/>
          <w:lang w:eastAsia="pl-PL"/>
        </w:rPr>
        <w:t>Wydarzenia:</w:t>
      </w:r>
    </w:p>
    <w:p w14:paraId="15BA292E" w14:textId="77777777" w:rsidR="0006319B" w:rsidRPr="00305B53" w:rsidRDefault="0006319B" w:rsidP="00904A0A">
      <w:pPr>
        <w:pStyle w:val="Akapitzlist"/>
        <w:numPr>
          <w:ilvl w:val="0"/>
          <w:numId w:val="48"/>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stopień powiązania wydarzenia z tematyką Funduszy Europejskich. Rozumiemy go w ten sposób: uczestnicy mogą zidentyfikować cel wydarzenia i określić jego gospodarza,</w:t>
      </w:r>
    </w:p>
    <w:p w14:paraId="21CA8DAC" w14:textId="0128A228" w:rsidR="0006319B" w:rsidRPr="00305B53" w:rsidRDefault="0006319B" w:rsidP="00904A0A">
      <w:pPr>
        <w:pStyle w:val="Akapitzlist"/>
        <w:numPr>
          <w:ilvl w:val="0"/>
          <w:numId w:val="48"/>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 xml:space="preserve">ocena efektywności komunikacyjnej w grupie docelowej. Realizujemy ją metodą </w:t>
      </w:r>
      <w:proofErr w:type="spellStart"/>
      <w:r w:rsidRPr="00305B53">
        <w:rPr>
          <w:rFonts w:ascii="Arial" w:hAnsi="Arial" w:cs="Arial"/>
          <w:sz w:val="22"/>
        </w:rPr>
        <w:t>pre</w:t>
      </w:r>
      <w:proofErr w:type="spellEnd"/>
      <w:r w:rsidRPr="00305B53">
        <w:rPr>
          <w:rFonts w:ascii="Arial" w:hAnsi="Arial" w:cs="Arial"/>
          <w:sz w:val="22"/>
        </w:rPr>
        <w:t xml:space="preserve"> i post testową. W ten sposób określamy zmianę świadomości, np. poziomu znajomości wspomaganej nazwy wydarzenia, nastawienia do FE</w:t>
      </w:r>
      <w:r w:rsidR="0099654E">
        <w:rPr>
          <w:rFonts w:ascii="Arial" w:hAnsi="Arial" w:cs="Arial"/>
          <w:sz w:val="22"/>
        </w:rPr>
        <w:t>,</w:t>
      </w:r>
      <w:r w:rsidRPr="00305B53">
        <w:rPr>
          <w:rFonts w:ascii="Arial" w:hAnsi="Arial" w:cs="Arial"/>
          <w:sz w:val="22"/>
        </w:rPr>
        <w:t xml:space="preserve"> czy wpływu na postrzeganie FE (wizerunek). Bierzemy pod uwagę udział w wydarzeniu lub bycie w zasięgu jego komunikacji, </w:t>
      </w:r>
    </w:p>
    <w:p w14:paraId="72A9CFA8" w14:textId="77777777" w:rsidR="0006319B" w:rsidRPr="00305B53" w:rsidRDefault="0006319B" w:rsidP="00904A0A">
      <w:pPr>
        <w:pStyle w:val="Akapitzlist"/>
        <w:numPr>
          <w:ilvl w:val="0"/>
          <w:numId w:val="48"/>
        </w:numPr>
        <w:autoSpaceDE w:val="0"/>
        <w:autoSpaceDN w:val="0"/>
        <w:adjustRightInd w:val="0"/>
        <w:spacing w:after="0" w:line="276" w:lineRule="auto"/>
        <w:ind w:left="709" w:hanging="283"/>
        <w:rPr>
          <w:rFonts w:ascii="Arial" w:hAnsi="Arial" w:cs="Arial"/>
          <w:sz w:val="22"/>
        </w:rPr>
      </w:pPr>
      <w:r w:rsidRPr="00305B53">
        <w:rPr>
          <w:rFonts w:ascii="Arial" w:hAnsi="Arial" w:cs="Arial"/>
          <w:sz w:val="22"/>
        </w:rPr>
        <w:t>stopień skłonności do rekomendacji wydarzenia, zarówno w grupie uczestników, jak i odbiorców komunikacji, która dotyczy wydarzenia.</w:t>
      </w:r>
    </w:p>
    <w:p w14:paraId="77904781" w14:textId="77777777" w:rsidR="0006319B" w:rsidRPr="007D7CBE" w:rsidRDefault="0006319B" w:rsidP="00904A0A">
      <w:pPr>
        <w:pStyle w:val="Akapitzlist"/>
        <w:autoSpaceDE w:val="0"/>
        <w:autoSpaceDN w:val="0"/>
        <w:adjustRightInd w:val="0"/>
        <w:spacing w:after="0" w:line="276" w:lineRule="auto"/>
        <w:ind w:left="729" w:firstLine="0"/>
        <w:rPr>
          <w:rFonts w:ascii="Arial" w:hAnsi="Arial" w:cs="Arial"/>
        </w:rPr>
      </w:pPr>
    </w:p>
    <w:p w14:paraId="75141A38" w14:textId="74224F08" w:rsidR="000A300C" w:rsidRPr="00FA20BA" w:rsidRDefault="001F58A1" w:rsidP="00A42BF2">
      <w:pPr>
        <w:pStyle w:val="Nagwek4"/>
      </w:pPr>
      <w:r w:rsidRPr="00FA20BA">
        <w:t xml:space="preserve">13.1.2.OCENA STRATEGICZNA </w:t>
      </w:r>
    </w:p>
    <w:p w14:paraId="7BE18916" w14:textId="24FE181C" w:rsidR="003D6456" w:rsidRDefault="00515E37" w:rsidP="00904A0A">
      <w:pPr>
        <w:spacing w:after="206" w:line="276" w:lineRule="auto"/>
        <w:ind w:right="4"/>
        <w:rPr>
          <w:rFonts w:ascii="Arial" w:hAnsi="Arial" w:cs="Arial"/>
          <w:sz w:val="22"/>
        </w:rPr>
      </w:pPr>
      <w:r w:rsidRPr="00305B53">
        <w:rPr>
          <w:rFonts w:ascii="Arial" w:hAnsi="Arial" w:cs="Arial"/>
          <w:sz w:val="22"/>
        </w:rPr>
        <w:t xml:space="preserve">Instytucja Koordynująca Umowę Partnerstwa na </w:t>
      </w:r>
      <w:r w:rsidR="000D3C7F" w:rsidRPr="00305B53">
        <w:rPr>
          <w:rFonts w:ascii="Arial" w:hAnsi="Arial" w:cs="Arial"/>
          <w:sz w:val="22"/>
        </w:rPr>
        <w:t>poziomie oceny strategicznej systematycznie monitoruje osiąganie założonych celów i wskaźników strategii komunikacji</w:t>
      </w:r>
      <w:r w:rsidRPr="00305B53">
        <w:rPr>
          <w:rFonts w:ascii="Arial" w:hAnsi="Arial" w:cs="Arial"/>
          <w:sz w:val="22"/>
        </w:rPr>
        <w:t xml:space="preserve"> FE</w:t>
      </w:r>
      <w:r w:rsidR="000D3C7F" w:rsidRPr="00305B53">
        <w:rPr>
          <w:rFonts w:ascii="Arial" w:hAnsi="Arial" w:cs="Arial"/>
          <w:sz w:val="22"/>
        </w:rPr>
        <w:t>.</w:t>
      </w:r>
      <w:r w:rsidR="00250AA0">
        <w:rPr>
          <w:rFonts w:ascii="Arial" w:hAnsi="Arial" w:cs="Arial"/>
          <w:sz w:val="22"/>
        </w:rPr>
        <w:t xml:space="preserve"> </w:t>
      </w:r>
      <w:r w:rsidR="005B2302" w:rsidRPr="00305B53">
        <w:rPr>
          <w:rFonts w:ascii="Arial" w:hAnsi="Arial" w:cs="Arial"/>
          <w:sz w:val="22"/>
        </w:rPr>
        <w:t>IK</w:t>
      </w:r>
      <w:r w:rsidR="004A4E9D" w:rsidRPr="00305B53">
        <w:rPr>
          <w:rFonts w:ascii="Arial" w:hAnsi="Arial" w:cs="Arial"/>
          <w:sz w:val="22"/>
        </w:rPr>
        <w:t xml:space="preserve"> </w:t>
      </w:r>
      <w:r w:rsidR="005B2302" w:rsidRPr="00305B53">
        <w:rPr>
          <w:rFonts w:ascii="Arial" w:hAnsi="Arial" w:cs="Arial"/>
          <w:sz w:val="22"/>
        </w:rPr>
        <w:t>UP b</w:t>
      </w:r>
      <w:r w:rsidR="000D3C7F" w:rsidRPr="00305B53">
        <w:rPr>
          <w:rFonts w:ascii="Arial" w:hAnsi="Arial" w:cs="Arial"/>
          <w:sz w:val="22"/>
        </w:rPr>
        <w:t>ędzie przeprowadzać badania społeczne dla całego systemu komunikacji (badania strategiczne).</w:t>
      </w:r>
      <w:r w:rsidR="005B2302" w:rsidRPr="00305B53">
        <w:rPr>
          <w:rFonts w:ascii="Arial" w:hAnsi="Arial" w:cs="Arial"/>
          <w:sz w:val="22"/>
        </w:rPr>
        <w:t xml:space="preserve"> Jako </w:t>
      </w:r>
      <w:r w:rsidR="00D10C54" w:rsidRPr="00305B53">
        <w:rPr>
          <w:rFonts w:ascii="Arial" w:hAnsi="Arial" w:cs="Arial"/>
          <w:sz w:val="22"/>
        </w:rPr>
        <w:t>I</w:t>
      </w:r>
      <w:r w:rsidR="000D3C7F" w:rsidRPr="00305B53">
        <w:rPr>
          <w:rFonts w:ascii="Arial" w:hAnsi="Arial" w:cs="Arial"/>
          <w:sz w:val="22"/>
        </w:rPr>
        <w:t>nstytucj</w:t>
      </w:r>
      <w:r w:rsidR="005B2302" w:rsidRPr="00305B53">
        <w:rPr>
          <w:rFonts w:ascii="Arial" w:hAnsi="Arial" w:cs="Arial"/>
          <w:sz w:val="22"/>
        </w:rPr>
        <w:t>a</w:t>
      </w:r>
      <w:r w:rsidR="000D3C7F" w:rsidRPr="00305B53">
        <w:rPr>
          <w:rFonts w:ascii="Arial" w:hAnsi="Arial" w:cs="Arial"/>
          <w:sz w:val="22"/>
        </w:rPr>
        <w:t xml:space="preserve"> </w:t>
      </w:r>
      <w:r w:rsidR="00D10C54" w:rsidRPr="00305B53">
        <w:rPr>
          <w:rFonts w:ascii="Arial" w:hAnsi="Arial" w:cs="Arial"/>
          <w:sz w:val="22"/>
        </w:rPr>
        <w:t>Z</w:t>
      </w:r>
      <w:r w:rsidR="000D3C7F" w:rsidRPr="00305B53">
        <w:rPr>
          <w:rFonts w:ascii="Arial" w:hAnsi="Arial" w:cs="Arial"/>
          <w:sz w:val="22"/>
        </w:rPr>
        <w:t>arządzając</w:t>
      </w:r>
      <w:r w:rsidR="005B2302" w:rsidRPr="00305B53">
        <w:rPr>
          <w:rFonts w:ascii="Arial" w:hAnsi="Arial" w:cs="Arial"/>
          <w:sz w:val="22"/>
        </w:rPr>
        <w:t>a FEP</w:t>
      </w:r>
      <w:r w:rsidR="000D3C7F" w:rsidRPr="00305B53">
        <w:rPr>
          <w:rFonts w:ascii="Arial" w:hAnsi="Arial" w:cs="Arial"/>
          <w:sz w:val="22"/>
        </w:rPr>
        <w:t xml:space="preserve"> </w:t>
      </w:r>
      <w:r w:rsidR="005B2302" w:rsidRPr="00305B53">
        <w:rPr>
          <w:rFonts w:ascii="Arial" w:hAnsi="Arial" w:cs="Arial"/>
          <w:sz w:val="22"/>
        </w:rPr>
        <w:t xml:space="preserve">mamy </w:t>
      </w:r>
      <w:r w:rsidR="000D3C7F" w:rsidRPr="00305B53">
        <w:rPr>
          <w:rFonts w:ascii="Arial" w:hAnsi="Arial" w:cs="Arial"/>
          <w:sz w:val="22"/>
        </w:rPr>
        <w:t>obowiązek współpracować z Instytucja Koordynującą Umowę Partnerstwa przy realizacji badań</w:t>
      </w:r>
      <w:r w:rsidR="003D6456">
        <w:rPr>
          <w:rFonts w:ascii="Arial" w:hAnsi="Arial" w:cs="Arial"/>
          <w:sz w:val="22"/>
        </w:rPr>
        <w:t>, korzystać z ich wyników i stosować rekomendacje.</w:t>
      </w:r>
    </w:p>
    <w:p w14:paraId="1CCD003E" w14:textId="33F5E867" w:rsidR="000A300C" w:rsidRPr="00305B53" w:rsidRDefault="005B2302" w:rsidP="00904A0A">
      <w:pPr>
        <w:spacing w:after="206" w:line="276" w:lineRule="auto"/>
        <w:ind w:right="4"/>
        <w:rPr>
          <w:rFonts w:ascii="Arial" w:hAnsi="Arial" w:cs="Arial"/>
          <w:sz w:val="22"/>
        </w:rPr>
      </w:pPr>
      <w:r w:rsidRPr="00305B53">
        <w:rPr>
          <w:rFonts w:ascii="Arial" w:hAnsi="Arial" w:cs="Arial"/>
          <w:sz w:val="22"/>
        </w:rPr>
        <w:t xml:space="preserve"> </w:t>
      </w:r>
      <w:r w:rsidR="000D3C7F" w:rsidRPr="00305B53">
        <w:rPr>
          <w:rFonts w:ascii="Arial" w:hAnsi="Arial" w:cs="Arial"/>
          <w:sz w:val="22"/>
        </w:rPr>
        <w:t xml:space="preserve">Każdemu ze szczegółowych celów komunikacyjnych </w:t>
      </w:r>
      <w:r w:rsidRPr="00305B53">
        <w:rPr>
          <w:rFonts w:ascii="Arial" w:hAnsi="Arial" w:cs="Arial"/>
          <w:sz w:val="22"/>
        </w:rPr>
        <w:t xml:space="preserve">IKUP </w:t>
      </w:r>
      <w:r w:rsidR="003D5175" w:rsidRPr="00305B53">
        <w:rPr>
          <w:rFonts w:ascii="Arial" w:hAnsi="Arial" w:cs="Arial"/>
          <w:sz w:val="22"/>
        </w:rPr>
        <w:t xml:space="preserve">przypisała </w:t>
      </w:r>
      <w:r w:rsidR="000D3C7F" w:rsidRPr="00305B53">
        <w:rPr>
          <w:rFonts w:ascii="Arial" w:hAnsi="Arial" w:cs="Arial"/>
          <w:sz w:val="22"/>
        </w:rPr>
        <w:t>wskaźniki. Ich osiągnięcie będzie stanowiło podstawę do oceny stopnia realizacji danego celu.</w:t>
      </w:r>
      <w:r w:rsidR="00250AA0">
        <w:rPr>
          <w:rFonts w:ascii="Arial" w:hAnsi="Arial" w:cs="Arial"/>
          <w:sz w:val="22"/>
        </w:rPr>
        <w:t xml:space="preserve"> </w:t>
      </w:r>
    </w:p>
    <w:p w14:paraId="7F8F11DA" w14:textId="61E83A5D" w:rsidR="000A300C" w:rsidRPr="00305B53" w:rsidRDefault="005924AF" w:rsidP="00904A0A">
      <w:pPr>
        <w:spacing w:line="276" w:lineRule="auto"/>
        <w:ind w:right="4"/>
        <w:rPr>
          <w:rFonts w:ascii="Arial" w:hAnsi="Arial" w:cs="Arial"/>
          <w:sz w:val="22"/>
        </w:rPr>
      </w:pPr>
      <w:r w:rsidRPr="00305B53">
        <w:rPr>
          <w:rFonts w:ascii="Arial" w:hAnsi="Arial" w:cs="Arial"/>
          <w:sz w:val="22"/>
        </w:rPr>
        <w:t>W</w:t>
      </w:r>
      <w:r w:rsidR="000D3C7F" w:rsidRPr="00305B53">
        <w:rPr>
          <w:rFonts w:ascii="Arial" w:hAnsi="Arial" w:cs="Arial"/>
          <w:sz w:val="22"/>
        </w:rPr>
        <w:t>skaźniki</w:t>
      </w:r>
      <w:r w:rsidRPr="00305B53">
        <w:rPr>
          <w:rFonts w:ascii="Arial" w:hAnsi="Arial" w:cs="Arial"/>
          <w:sz w:val="22"/>
        </w:rPr>
        <w:t xml:space="preserve"> są dobrane</w:t>
      </w:r>
      <w:r w:rsidR="000D3C7F" w:rsidRPr="00305B53">
        <w:rPr>
          <w:rFonts w:ascii="Arial" w:hAnsi="Arial" w:cs="Arial"/>
          <w:sz w:val="22"/>
        </w:rPr>
        <w:t xml:space="preserve"> w taki sposób, aby pokazywały postęp w realizacji celów strategii komunikacji</w:t>
      </w:r>
      <w:r w:rsidRPr="00305B53">
        <w:rPr>
          <w:rFonts w:ascii="Arial" w:hAnsi="Arial" w:cs="Arial"/>
          <w:sz w:val="22"/>
        </w:rPr>
        <w:t xml:space="preserve">, w tym komunikacji </w:t>
      </w:r>
      <w:r w:rsidR="005B2302" w:rsidRPr="00305B53">
        <w:rPr>
          <w:rFonts w:ascii="Arial" w:hAnsi="Arial" w:cs="Arial"/>
          <w:sz w:val="22"/>
        </w:rPr>
        <w:t>FEP</w:t>
      </w:r>
      <w:r w:rsidR="000D3C7F" w:rsidRPr="00305B53">
        <w:rPr>
          <w:rFonts w:ascii="Arial" w:hAnsi="Arial" w:cs="Arial"/>
          <w:sz w:val="22"/>
        </w:rPr>
        <w:t>. Będziemy monitorować i oceniać wskaźniki, zarówno o</w:t>
      </w:r>
      <w:r w:rsidR="00250AA0">
        <w:rPr>
          <w:rFonts w:ascii="Arial" w:hAnsi="Arial" w:cs="Arial"/>
          <w:sz w:val="22"/>
        </w:rPr>
        <w:t xml:space="preserve"> </w:t>
      </w:r>
      <w:r w:rsidR="000D3C7F" w:rsidRPr="00305B53">
        <w:rPr>
          <w:rFonts w:ascii="Arial" w:hAnsi="Arial" w:cs="Arial"/>
          <w:sz w:val="22"/>
        </w:rPr>
        <w:t>charakterze ilościowym, jak i jakościowym.</w:t>
      </w:r>
      <w:r w:rsidR="00250AA0">
        <w:rPr>
          <w:rFonts w:ascii="Arial" w:hAnsi="Arial" w:cs="Arial"/>
          <w:sz w:val="22"/>
        </w:rPr>
        <w:t xml:space="preserve"> </w:t>
      </w:r>
    </w:p>
    <w:p w14:paraId="2EACD567" w14:textId="087DFC8A" w:rsidR="000A300C" w:rsidRPr="00305B53" w:rsidRDefault="000D3C7F" w:rsidP="00904A0A">
      <w:pPr>
        <w:spacing w:after="149" w:line="276" w:lineRule="auto"/>
        <w:ind w:right="4"/>
        <w:rPr>
          <w:rFonts w:ascii="Arial" w:hAnsi="Arial" w:cs="Arial"/>
          <w:sz w:val="22"/>
        </w:rPr>
      </w:pPr>
      <w:r w:rsidRPr="00305B53">
        <w:rPr>
          <w:rFonts w:ascii="Arial" w:hAnsi="Arial" w:cs="Arial"/>
          <w:sz w:val="22"/>
        </w:rPr>
        <w:t>Ocena wskaźników:</w:t>
      </w:r>
      <w:r w:rsidR="00250AA0">
        <w:rPr>
          <w:rFonts w:ascii="Arial" w:hAnsi="Arial" w:cs="Arial"/>
          <w:sz w:val="22"/>
        </w:rPr>
        <w:t xml:space="preserve"> </w:t>
      </w:r>
    </w:p>
    <w:p w14:paraId="378397FA" w14:textId="1BC6D52D" w:rsidR="000A300C" w:rsidRPr="00305B53" w:rsidRDefault="000D3C7F" w:rsidP="00904A0A">
      <w:pPr>
        <w:pStyle w:val="Akapitzlist"/>
        <w:numPr>
          <w:ilvl w:val="0"/>
          <w:numId w:val="49"/>
        </w:numPr>
        <w:spacing w:after="147" w:line="276" w:lineRule="auto"/>
        <w:ind w:left="993" w:right="4" w:hanging="426"/>
        <w:rPr>
          <w:rFonts w:ascii="Arial" w:hAnsi="Arial" w:cs="Arial"/>
          <w:sz w:val="22"/>
        </w:rPr>
      </w:pPr>
      <w:r w:rsidRPr="00305B53">
        <w:rPr>
          <w:rFonts w:ascii="Arial" w:hAnsi="Arial" w:cs="Arial"/>
          <w:sz w:val="22"/>
        </w:rPr>
        <w:t>oddziaływania – oceniają efekty działań komunikacyjnych w dłuższej perspektywie,</w:t>
      </w:r>
      <w:r w:rsidR="00250AA0">
        <w:rPr>
          <w:rFonts w:ascii="Arial" w:hAnsi="Arial" w:cs="Arial"/>
          <w:sz w:val="22"/>
        </w:rPr>
        <w:t xml:space="preserve"> </w:t>
      </w:r>
    </w:p>
    <w:p w14:paraId="4E6A1734" w14:textId="5A40F03C" w:rsidR="000A300C" w:rsidRPr="00305B53" w:rsidRDefault="000D3C7F" w:rsidP="00904A0A">
      <w:pPr>
        <w:pStyle w:val="Akapitzlist"/>
        <w:numPr>
          <w:ilvl w:val="0"/>
          <w:numId w:val="49"/>
        </w:numPr>
        <w:spacing w:after="145" w:line="276" w:lineRule="auto"/>
        <w:ind w:left="993" w:right="4" w:hanging="426"/>
        <w:rPr>
          <w:rFonts w:ascii="Arial" w:hAnsi="Arial" w:cs="Arial"/>
          <w:sz w:val="22"/>
        </w:rPr>
      </w:pPr>
      <w:r w:rsidRPr="00305B53">
        <w:rPr>
          <w:rFonts w:ascii="Arial" w:hAnsi="Arial" w:cs="Arial"/>
          <w:sz w:val="22"/>
        </w:rPr>
        <w:t>rezultatu – informują bezpośrednio po działaniu o jego jakości i wpływie na ogół społeczeństwa/ grupę docelową w efekcie prowadzonych działań informacyjno-promocyjnych,</w:t>
      </w:r>
      <w:r w:rsidR="00250AA0">
        <w:rPr>
          <w:rFonts w:ascii="Arial" w:hAnsi="Arial" w:cs="Arial"/>
          <w:sz w:val="22"/>
        </w:rPr>
        <w:t xml:space="preserve"> </w:t>
      </w:r>
    </w:p>
    <w:p w14:paraId="4499929E" w14:textId="77777777" w:rsidR="00776B03" w:rsidRDefault="000D3C7F" w:rsidP="00C41105">
      <w:pPr>
        <w:pStyle w:val="Akapitzlist"/>
        <w:numPr>
          <w:ilvl w:val="0"/>
          <w:numId w:val="49"/>
        </w:numPr>
        <w:spacing w:after="0" w:line="276" w:lineRule="auto"/>
        <w:ind w:left="993" w:right="4" w:hanging="426"/>
        <w:rPr>
          <w:rFonts w:ascii="Arial" w:hAnsi="Arial" w:cs="Arial"/>
          <w:sz w:val="22"/>
        </w:rPr>
        <w:sectPr w:rsidR="00776B03" w:rsidSect="008428FF">
          <w:footerReference w:type="even" r:id="rId17"/>
          <w:footerReference w:type="default" r:id="rId18"/>
          <w:footerReference w:type="first" r:id="rId19"/>
          <w:pgSz w:w="11900" w:h="16840"/>
          <w:pgMar w:top="1472" w:right="1448" w:bottom="1440" w:left="1452" w:header="720" w:footer="720" w:gutter="0"/>
          <w:cols w:space="720"/>
          <w:docGrid w:linePitch="326"/>
        </w:sectPr>
      </w:pPr>
      <w:r w:rsidRPr="00776B03">
        <w:rPr>
          <w:rFonts w:ascii="Arial" w:hAnsi="Arial" w:cs="Arial"/>
          <w:sz w:val="22"/>
        </w:rPr>
        <w:t xml:space="preserve">produktu – odnoszą się bezpośrednio do liczby i typów prowadzonych </w:t>
      </w:r>
      <w:proofErr w:type="spellStart"/>
      <w:r w:rsidRPr="00776B03">
        <w:rPr>
          <w:rFonts w:ascii="Arial" w:hAnsi="Arial" w:cs="Arial"/>
          <w:sz w:val="22"/>
        </w:rPr>
        <w:t>działań.Tabela</w:t>
      </w:r>
      <w:proofErr w:type="spellEnd"/>
      <w:r w:rsidRPr="00776B03">
        <w:rPr>
          <w:rFonts w:ascii="Arial" w:hAnsi="Arial" w:cs="Arial"/>
          <w:sz w:val="22"/>
        </w:rPr>
        <w:t xml:space="preserve"> </w:t>
      </w:r>
      <w:r w:rsidR="00D7574D" w:rsidRPr="00776B03">
        <w:rPr>
          <w:rFonts w:ascii="Arial" w:hAnsi="Arial" w:cs="Arial"/>
          <w:sz w:val="22"/>
        </w:rPr>
        <w:t>4.</w:t>
      </w:r>
      <w:r w:rsidRPr="00776B03">
        <w:rPr>
          <w:rFonts w:ascii="Arial" w:hAnsi="Arial" w:cs="Arial"/>
          <w:sz w:val="22"/>
        </w:rPr>
        <w:t xml:space="preserve"> Wskaźniki według, których jest oceniany stopień realizacji Strategii komunikacji </w:t>
      </w:r>
      <w:r w:rsidR="00B46C0C" w:rsidRPr="00776B03">
        <w:rPr>
          <w:rFonts w:ascii="Arial" w:hAnsi="Arial" w:cs="Arial"/>
          <w:sz w:val="22"/>
        </w:rPr>
        <w:t xml:space="preserve">programu </w:t>
      </w:r>
      <w:r w:rsidR="00A20E1B" w:rsidRPr="00776B03">
        <w:rPr>
          <w:rFonts w:ascii="Arial" w:hAnsi="Arial" w:cs="Arial"/>
          <w:sz w:val="22"/>
        </w:rPr>
        <w:t>FEP 2021-2027</w:t>
      </w:r>
    </w:p>
    <w:tbl>
      <w:tblPr>
        <w:tblW w:w="1488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51" w:type="dxa"/>
          <w:right w:w="15" w:type="dxa"/>
        </w:tblCellMar>
        <w:tblLook w:val="04A0" w:firstRow="1" w:lastRow="0" w:firstColumn="1" w:lastColumn="0" w:noHBand="0" w:noVBand="1"/>
      </w:tblPr>
      <w:tblGrid>
        <w:gridCol w:w="1259"/>
        <w:gridCol w:w="1964"/>
        <w:gridCol w:w="3099"/>
        <w:gridCol w:w="17"/>
        <w:gridCol w:w="861"/>
        <w:gridCol w:w="1206"/>
        <w:gridCol w:w="1518"/>
        <w:gridCol w:w="1417"/>
        <w:gridCol w:w="1276"/>
        <w:gridCol w:w="992"/>
        <w:gridCol w:w="1276"/>
      </w:tblGrid>
      <w:tr w:rsidR="0006319B" w:rsidRPr="007D7CBE" w14:paraId="7D64423B" w14:textId="77777777" w:rsidTr="009B1A16">
        <w:trPr>
          <w:trHeight w:val="761"/>
          <w:tblHeader/>
        </w:trPr>
        <w:tc>
          <w:tcPr>
            <w:tcW w:w="1259" w:type="dxa"/>
            <w:shd w:val="clear" w:color="auto" w:fill="66CCFF"/>
            <w:vAlign w:val="center"/>
          </w:tcPr>
          <w:p w14:paraId="3156B1A9" w14:textId="77777777" w:rsidR="000A300C" w:rsidRPr="007D7CBE" w:rsidRDefault="000D3C7F" w:rsidP="00904A0A">
            <w:pPr>
              <w:spacing w:after="0" w:line="276" w:lineRule="auto"/>
              <w:ind w:left="0" w:firstLine="0"/>
              <w:rPr>
                <w:rFonts w:ascii="Arial" w:hAnsi="Arial" w:cs="Arial"/>
                <w:color w:val="auto"/>
              </w:rPr>
            </w:pPr>
            <w:r w:rsidRPr="007D7CBE">
              <w:rPr>
                <w:rFonts w:ascii="Arial" w:hAnsi="Arial" w:cs="Arial"/>
                <w:b/>
                <w:color w:val="auto"/>
                <w:sz w:val="16"/>
              </w:rPr>
              <w:lastRenderedPageBreak/>
              <w:t xml:space="preserve">Cel </w:t>
            </w:r>
          </w:p>
        </w:tc>
        <w:tc>
          <w:tcPr>
            <w:tcW w:w="1964" w:type="dxa"/>
            <w:shd w:val="clear" w:color="auto" w:fill="66CCFF"/>
            <w:vAlign w:val="center"/>
          </w:tcPr>
          <w:p w14:paraId="65EA6121" w14:textId="77777777" w:rsidR="000A300C" w:rsidRPr="007D7CBE" w:rsidRDefault="000D3C7F" w:rsidP="00904A0A">
            <w:pPr>
              <w:spacing w:after="0" w:line="276" w:lineRule="auto"/>
              <w:ind w:left="3" w:firstLine="0"/>
              <w:rPr>
                <w:rFonts w:ascii="Arial" w:hAnsi="Arial" w:cs="Arial"/>
                <w:color w:val="auto"/>
              </w:rPr>
            </w:pPr>
            <w:r w:rsidRPr="007D7CBE">
              <w:rPr>
                <w:rFonts w:ascii="Arial" w:hAnsi="Arial" w:cs="Arial"/>
                <w:b/>
                <w:color w:val="auto"/>
                <w:sz w:val="16"/>
              </w:rPr>
              <w:t xml:space="preserve">Mierniki realizacji </w:t>
            </w:r>
          </w:p>
        </w:tc>
        <w:tc>
          <w:tcPr>
            <w:tcW w:w="3116" w:type="dxa"/>
            <w:gridSpan w:val="2"/>
            <w:shd w:val="clear" w:color="auto" w:fill="66CCFF"/>
            <w:vAlign w:val="center"/>
          </w:tcPr>
          <w:p w14:paraId="6B9D2CCA" w14:textId="77777777" w:rsidR="000A300C" w:rsidRPr="007D7CBE" w:rsidRDefault="000D3C7F" w:rsidP="00904A0A">
            <w:pPr>
              <w:spacing w:after="0" w:line="276" w:lineRule="auto"/>
              <w:ind w:left="1" w:firstLine="0"/>
              <w:rPr>
                <w:rFonts w:ascii="Arial" w:hAnsi="Arial" w:cs="Arial"/>
                <w:color w:val="auto"/>
              </w:rPr>
            </w:pPr>
            <w:r w:rsidRPr="007D7CBE">
              <w:rPr>
                <w:rFonts w:ascii="Arial" w:hAnsi="Arial" w:cs="Arial"/>
                <w:b/>
                <w:color w:val="auto"/>
                <w:sz w:val="16"/>
              </w:rPr>
              <w:t xml:space="preserve">Operacjonalizacja wskaźnika </w:t>
            </w:r>
          </w:p>
        </w:tc>
        <w:tc>
          <w:tcPr>
            <w:tcW w:w="861" w:type="dxa"/>
            <w:shd w:val="clear" w:color="auto" w:fill="66CCFF"/>
            <w:vAlign w:val="center"/>
          </w:tcPr>
          <w:p w14:paraId="07CC409D" w14:textId="77777777" w:rsidR="000A300C" w:rsidRPr="007D7CBE" w:rsidRDefault="000D3C7F" w:rsidP="00904A0A">
            <w:pPr>
              <w:spacing w:after="0" w:line="276" w:lineRule="auto"/>
              <w:ind w:left="3" w:firstLine="0"/>
              <w:rPr>
                <w:rFonts w:ascii="Arial" w:hAnsi="Arial" w:cs="Arial"/>
                <w:color w:val="auto"/>
              </w:rPr>
            </w:pPr>
            <w:r w:rsidRPr="007D7CBE">
              <w:rPr>
                <w:rFonts w:ascii="Arial" w:hAnsi="Arial" w:cs="Arial"/>
                <w:b/>
                <w:color w:val="auto"/>
                <w:sz w:val="16"/>
              </w:rPr>
              <w:t xml:space="preserve">Jednostka </w:t>
            </w:r>
          </w:p>
        </w:tc>
        <w:tc>
          <w:tcPr>
            <w:tcW w:w="1206" w:type="dxa"/>
            <w:shd w:val="clear" w:color="auto" w:fill="66CCFF"/>
            <w:vAlign w:val="center"/>
          </w:tcPr>
          <w:p w14:paraId="41D78AFF" w14:textId="77777777" w:rsidR="000A300C" w:rsidRPr="007D7CBE" w:rsidRDefault="000D3C7F" w:rsidP="00904A0A">
            <w:pPr>
              <w:spacing w:after="0" w:line="276" w:lineRule="auto"/>
              <w:ind w:left="1" w:firstLine="0"/>
              <w:rPr>
                <w:rFonts w:ascii="Arial" w:hAnsi="Arial" w:cs="Arial"/>
                <w:color w:val="auto"/>
              </w:rPr>
            </w:pPr>
            <w:r w:rsidRPr="007D7CBE">
              <w:rPr>
                <w:rFonts w:ascii="Arial" w:hAnsi="Arial" w:cs="Arial"/>
                <w:b/>
                <w:color w:val="auto"/>
                <w:sz w:val="16"/>
              </w:rPr>
              <w:t xml:space="preserve">Typ wskaźnika </w:t>
            </w:r>
          </w:p>
        </w:tc>
        <w:tc>
          <w:tcPr>
            <w:tcW w:w="1518" w:type="dxa"/>
            <w:shd w:val="clear" w:color="auto" w:fill="66CCFF"/>
            <w:vAlign w:val="center"/>
          </w:tcPr>
          <w:p w14:paraId="04FC28D0" w14:textId="77777777" w:rsidR="000A300C" w:rsidRPr="007D7CBE" w:rsidRDefault="000D3C7F" w:rsidP="00904A0A">
            <w:pPr>
              <w:spacing w:after="0" w:line="276" w:lineRule="auto"/>
              <w:ind w:left="1" w:firstLine="0"/>
              <w:rPr>
                <w:rFonts w:ascii="Arial" w:hAnsi="Arial" w:cs="Arial"/>
                <w:color w:val="auto"/>
              </w:rPr>
            </w:pPr>
            <w:r w:rsidRPr="007D7CBE">
              <w:rPr>
                <w:rFonts w:ascii="Arial" w:hAnsi="Arial" w:cs="Arial"/>
                <w:b/>
                <w:color w:val="auto"/>
                <w:sz w:val="16"/>
              </w:rPr>
              <w:t xml:space="preserve">Źródło danych </w:t>
            </w:r>
          </w:p>
        </w:tc>
        <w:tc>
          <w:tcPr>
            <w:tcW w:w="1417" w:type="dxa"/>
            <w:shd w:val="clear" w:color="auto" w:fill="66CCFF"/>
            <w:vAlign w:val="center"/>
          </w:tcPr>
          <w:p w14:paraId="58B674AD" w14:textId="77777777" w:rsidR="000A300C" w:rsidRPr="007D7CBE" w:rsidRDefault="000D3C7F" w:rsidP="00904A0A">
            <w:pPr>
              <w:spacing w:after="0" w:line="276" w:lineRule="auto"/>
              <w:ind w:left="1" w:firstLine="0"/>
              <w:rPr>
                <w:rFonts w:ascii="Arial" w:hAnsi="Arial" w:cs="Arial"/>
                <w:color w:val="auto"/>
              </w:rPr>
            </w:pPr>
            <w:r w:rsidRPr="007D7CBE">
              <w:rPr>
                <w:rFonts w:ascii="Arial" w:hAnsi="Arial" w:cs="Arial"/>
                <w:b/>
                <w:color w:val="auto"/>
                <w:sz w:val="16"/>
              </w:rPr>
              <w:t xml:space="preserve">Częstotliwość pomiaru </w:t>
            </w:r>
          </w:p>
        </w:tc>
        <w:tc>
          <w:tcPr>
            <w:tcW w:w="1276" w:type="dxa"/>
            <w:shd w:val="clear" w:color="auto" w:fill="66CCFF"/>
            <w:vAlign w:val="center"/>
          </w:tcPr>
          <w:p w14:paraId="6AA6E4C4" w14:textId="77777777" w:rsidR="000A300C" w:rsidRPr="007D7CBE" w:rsidRDefault="000D3C7F" w:rsidP="00904A0A">
            <w:pPr>
              <w:spacing w:after="0" w:line="276" w:lineRule="auto"/>
              <w:ind w:left="3" w:firstLine="0"/>
              <w:rPr>
                <w:rFonts w:ascii="Arial" w:hAnsi="Arial" w:cs="Arial"/>
                <w:color w:val="auto"/>
              </w:rPr>
            </w:pPr>
            <w:r w:rsidRPr="007D7CBE">
              <w:rPr>
                <w:rFonts w:ascii="Arial" w:hAnsi="Arial" w:cs="Arial"/>
                <w:b/>
                <w:color w:val="auto"/>
                <w:sz w:val="16"/>
              </w:rPr>
              <w:t xml:space="preserve">Instytucja odpowiedzialna </w:t>
            </w:r>
          </w:p>
        </w:tc>
        <w:tc>
          <w:tcPr>
            <w:tcW w:w="992" w:type="dxa"/>
            <w:shd w:val="clear" w:color="auto" w:fill="66CCFF"/>
            <w:vAlign w:val="center"/>
          </w:tcPr>
          <w:p w14:paraId="1FA31DD4" w14:textId="77777777" w:rsidR="000A300C" w:rsidRPr="007D7CBE" w:rsidRDefault="000D3C7F" w:rsidP="00904A0A">
            <w:pPr>
              <w:spacing w:after="0" w:line="276" w:lineRule="auto"/>
              <w:ind w:left="3" w:firstLine="0"/>
              <w:rPr>
                <w:rFonts w:ascii="Arial" w:hAnsi="Arial" w:cs="Arial"/>
                <w:color w:val="auto"/>
              </w:rPr>
            </w:pPr>
            <w:r w:rsidRPr="007D7CBE">
              <w:rPr>
                <w:rFonts w:ascii="Arial" w:hAnsi="Arial" w:cs="Arial"/>
                <w:b/>
                <w:color w:val="auto"/>
                <w:sz w:val="16"/>
              </w:rPr>
              <w:t>Wartość bazowa</w:t>
            </w:r>
            <w:r w:rsidR="00D268FC" w:rsidRPr="007D7CBE">
              <w:rPr>
                <w:rStyle w:val="Odwoanieprzypisudolnego"/>
                <w:rFonts w:ascii="Arial" w:hAnsi="Arial" w:cs="Arial"/>
                <w:b/>
                <w:color w:val="auto"/>
                <w:sz w:val="16"/>
              </w:rPr>
              <w:footnoteReference w:id="8"/>
            </w:r>
            <w:r w:rsidRPr="007D7CBE">
              <w:rPr>
                <w:rFonts w:ascii="Arial" w:hAnsi="Arial" w:cs="Arial"/>
                <w:b/>
                <w:color w:val="auto"/>
                <w:sz w:val="16"/>
              </w:rPr>
              <w:t xml:space="preserve"> </w:t>
            </w:r>
          </w:p>
        </w:tc>
        <w:tc>
          <w:tcPr>
            <w:tcW w:w="1276" w:type="dxa"/>
            <w:shd w:val="clear" w:color="auto" w:fill="66CCFF"/>
          </w:tcPr>
          <w:p w14:paraId="7D4C9104" w14:textId="7C602BF5" w:rsidR="000A300C" w:rsidRPr="007D7CBE" w:rsidRDefault="000D3C7F" w:rsidP="001A4F9E">
            <w:pPr>
              <w:spacing w:after="0" w:line="276" w:lineRule="auto"/>
              <w:ind w:left="1" w:right="1" w:firstLine="0"/>
              <w:rPr>
                <w:rFonts w:ascii="Arial" w:hAnsi="Arial" w:cs="Arial"/>
                <w:color w:val="auto"/>
              </w:rPr>
            </w:pPr>
            <w:r w:rsidRPr="007D7CBE">
              <w:rPr>
                <w:rFonts w:ascii="Arial" w:hAnsi="Arial" w:cs="Arial"/>
                <w:b/>
                <w:color w:val="auto"/>
                <w:sz w:val="16"/>
              </w:rPr>
              <w:t>Wartość docelowa w 20</w:t>
            </w:r>
            <w:r w:rsidR="0006319B" w:rsidRPr="007D7CBE">
              <w:rPr>
                <w:rFonts w:ascii="Arial" w:hAnsi="Arial" w:cs="Arial"/>
                <w:b/>
                <w:color w:val="auto"/>
                <w:sz w:val="16"/>
              </w:rPr>
              <w:t>29</w:t>
            </w:r>
            <w:r w:rsidRPr="007D7CBE">
              <w:rPr>
                <w:rFonts w:ascii="Arial" w:hAnsi="Arial" w:cs="Arial"/>
                <w:b/>
                <w:color w:val="auto"/>
                <w:sz w:val="16"/>
              </w:rPr>
              <w:t xml:space="preserve"> r. </w:t>
            </w:r>
          </w:p>
        </w:tc>
      </w:tr>
      <w:tr w:rsidR="0034282A" w:rsidRPr="007D7CBE" w14:paraId="029F358B" w14:textId="77777777" w:rsidTr="009B1A16">
        <w:trPr>
          <w:trHeight w:val="4478"/>
        </w:trPr>
        <w:tc>
          <w:tcPr>
            <w:tcW w:w="1259" w:type="dxa"/>
            <w:vMerge w:val="restart"/>
            <w:shd w:val="clear" w:color="auto" w:fill="auto"/>
            <w:vAlign w:val="center"/>
          </w:tcPr>
          <w:p w14:paraId="7A3A40C9" w14:textId="3B612BDD" w:rsidR="0034282A" w:rsidRPr="007D7CBE" w:rsidRDefault="0034282A" w:rsidP="00B41475">
            <w:pPr>
              <w:spacing w:after="1" w:line="276" w:lineRule="auto"/>
              <w:ind w:left="0" w:firstLine="0"/>
              <w:rPr>
                <w:rFonts w:ascii="Arial" w:hAnsi="Arial" w:cs="Arial"/>
              </w:rPr>
            </w:pPr>
            <w:r w:rsidRPr="007D7CBE">
              <w:rPr>
                <w:rFonts w:ascii="Arial" w:hAnsi="Arial" w:cs="Arial"/>
                <w:sz w:val="16"/>
              </w:rPr>
              <w:t xml:space="preserve">Aktywizacja do sięgania po Fundusze Europejskie </w:t>
            </w:r>
          </w:p>
        </w:tc>
        <w:tc>
          <w:tcPr>
            <w:tcW w:w="1964" w:type="dxa"/>
            <w:shd w:val="clear" w:color="auto" w:fill="auto"/>
            <w:vAlign w:val="center"/>
          </w:tcPr>
          <w:p w14:paraId="27D45CFA" w14:textId="77777777" w:rsidR="0034282A" w:rsidRPr="007D7CBE" w:rsidRDefault="0034282A" w:rsidP="001A4F9E">
            <w:pPr>
              <w:spacing w:after="0" w:line="276" w:lineRule="auto"/>
              <w:ind w:left="3" w:right="17" w:firstLine="0"/>
              <w:rPr>
                <w:rFonts w:ascii="Arial" w:hAnsi="Arial" w:cs="Arial"/>
              </w:rPr>
            </w:pPr>
            <w:r w:rsidRPr="007D7CBE">
              <w:rPr>
                <w:rFonts w:ascii="Arial" w:hAnsi="Arial" w:cs="Arial"/>
                <w:sz w:val="16"/>
              </w:rPr>
              <w:t xml:space="preserve">Liczba sesji portalu informacyjnego/ serwisu internetowego </w:t>
            </w:r>
          </w:p>
        </w:tc>
        <w:tc>
          <w:tcPr>
            <w:tcW w:w="3116" w:type="dxa"/>
            <w:gridSpan w:val="2"/>
            <w:shd w:val="clear" w:color="auto" w:fill="auto"/>
          </w:tcPr>
          <w:p w14:paraId="3B07A386" w14:textId="3EBB3701" w:rsidR="0034282A" w:rsidRPr="007D7CBE" w:rsidRDefault="0034282A" w:rsidP="00B41475">
            <w:pPr>
              <w:spacing w:after="1" w:line="276" w:lineRule="auto"/>
              <w:ind w:left="1" w:right="21" w:firstLine="0"/>
              <w:rPr>
                <w:rFonts w:ascii="Arial" w:hAnsi="Arial" w:cs="Arial"/>
              </w:rPr>
            </w:pPr>
            <w:r w:rsidRPr="007D7CBE">
              <w:rPr>
                <w:rFonts w:ascii="Arial" w:hAnsi="Arial" w:cs="Arial"/>
                <w:sz w:val="16"/>
              </w:rPr>
              <w:t xml:space="preserve">Do wartości wskaźnika wliczana jest liczba sesji danego portalu/serwisu internetowego poświęconego danemu programowi, lub sesji wszystkich zakładek/ </w:t>
            </w:r>
            <w:proofErr w:type="spellStart"/>
            <w:r w:rsidRPr="007D7CBE">
              <w:rPr>
                <w:rFonts w:ascii="Arial" w:hAnsi="Arial" w:cs="Arial"/>
                <w:sz w:val="16"/>
              </w:rPr>
              <w:t>podzakładek</w:t>
            </w:r>
            <w:proofErr w:type="spellEnd"/>
            <w:r w:rsidRPr="007D7CBE">
              <w:rPr>
                <w:rFonts w:ascii="Arial" w:hAnsi="Arial" w:cs="Arial"/>
                <w:sz w:val="16"/>
              </w:rPr>
              <w:t xml:space="preserve">/ stron poświęconych danemu programowi, jeśli portal obejmuje szerszą tematykę, w danym przedziale czasowym. Sesje są rozumiane jako grupa interakcji zachodzących w witrynie w danym przedziale czasowym. Sesje mogą obejmować wiele odsłon stron, zdarzeń i mogą trwać od sekundy do 24 godzin. Pojedynczy użytkownik może zainicjować wiele sesji. Wygasają one po 30 minutach bezczynności użytkownika oraz o północy. Na potrzeby monitoringu </w:t>
            </w:r>
            <w:proofErr w:type="spellStart"/>
            <w:r w:rsidRPr="007D7CBE">
              <w:rPr>
                <w:rFonts w:ascii="Arial" w:hAnsi="Arial" w:cs="Arial"/>
                <w:sz w:val="16"/>
              </w:rPr>
              <w:t>odwiedzalności</w:t>
            </w:r>
            <w:proofErr w:type="spellEnd"/>
            <w:r w:rsidRPr="007D7CBE">
              <w:rPr>
                <w:rFonts w:ascii="Arial" w:hAnsi="Arial" w:cs="Arial"/>
                <w:sz w:val="16"/>
              </w:rPr>
              <w:t xml:space="preserve"> strony danej IZ/IP/IW, statystyki powinny odnosić się do wszystkich zakładek/</w:t>
            </w:r>
            <w:proofErr w:type="spellStart"/>
            <w:r w:rsidRPr="007D7CBE">
              <w:rPr>
                <w:rFonts w:ascii="Arial" w:hAnsi="Arial" w:cs="Arial"/>
                <w:sz w:val="16"/>
              </w:rPr>
              <w:t>podzakładek</w:t>
            </w:r>
            <w:proofErr w:type="spellEnd"/>
            <w:r w:rsidRPr="007D7CBE">
              <w:rPr>
                <w:rFonts w:ascii="Arial" w:hAnsi="Arial" w:cs="Arial"/>
                <w:sz w:val="16"/>
              </w:rPr>
              <w:t xml:space="preserve">/stron dot. danej instytucji, a nie do całości portalu. </w:t>
            </w:r>
          </w:p>
        </w:tc>
        <w:tc>
          <w:tcPr>
            <w:tcW w:w="861" w:type="dxa"/>
            <w:shd w:val="clear" w:color="auto" w:fill="auto"/>
            <w:vAlign w:val="center"/>
          </w:tcPr>
          <w:p w14:paraId="2F190E5E"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6F48F8F3"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5D836315"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System monitorowania </w:t>
            </w:r>
          </w:p>
        </w:tc>
        <w:tc>
          <w:tcPr>
            <w:tcW w:w="1417" w:type="dxa"/>
            <w:shd w:val="clear" w:color="auto" w:fill="auto"/>
            <w:vAlign w:val="center"/>
          </w:tcPr>
          <w:p w14:paraId="147D108C"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51289B0B" w14:textId="6025BCF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IZ sprawozdaje do IK UP </w:t>
            </w:r>
          </w:p>
        </w:tc>
        <w:tc>
          <w:tcPr>
            <w:tcW w:w="992" w:type="dxa"/>
            <w:shd w:val="clear" w:color="auto" w:fill="auto"/>
            <w:vAlign w:val="center"/>
          </w:tcPr>
          <w:p w14:paraId="1DD0D282" w14:textId="77777777" w:rsidR="0034282A" w:rsidRPr="007D7CBE" w:rsidRDefault="0034282A"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6F289313" w14:textId="04B0DF6C" w:rsidR="0034282A" w:rsidRPr="007D7CBE" w:rsidRDefault="00DE13AC" w:rsidP="001A4F9E">
            <w:pPr>
              <w:spacing w:after="0" w:line="276" w:lineRule="auto"/>
              <w:ind w:left="0" w:firstLine="0"/>
              <w:rPr>
                <w:rFonts w:ascii="Arial" w:hAnsi="Arial" w:cs="Arial"/>
              </w:rPr>
            </w:pPr>
            <w:r>
              <w:rPr>
                <w:rFonts w:ascii="Arial" w:hAnsi="Arial" w:cs="Arial"/>
                <w:sz w:val="16"/>
              </w:rPr>
              <w:t>  2 000 000</w:t>
            </w:r>
            <w:r w:rsidR="0034282A" w:rsidRPr="007D7CBE">
              <w:rPr>
                <w:rFonts w:ascii="Arial" w:hAnsi="Arial" w:cs="Arial"/>
                <w:sz w:val="16"/>
              </w:rPr>
              <w:t xml:space="preserve"> </w:t>
            </w:r>
          </w:p>
        </w:tc>
      </w:tr>
      <w:tr w:rsidR="0034282A" w:rsidRPr="007D7CBE" w14:paraId="69FE97A4" w14:textId="77777777" w:rsidTr="009B1A16">
        <w:trPr>
          <w:trHeight w:val="773"/>
        </w:trPr>
        <w:tc>
          <w:tcPr>
            <w:tcW w:w="1259" w:type="dxa"/>
            <w:vMerge/>
            <w:shd w:val="clear" w:color="auto" w:fill="auto"/>
          </w:tcPr>
          <w:p w14:paraId="30D5CFDE" w14:textId="77777777" w:rsidR="0034282A" w:rsidRPr="007D7CBE" w:rsidRDefault="0034282A" w:rsidP="001A4F9E">
            <w:pPr>
              <w:spacing w:after="160" w:line="276" w:lineRule="auto"/>
              <w:ind w:left="0" w:firstLine="0"/>
              <w:rPr>
                <w:rFonts w:ascii="Arial" w:hAnsi="Arial" w:cs="Arial"/>
              </w:rPr>
            </w:pPr>
          </w:p>
        </w:tc>
        <w:tc>
          <w:tcPr>
            <w:tcW w:w="1964" w:type="dxa"/>
            <w:shd w:val="clear" w:color="auto" w:fill="auto"/>
          </w:tcPr>
          <w:p w14:paraId="73245252" w14:textId="3C62BFEB" w:rsidR="0034282A" w:rsidRPr="007D7CBE" w:rsidRDefault="0034282A" w:rsidP="00B41475">
            <w:pPr>
              <w:spacing w:after="0" w:line="276" w:lineRule="auto"/>
              <w:ind w:left="3" w:firstLine="0"/>
              <w:rPr>
                <w:rFonts w:ascii="Arial" w:hAnsi="Arial" w:cs="Arial"/>
              </w:rPr>
            </w:pPr>
            <w:r w:rsidRPr="007D7CBE">
              <w:rPr>
                <w:rFonts w:ascii="Arial" w:hAnsi="Arial" w:cs="Arial"/>
                <w:sz w:val="16"/>
              </w:rPr>
              <w:t xml:space="preserve">Liczba obserwujących profil Fundusze Europejskie dla Podkarpacia na Facebooku </w:t>
            </w:r>
          </w:p>
        </w:tc>
        <w:tc>
          <w:tcPr>
            <w:tcW w:w="3116" w:type="dxa"/>
            <w:gridSpan w:val="2"/>
            <w:shd w:val="clear" w:color="auto" w:fill="auto"/>
            <w:vAlign w:val="center"/>
          </w:tcPr>
          <w:p w14:paraId="5E62F909" w14:textId="5DE85140" w:rsidR="0034282A" w:rsidRPr="007D7CBE" w:rsidRDefault="0034282A" w:rsidP="00B41475">
            <w:pPr>
              <w:spacing w:after="0" w:line="276" w:lineRule="auto"/>
              <w:ind w:left="1" w:firstLine="0"/>
              <w:rPr>
                <w:rFonts w:ascii="Arial" w:hAnsi="Arial" w:cs="Arial"/>
              </w:rPr>
            </w:pPr>
            <w:r w:rsidRPr="007D7CBE">
              <w:rPr>
                <w:rFonts w:ascii="Arial" w:hAnsi="Arial" w:cs="Arial"/>
                <w:sz w:val="16"/>
              </w:rPr>
              <w:t>Łączna liczba obserwujących profil społecznościowy Fundusze Europejskie</w:t>
            </w:r>
            <w:r w:rsidR="00EB269C" w:rsidRPr="007D7CBE">
              <w:rPr>
                <w:rFonts w:ascii="Arial" w:hAnsi="Arial" w:cs="Arial"/>
                <w:sz w:val="16"/>
              </w:rPr>
              <w:t xml:space="preserve"> dla Podkarpacia</w:t>
            </w:r>
            <w:r w:rsidRPr="007D7CBE">
              <w:rPr>
                <w:rFonts w:ascii="Arial" w:hAnsi="Arial" w:cs="Arial"/>
                <w:sz w:val="16"/>
              </w:rPr>
              <w:t xml:space="preserve"> na Facebooku. </w:t>
            </w:r>
          </w:p>
        </w:tc>
        <w:tc>
          <w:tcPr>
            <w:tcW w:w="861" w:type="dxa"/>
            <w:shd w:val="clear" w:color="auto" w:fill="auto"/>
            <w:vAlign w:val="center"/>
          </w:tcPr>
          <w:p w14:paraId="15F8B6F2"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018F323E"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6D871D35"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Statystyka panelu mediów społecznościowych </w:t>
            </w:r>
          </w:p>
        </w:tc>
        <w:tc>
          <w:tcPr>
            <w:tcW w:w="1417" w:type="dxa"/>
            <w:shd w:val="clear" w:color="auto" w:fill="auto"/>
            <w:vAlign w:val="center"/>
          </w:tcPr>
          <w:p w14:paraId="73786C4B"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tcPr>
          <w:p w14:paraId="2FDE9290" w14:textId="5EF95A33" w:rsidR="0034282A"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0034282A" w:rsidRPr="007D7CBE">
              <w:rPr>
                <w:rFonts w:ascii="Arial" w:hAnsi="Arial" w:cs="Arial"/>
                <w:sz w:val="16"/>
              </w:rPr>
              <w:t xml:space="preserve">sprawozdaje do IK UP </w:t>
            </w:r>
          </w:p>
        </w:tc>
        <w:tc>
          <w:tcPr>
            <w:tcW w:w="992" w:type="dxa"/>
            <w:shd w:val="clear" w:color="auto" w:fill="auto"/>
            <w:vAlign w:val="center"/>
          </w:tcPr>
          <w:p w14:paraId="6587E376" w14:textId="3481F984" w:rsidR="0034282A" w:rsidRPr="007D7CBE" w:rsidRDefault="0034282A" w:rsidP="00B41475">
            <w:pPr>
              <w:spacing w:after="9" w:line="276" w:lineRule="auto"/>
              <w:ind w:left="0" w:right="38" w:firstLine="0"/>
              <w:rPr>
                <w:rFonts w:ascii="Arial" w:hAnsi="Arial" w:cs="Arial"/>
              </w:rPr>
            </w:pPr>
            <w:r w:rsidRPr="007D7CBE">
              <w:rPr>
                <w:rFonts w:ascii="Arial" w:hAnsi="Arial" w:cs="Arial"/>
                <w:sz w:val="16"/>
              </w:rPr>
              <w:t>1</w:t>
            </w:r>
            <w:r w:rsidR="00305B53">
              <w:rPr>
                <w:rFonts w:ascii="Arial" w:hAnsi="Arial" w:cs="Arial"/>
                <w:sz w:val="16"/>
              </w:rPr>
              <w:t>5</w:t>
            </w:r>
            <w:r w:rsidRPr="007D7CBE">
              <w:rPr>
                <w:rFonts w:ascii="Arial" w:hAnsi="Arial" w:cs="Arial"/>
                <w:sz w:val="16"/>
              </w:rPr>
              <w:t> 7</w:t>
            </w:r>
            <w:r w:rsidR="00305B53">
              <w:rPr>
                <w:rFonts w:ascii="Arial" w:hAnsi="Arial" w:cs="Arial"/>
                <w:sz w:val="16"/>
              </w:rPr>
              <w:t>10</w:t>
            </w:r>
            <w:r w:rsidRPr="007D7CBE">
              <w:rPr>
                <w:rFonts w:ascii="Arial" w:hAnsi="Arial" w:cs="Arial"/>
                <w:sz w:val="16"/>
                <w:vertAlign w:val="superscript"/>
              </w:rPr>
              <w:footnoteReference w:id="9"/>
            </w:r>
            <w:r w:rsidRPr="007D7CBE">
              <w:rPr>
                <w:rFonts w:ascii="Arial" w:hAnsi="Arial" w:cs="Arial"/>
                <w:sz w:val="16"/>
              </w:rPr>
              <w:t xml:space="preserve"> </w:t>
            </w:r>
          </w:p>
        </w:tc>
        <w:tc>
          <w:tcPr>
            <w:tcW w:w="1276" w:type="dxa"/>
            <w:shd w:val="clear" w:color="auto" w:fill="auto"/>
          </w:tcPr>
          <w:p w14:paraId="292E22ED" w14:textId="77777777" w:rsidR="0034282A" w:rsidRPr="007D7CBE" w:rsidRDefault="0034282A" w:rsidP="001A4F9E">
            <w:pPr>
              <w:spacing w:after="0" w:line="276" w:lineRule="auto"/>
              <w:ind w:left="3" w:right="36" w:firstLine="0"/>
              <w:rPr>
                <w:rFonts w:ascii="Arial" w:hAnsi="Arial" w:cs="Arial"/>
              </w:rPr>
            </w:pPr>
            <w:r w:rsidRPr="007D7CBE">
              <w:rPr>
                <w:rFonts w:ascii="Arial" w:hAnsi="Arial" w:cs="Arial"/>
                <w:sz w:val="16"/>
              </w:rPr>
              <w:t xml:space="preserve">+20 % w stosunku do wartości bazowej </w:t>
            </w:r>
          </w:p>
        </w:tc>
      </w:tr>
      <w:tr w:rsidR="00EB269C" w:rsidRPr="007D7CBE" w14:paraId="1871C459" w14:textId="77777777" w:rsidTr="009B1A16">
        <w:trPr>
          <w:trHeight w:val="949"/>
        </w:trPr>
        <w:tc>
          <w:tcPr>
            <w:tcW w:w="1259" w:type="dxa"/>
            <w:vMerge/>
            <w:shd w:val="clear" w:color="auto" w:fill="auto"/>
          </w:tcPr>
          <w:p w14:paraId="670C5B99" w14:textId="77777777" w:rsidR="00EB269C" w:rsidRPr="007D7CBE" w:rsidRDefault="00EB269C" w:rsidP="001A4F9E">
            <w:pPr>
              <w:spacing w:after="160" w:line="276" w:lineRule="auto"/>
              <w:ind w:left="0" w:firstLine="0"/>
              <w:rPr>
                <w:rFonts w:ascii="Arial" w:hAnsi="Arial" w:cs="Arial"/>
              </w:rPr>
            </w:pPr>
          </w:p>
        </w:tc>
        <w:tc>
          <w:tcPr>
            <w:tcW w:w="1964" w:type="dxa"/>
            <w:shd w:val="clear" w:color="auto" w:fill="auto"/>
          </w:tcPr>
          <w:p w14:paraId="352F4BE5" w14:textId="3369726A" w:rsidR="00EB269C" w:rsidRPr="007D7CBE" w:rsidRDefault="00EB269C" w:rsidP="00B41475">
            <w:pPr>
              <w:spacing w:after="0" w:line="276" w:lineRule="auto"/>
              <w:ind w:left="3" w:firstLine="0"/>
              <w:rPr>
                <w:rFonts w:ascii="Arial" w:hAnsi="Arial" w:cs="Arial"/>
              </w:rPr>
            </w:pPr>
            <w:r w:rsidRPr="007D7CBE">
              <w:rPr>
                <w:rFonts w:ascii="Arial" w:hAnsi="Arial" w:cs="Arial"/>
                <w:sz w:val="16"/>
              </w:rPr>
              <w:t xml:space="preserve">Zasięg profilu Fundusze Europejskie dla Podkarpacia na Facebooku </w:t>
            </w:r>
          </w:p>
        </w:tc>
        <w:tc>
          <w:tcPr>
            <w:tcW w:w="3116" w:type="dxa"/>
            <w:gridSpan w:val="2"/>
            <w:shd w:val="clear" w:color="auto" w:fill="auto"/>
            <w:vAlign w:val="center"/>
          </w:tcPr>
          <w:p w14:paraId="727F7198" w14:textId="77777777" w:rsidR="00EB269C" w:rsidRPr="007D7CBE" w:rsidRDefault="00EB269C" w:rsidP="001A4F9E">
            <w:pPr>
              <w:spacing w:after="0" w:line="276" w:lineRule="auto"/>
              <w:ind w:left="1" w:firstLine="0"/>
              <w:rPr>
                <w:rFonts w:ascii="Arial" w:hAnsi="Arial" w:cs="Arial"/>
              </w:rPr>
            </w:pPr>
            <w:r w:rsidRPr="007D7CBE">
              <w:rPr>
                <w:rFonts w:ascii="Arial" w:hAnsi="Arial" w:cs="Arial"/>
                <w:sz w:val="16"/>
              </w:rPr>
              <w:t xml:space="preserve">Liczba osób, które widziały treści z profilu Fundusze Europejskie na </w:t>
            </w:r>
          </w:p>
          <w:p w14:paraId="12E67C31" w14:textId="2D027D97" w:rsidR="00EB269C" w:rsidRPr="007D7CBE" w:rsidRDefault="00EB269C" w:rsidP="001A4F9E">
            <w:pPr>
              <w:spacing w:after="0" w:line="276" w:lineRule="auto"/>
              <w:ind w:left="1" w:firstLine="0"/>
              <w:rPr>
                <w:rFonts w:ascii="Arial" w:hAnsi="Arial" w:cs="Arial"/>
              </w:rPr>
            </w:pPr>
            <w:r w:rsidRPr="007D7CBE">
              <w:rPr>
                <w:rFonts w:ascii="Arial" w:hAnsi="Arial" w:cs="Arial"/>
                <w:sz w:val="16"/>
              </w:rPr>
              <w:t xml:space="preserve">Facebooku lub zetknęły się z informacjami o tym profilu. </w:t>
            </w:r>
          </w:p>
        </w:tc>
        <w:tc>
          <w:tcPr>
            <w:tcW w:w="861" w:type="dxa"/>
            <w:shd w:val="clear" w:color="auto" w:fill="auto"/>
            <w:vAlign w:val="center"/>
          </w:tcPr>
          <w:p w14:paraId="2F37121C" w14:textId="77777777" w:rsidR="00EB269C" w:rsidRPr="007D7CBE" w:rsidRDefault="00EB269C"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6EBE7963" w14:textId="77777777" w:rsidR="00EB269C" w:rsidRPr="007D7CBE" w:rsidRDefault="00EB269C"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tcPr>
          <w:p w14:paraId="1C43B42B" w14:textId="77777777" w:rsidR="00EB269C" w:rsidRPr="007D7CBE" w:rsidRDefault="00EB269C" w:rsidP="001A4F9E">
            <w:pPr>
              <w:spacing w:after="0" w:line="276" w:lineRule="auto"/>
              <w:ind w:left="1" w:firstLine="0"/>
              <w:rPr>
                <w:rFonts w:ascii="Arial" w:hAnsi="Arial" w:cs="Arial"/>
              </w:rPr>
            </w:pPr>
            <w:r w:rsidRPr="007D7CBE">
              <w:rPr>
                <w:rFonts w:ascii="Arial" w:hAnsi="Arial" w:cs="Arial"/>
                <w:sz w:val="16"/>
              </w:rPr>
              <w:t xml:space="preserve">Statystyka panelu mediów społecznościowych </w:t>
            </w:r>
          </w:p>
        </w:tc>
        <w:tc>
          <w:tcPr>
            <w:tcW w:w="1417" w:type="dxa"/>
            <w:shd w:val="clear" w:color="auto" w:fill="auto"/>
            <w:vAlign w:val="center"/>
          </w:tcPr>
          <w:p w14:paraId="6C6389FE" w14:textId="77777777" w:rsidR="00EB269C" w:rsidRPr="007D7CBE" w:rsidRDefault="00EB269C"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5E269D57" w14:textId="5A40F33F" w:rsidR="00EB269C"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00EB269C" w:rsidRPr="007D7CBE">
              <w:rPr>
                <w:rFonts w:ascii="Arial" w:hAnsi="Arial" w:cs="Arial"/>
                <w:sz w:val="16"/>
              </w:rPr>
              <w:t xml:space="preserve">sprawozdaje do IK UP </w:t>
            </w:r>
          </w:p>
        </w:tc>
        <w:tc>
          <w:tcPr>
            <w:tcW w:w="992" w:type="dxa"/>
            <w:shd w:val="clear" w:color="auto" w:fill="auto"/>
          </w:tcPr>
          <w:p w14:paraId="2A483457" w14:textId="77777777" w:rsidR="00B41475" w:rsidRDefault="00B41475" w:rsidP="00B41475">
            <w:pPr>
              <w:spacing w:after="0" w:line="276" w:lineRule="auto"/>
              <w:ind w:left="43" w:firstLine="0"/>
              <w:rPr>
                <w:rFonts w:ascii="Arial" w:hAnsi="Arial" w:cs="Arial"/>
                <w:sz w:val="16"/>
              </w:rPr>
            </w:pPr>
          </w:p>
          <w:p w14:paraId="5D773751" w14:textId="3F974BEA" w:rsidR="00EB269C" w:rsidRPr="007D7CBE" w:rsidRDefault="00305B53" w:rsidP="00B41475">
            <w:pPr>
              <w:spacing w:after="0" w:line="276" w:lineRule="auto"/>
              <w:ind w:left="43" w:firstLine="0"/>
              <w:rPr>
                <w:rFonts w:ascii="Arial" w:hAnsi="Arial" w:cs="Arial"/>
              </w:rPr>
            </w:pPr>
            <w:r>
              <w:rPr>
                <w:rFonts w:ascii="Arial" w:hAnsi="Arial" w:cs="Arial"/>
                <w:sz w:val="16"/>
              </w:rPr>
              <w:t>831 943</w:t>
            </w:r>
            <w:r w:rsidR="007726E0" w:rsidRPr="007D7CBE">
              <w:rPr>
                <w:rFonts w:ascii="Arial" w:hAnsi="Arial" w:cs="Arial"/>
                <w:sz w:val="16"/>
              </w:rPr>
              <w:t xml:space="preserve"> </w:t>
            </w:r>
          </w:p>
        </w:tc>
        <w:tc>
          <w:tcPr>
            <w:tcW w:w="1276" w:type="dxa"/>
            <w:shd w:val="clear" w:color="auto" w:fill="auto"/>
            <w:vAlign w:val="center"/>
          </w:tcPr>
          <w:p w14:paraId="19276C48" w14:textId="2F0CA966" w:rsidR="00EB269C" w:rsidRPr="007D7CBE" w:rsidRDefault="00EB269C" w:rsidP="00B41475">
            <w:pPr>
              <w:spacing w:after="0" w:line="276" w:lineRule="auto"/>
              <w:ind w:left="0" w:right="37" w:firstLine="0"/>
              <w:rPr>
                <w:rFonts w:ascii="Arial" w:hAnsi="Arial" w:cs="Arial"/>
              </w:rPr>
            </w:pPr>
            <w:r w:rsidRPr="007D7CBE">
              <w:rPr>
                <w:rFonts w:ascii="Arial" w:hAnsi="Arial" w:cs="Arial"/>
                <w:sz w:val="16"/>
              </w:rPr>
              <w:t xml:space="preserve">+3 % w stosunku do wartości bazowej </w:t>
            </w:r>
          </w:p>
        </w:tc>
      </w:tr>
      <w:tr w:rsidR="0034282A" w:rsidRPr="007D7CBE" w14:paraId="5B7FBA22" w14:textId="77777777" w:rsidTr="009B1A16">
        <w:tblPrEx>
          <w:tblCellMar>
            <w:top w:w="23" w:type="dxa"/>
          </w:tblCellMar>
        </w:tblPrEx>
        <w:trPr>
          <w:trHeight w:val="2108"/>
        </w:trPr>
        <w:tc>
          <w:tcPr>
            <w:tcW w:w="1259" w:type="dxa"/>
            <w:vMerge/>
            <w:shd w:val="clear" w:color="auto" w:fill="auto"/>
          </w:tcPr>
          <w:p w14:paraId="5F865B07" w14:textId="77777777" w:rsidR="0034282A" w:rsidRPr="007D7CBE" w:rsidRDefault="0034282A" w:rsidP="001A4F9E">
            <w:pPr>
              <w:spacing w:after="160" w:line="276" w:lineRule="auto"/>
              <w:ind w:left="0" w:firstLine="0"/>
              <w:rPr>
                <w:rFonts w:ascii="Arial" w:hAnsi="Arial" w:cs="Arial"/>
              </w:rPr>
            </w:pPr>
            <w:bookmarkStart w:id="45" w:name="_Hlk123811861"/>
          </w:p>
        </w:tc>
        <w:tc>
          <w:tcPr>
            <w:tcW w:w="1964" w:type="dxa"/>
            <w:shd w:val="clear" w:color="auto" w:fill="auto"/>
            <w:vAlign w:val="center"/>
          </w:tcPr>
          <w:p w14:paraId="405F0D6F" w14:textId="11ABA18A" w:rsidR="0034282A" w:rsidRPr="007D7CBE" w:rsidRDefault="0034282A" w:rsidP="001A4F9E">
            <w:pPr>
              <w:spacing w:after="0" w:line="276" w:lineRule="auto"/>
              <w:ind w:left="3" w:firstLine="0"/>
              <w:rPr>
                <w:rFonts w:ascii="Arial" w:hAnsi="Arial" w:cs="Arial"/>
              </w:rPr>
            </w:pPr>
            <w:r w:rsidRPr="007D7CBE">
              <w:rPr>
                <w:rFonts w:ascii="Arial" w:hAnsi="Arial" w:cs="Arial"/>
                <w:sz w:val="16"/>
              </w:rPr>
              <w:t>Liczba działań informacyjno</w:t>
            </w:r>
            <w:r w:rsidR="005B10A5" w:rsidRPr="007D7CBE">
              <w:rPr>
                <w:rFonts w:ascii="Arial" w:hAnsi="Arial" w:cs="Arial"/>
                <w:sz w:val="16"/>
              </w:rPr>
              <w:t>-</w:t>
            </w:r>
            <w:r w:rsidRPr="007D7CBE">
              <w:rPr>
                <w:rFonts w:ascii="Arial" w:hAnsi="Arial" w:cs="Arial"/>
                <w:sz w:val="16"/>
              </w:rPr>
              <w:t>promocyjnych o szerokim zasięgu</w:t>
            </w:r>
            <w:r w:rsidR="00250AA0">
              <w:rPr>
                <w:rFonts w:ascii="Arial" w:hAnsi="Arial" w:cs="Arial"/>
                <w:sz w:val="16"/>
              </w:rPr>
              <w:t xml:space="preserve"> </w:t>
            </w:r>
          </w:p>
        </w:tc>
        <w:tc>
          <w:tcPr>
            <w:tcW w:w="3116" w:type="dxa"/>
            <w:gridSpan w:val="2"/>
            <w:shd w:val="clear" w:color="auto" w:fill="auto"/>
          </w:tcPr>
          <w:p w14:paraId="199338C3" w14:textId="2200790D" w:rsidR="0034282A" w:rsidRPr="007D7CBE" w:rsidRDefault="0034282A" w:rsidP="001A4F9E">
            <w:pPr>
              <w:spacing w:after="0" w:line="276" w:lineRule="auto"/>
              <w:ind w:left="1" w:firstLine="0"/>
              <w:rPr>
                <w:rFonts w:ascii="Arial" w:hAnsi="Arial" w:cs="Arial"/>
              </w:rPr>
            </w:pPr>
            <w:r w:rsidRPr="007D7CBE">
              <w:rPr>
                <w:rFonts w:ascii="Arial" w:hAnsi="Arial" w:cs="Arial"/>
                <w:sz w:val="16"/>
              </w:rPr>
              <w:t>Liczba zrealizowanych kampanii</w:t>
            </w:r>
            <w:r w:rsidR="00250AA0">
              <w:rPr>
                <w:rFonts w:ascii="Arial" w:hAnsi="Arial" w:cs="Arial"/>
                <w:sz w:val="16"/>
              </w:rPr>
              <w:t xml:space="preserve"> </w:t>
            </w:r>
            <w:r w:rsidRPr="007D7CBE">
              <w:rPr>
                <w:rFonts w:ascii="Arial" w:hAnsi="Arial" w:cs="Arial"/>
                <w:sz w:val="16"/>
              </w:rPr>
              <w:t xml:space="preserve">informacyjno-promocyjnych o szerokim zasięgu promujących Fundusze Europejskie, skierowanych do minimum 2 grup docelowych (w tym obowiązkowo do ogółu społeczeństwa) i wykorzystujących minimum 4 narzędzia komunikacji, przy czym wszystkie działania w ramach kampanii są spójne i realizowane pod wspólnym komunikatem. </w:t>
            </w:r>
          </w:p>
        </w:tc>
        <w:tc>
          <w:tcPr>
            <w:tcW w:w="861" w:type="dxa"/>
            <w:shd w:val="clear" w:color="auto" w:fill="auto"/>
            <w:vAlign w:val="center"/>
          </w:tcPr>
          <w:p w14:paraId="3FF557B9"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4233279A"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3F831F27"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System monitorowania </w:t>
            </w:r>
          </w:p>
        </w:tc>
        <w:tc>
          <w:tcPr>
            <w:tcW w:w="1417" w:type="dxa"/>
            <w:shd w:val="clear" w:color="auto" w:fill="auto"/>
            <w:vAlign w:val="center"/>
          </w:tcPr>
          <w:p w14:paraId="244EFDB3"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05679067" w14:textId="754D1DD6" w:rsidR="0034282A"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Pr="007D7CBE">
              <w:rPr>
                <w:rFonts w:ascii="Arial" w:hAnsi="Arial" w:cs="Arial"/>
                <w:sz w:val="16"/>
              </w:rPr>
              <w:t>sprawozdaje do IK UP</w:t>
            </w:r>
          </w:p>
        </w:tc>
        <w:tc>
          <w:tcPr>
            <w:tcW w:w="992" w:type="dxa"/>
            <w:shd w:val="clear" w:color="auto" w:fill="auto"/>
            <w:vAlign w:val="center"/>
          </w:tcPr>
          <w:p w14:paraId="711B60C2" w14:textId="77777777" w:rsidR="0034282A" w:rsidRPr="007D7CBE" w:rsidRDefault="0034282A"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425BEC29" w14:textId="1077DA2D" w:rsidR="0034282A" w:rsidRPr="007D7CBE" w:rsidRDefault="0035442B" w:rsidP="001A4F9E">
            <w:pPr>
              <w:spacing w:after="0" w:line="276" w:lineRule="auto"/>
              <w:ind w:left="0" w:firstLine="0"/>
              <w:rPr>
                <w:rFonts w:ascii="Arial" w:hAnsi="Arial" w:cs="Arial"/>
              </w:rPr>
            </w:pPr>
            <w:r>
              <w:rPr>
                <w:rFonts w:ascii="Arial" w:hAnsi="Arial" w:cs="Arial"/>
                <w:sz w:val="16"/>
              </w:rPr>
              <w:t>6</w:t>
            </w:r>
            <w:r w:rsidRPr="007D7CBE">
              <w:rPr>
                <w:rFonts w:ascii="Arial" w:hAnsi="Arial" w:cs="Arial"/>
                <w:sz w:val="16"/>
              </w:rPr>
              <w:t xml:space="preserve"> </w:t>
            </w:r>
          </w:p>
        </w:tc>
      </w:tr>
      <w:bookmarkEnd w:id="45"/>
      <w:tr w:rsidR="0034282A" w:rsidRPr="007D7CBE" w14:paraId="0C2EBE78" w14:textId="77777777" w:rsidTr="009B1A16">
        <w:tblPrEx>
          <w:tblCellMar>
            <w:top w:w="23" w:type="dxa"/>
          </w:tblCellMar>
        </w:tblPrEx>
        <w:trPr>
          <w:trHeight w:val="1634"/>
        </w:trPr>
        <w:tc>
          <w:tcPr>
            <w:tcW w:w="1259" w:type="dxa"/>
            <w:vMerge/>
            <w:shd w:val="clear" w:color="auto" w:fill="auto"/>
          </w:tcPr>
          <w:p w14:paraId="4E149101" w14:textId="77777777" w:rsidR="0034282A" w:rsidRPr="007D7CBE" w:rsidRDefault="0034282A" w:rsidP="001A4F9E">
            <w:pPr>
              <w:spacing w:after="160" w:line="276" w:lineRule="auto"/>
              <w:ind w:left="0" w:firstLine="0"/>
              <w:rPr>
                <w:rFonts w:ascii="Arial" w:hAnsi="Arial" w:cs="Arial"/>
              </w:rPr>
            </w:pPr>
          </w:p>
        </w:tc>
        <w:tc>
          <w:tcPr>
            <w:tcW w:w="1964" w:type="dxa"/>
            <w:shd w:val="clear" w:color="auto" w:fill="auto"/>
            <w:vAlign w:val="center"/>
          </w:tcPr>
          <w:p w14:paraId="060BA75D" w14:textId="77777777" w:rsidR="0034282A" w:rsidRPr="007D7CBE" w:rsidRDefault="0034282A" w:rsidP="001A4F9E">
            <w:pPr>
              <w:spacing w:after="0" w:line="276" w:lineRule="auto"/>
              <w:ind w:left="3" w:right="42" w:firstLine="0"/>
              <w:rPr>
                <w:rFonts w:ascii="Arial" w:hAnsi="Arial" w:cs="Arial"/>
              </w:rPr>
            </w:pPr>
            <w:r w:rsidRPr="007D7CBE">
              <w:rPr>
                <w:rFonts w:ascii="Arial" w:hAnsi="Arial" w:cs="Arial"/>
                <w:sz w:val="16"/>
              </w:rPr>
              <w:t xml:space="preserve">Znajomość grup potencjalnych beneficjentów, którzy mogą realizować przedsięwzięcia z Funduszy Europejskich </w:t>
            </w:r>
          </w:p>
        </w:tc>
        <w:tc>
          <w:tcPr>
            <w:tcW w:w="3116" w:type="dxa"/>
            <w:gridSpan w:val="2"/>
            <w:shd w:val="clear" w:color="auto" w:fill="auto"/>
            <w:vAlign w:val="center"/>
          </w:tcPr>
          <w:p w14:paraId="08203FA7" w14:textId="7E13E0C8" w:rsidR="0034282A" w:rsidRPr="007D7CBE" w:rsidRDefault="0034282A" w:rsidP="001A4F9E">
            <w:pPr>
              <w:spacing w:after="0" w:line="276" w:lineRule="auto"/>
              <w:ind w:left="1" w:right="7" w:firstLine="0"/>
              <w:rPr>
                <w:rFonts w:ascii="Arial" w:hAnsi="Arial" w:cs="Arial"/>
              </w:rPr>
            </w:pPr>
            <w:r w:rsidRPr="007D7CBE">
              <w:rPr>
                <w:rFonts w:ascii="Arial" w:hAnsi="Arial" w:cs="Arial"/>
                <w:sz w:val="16"/>
              </w:rPr>
              <w:t>Odsetek mieszkańców województwa podkarpackiego znających co najmniej trzy przykładowe grupy potencjalnych beneficjentów FE w ramach polityki spójności</w:t>
            </w:r>
            <w:r w:rsidR="00D519DA">
              <w:rPr>
                <w:rFonts w:ascii="Arial" w:hAnsi="Arial" w:cs="Arial"/>
                <w:sz w:val="16"/>
              </w:rPr>
              <w:t>.</w:t>
            </w:r>
            <w:r w:rsidRPr="007D7CBE">
              <w:rPr>
                <w:rFonts w:ascii="Arial" w:hAnsi="Arial" w:cs="Arial"/>
                <w:sz w:val="16"/>
              </w:rPr>
              <w:t xml:space="preserve"> </w:t>
            </w:r>
          </w:p>
        </w:tc>
        <w:tc>
          <w:tcPr>
            <w:tcW w:w="861" w:type="dxa"/>
            <w:shd w:val="clear" w:color="auto" w:fill="auto"/>
            <w:vAlign w:val="center"/>
          </w:tcPr>
          <w:p w14:paraId="5836AB3B"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4453CDCD"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5E0B035E"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tcPr>
          <w:p w14:paraId="678D1B71" w14:textId="22946F00" w:rsidR="0034282A" w:rsidRPr="007D7CBE" w:rsidRDefault="0034282A" w:rsidP="001A4F9E">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sidR="00250AA0">
              <w:rPr>
                <w:rFonts w:ascii="Arial" w:hAnsi="Arial" w:cs="Arial"/>
                <w:sz w:val="16"/>
              </w:rPr>
              <w:t xml:space="preserve"> </w:t>
            </w:r>
          </w:p>
        </w:tc>
        <w:tc>
          <w:tcPr>
            <w:tcW w:w="1276" w:type="dxa"/>
            <w:shd w:val="clear" w:color="auto" w:fill="auto"/>
            <w:vAlign w:val="center"/>
          </w:tcPr>
          <w:p w14:paraId="7E10A9AF" w14:textId="4DAF5B8B" w:rsidR="0034282A" w:rsidRPr="007D7CBE" w:rsidRDefault="00057AF7" w:rsidP="001A4F9E">
            <w:pPr>
              <w:autoSpaceDE w:val="0"/>
              <w:autoSpaceDN w:val="0"/>
              <w:adjustRightInd w:val="0"/>
              <w:spacing w:after="0" w:line="276" w:lineRule="auto"/>
              <w:ind w:left="0" w:firstLine="0"/>
              <w:rPr>
                <w:rFonts w:ascii="Arial" w:hAnsi="Arial" w:cs="Arial"/>
              </w:rPr>
            </w:pPr>
            <w:r w:rsidRPr="007D7CBE">
              <w:rPr>
                <w:rFonts w:ascii="Arial" w:eastAsia="Times New Roman" w:hAnsi="Arial" w:cs="Arial"/>
                <w:color w:val="auto"/>
                <w:sz w:val="16"/>
                <w:szCs w:val="16"/>
                <w:lang w:eastAsia="pl-PL"/>
              </w:rPr>
              <w:t>IZ na</w:t>
            </w:r>
            <w:r w:rsidR="001A4F9E">
              <w:rPr>
                <w:rFonts w:ascii="Arial" w:eastAsia="Times New Roman" w:hAnsi="Arial" w:cs="Arial"/>
                <w:color w:val="auto"/>
                <w:sz w:val="16"/>
                <w:szCs w:val="16"/>
                <w:lang w:eastAsia="pl-PL"/>
              </w:rPr>
              <w:t xml:space="preserve"> </w:t>
            </w:r>
            <w:r w:rsidRPr="007D7CBE">
              <w:rPr>
                <w:rFonts w:ascii="Arial" w:eastAsia="Times New Roman" w:hAnsi="Arial" w:cs="Arial"/>
                <w:color w:val="auto"/>
                <w:sz w:val="16"/>
                <w:szCs w:val="16"/>
                <w:lang w:eastAsia="pl-PL"/>
              </w:rPr>
              <w:t>podstawie</w:t>
            </w:r>
            <w:r w:rsidR="001A4F9E">
              <w:rPr>
                <w:rFonts w:ascii="Arial" w:eastAsia="Times New Roman" w:hAnsi="Arial" w:cs="Arial"/>
                <w:color w:val="auto"/>
                <w:sz w:val="16"/>
                <w:szCs w:val="16"/>
                <w:lang w:eastAsia="pl-PL"/>
              </w:rPr>
              <w:t xml:space="preserve"> </w:t>
            </w:r>
            <w:r w:rsidRPr="007D7CBE">
              <w:rPr>
                <w:rFonts w:ascii="Arial" w:eastAsia="Times New Roman" w:hAnsi="Arial" w:cs="Arial"/>
                <w:color w:val="auto"/>
                <w:sz w:val="16"/>
                <w:szCs w:val="16"/>
                <w:lang w:eastAsia="pl-PL"/>
              </w:rPr>
              <w:t>danych</w:t>
            </w:r>
            <w:r w:rsidR="001A4F9E">
              <w:rPr>
                <w:rFonts w:ascii="Arial" w:eastAsia="Times New Roman" w:hAnsi="Arial" w:cs="Arial"/>
                <w:color w:val="auto"/>
                <w:sz w:val="16"/>
                <w:szCs w:val="16"/>
                <w:lang w:eastAsia="pl-PL"/>
              </w:rPr>
              <w:t xml:space="preserve"> </w:t>
            </w:r>
            <w:r w:rsidRPr="007D7CBE">
              <w:rPr>
                <w:rFonts w:ascii="Arial" w:eastAsia="Times New Roman" w:hAnsi="Arial" w:cs="Arial"/>
                <w:color w:val="auto"/>
                <w:sz w:val="16"/>
                <w:szCs w:val="16"/>
                <w:lang w:eastAsia="pl-PL"/>
              </w:rPr>
              <w:t>przekazanych przez IK</w:t>
            </w:r>
            <w:r w:rsidR="001A4F9E">
              <w:rPr>
                <w:rFonts w:ascii="Arial" w:eastAsia="Times New Roman" w:hAnsi="Arial" w:cs="Arial"/>
                <w:color w:val="auto"/>
                <w:sz w:val="16"/>
                <w:szCs w:val="16"/>
                <w:lang w:eastAsia="pl-PL"/>
              </w:rPr>
              <w:t xml:space="preserve"> </w:t>
            </w:r>
            <w:r w:rsidRPr="007D7CBE">
              <w:rPr>
                <w:rFonts w:ascii="Arial" w:eastAsia="Times New Roman" w:hAnsi="Arial" w:cs="Arial"/>
                <w:color w:val="auto"/>
                <w:sz w:val="16"/>
                <w:szCs w:val="16"/>
                <w:lang w:eastAsia="pl-PL"/>
              </w:rPr>
              <w:t>UP</w:t>
            </w:r>
          </w:p>
        </w:tc>
        <w:tc>
          <w:tcPr>
            <w:tcW w:w="992" w:type="dxa"/>
            <w:shd w:val="clear" w:color="auto" w:fill="auto"/>
            <w:vAlign w:val="center"/>
          </w:tcPr>
          <w:p w14:paraId="604AA96A" w14:textId="70999BF2" w:rsidR="0034282A" w:rsidRPr="007D7CBE" w:rsidRDefault="00171C49" w:rsidP="001A4F9E">
            <w:pPr>
              <w:spacing w:after="0" w:line="276" w:lineRule="auto"/>
              <w:ind w:left="0" w:right="36" w:firstLine="0"/>
              <w:rPr>
                <w:rFonts w:ascii="Arial" w:hAnsi="Arial" w:cs="Arial"/>
              </w:rPr>
            </w:pPr>
            <w:r>
              <w:rPr>
                <w:rFonts w:ascii="Arial" w:hAnsi="Arial" w:cs="Arial"/>
                <w:sz w:val="16"/>
              </w:rPr>
              <w:t>92</w:t>
            </w:r>
            <w:r w:rsidR="0034282A" w:rsidRPr="007D7CBE">
              <w:rPr>
                <w:rFonts w:ascii="Arial" w:hAnsi="Arial" w:cs="Arial"/>
                <w:sz w:val="16"/>
              </w:rPr>
              <w:t xml:space="preserve">% </w:t>
            </w:r>
          </w:p>
        </w:tc>
        <w:tc>
          <w:tcPr>
            <w:tcW w:w="1276" w:type="dxa"/>
            <w:shd w:val="clear" w:color="auto" w:fill="auto"/>
            <w:vAlign w:val="center"/>
          </w:tcPr>
          <w:p w14:paraId="2B5237AD" w14:textId="2866A888" w:rsidR="0034282A" w:rsidRPr="007D7CBE" w:rsidRDefault="004E081C" w:rsidP="001A4F9E">
            <w:pPr>
              <w:spacing w:after="0" w:line="276" w:lineRule="auto"/>
              <w:ind w:left="0" w:right="36" w:firstLine="0"/>
              <w:rPr>
                <w:rFonts w:ascii="Arial" w:hAnsi="Arial" w:cs="Arial"/>
              </w:rPr>
            </w:pPr>
            <w:r>
              <w:rPr>
                <w:rFonts w:ascii="Arial" w:hAnsi="Arial" w:cs="Arial"/>
                <w:sz w:val="16"/>
              </w:rPr>
              <w:t>63</w:t>
            </w:r>
            <w:r w:rsidR="0034282A" w:rsidRPr="007D7CBE">
              <w:rPr>
                <w:rFonts w:ascii="Arial" w:hAnsi="Arial" w:cs="Arial"/>
                <w:sz w:val="16"/>
              </w:rPr>
              <w:t xml:space="preserve">% </w:t>
            </w:r>
          </w:p>
        </w:tc>
      </w:tr>
      <w:tr w:rsidR="0034282A" w:rsidRPr="007D7CBE" w14:paraId="1DB398B0" w14:textId="77777777" w:rsidTr="009B1A16">
        <w:tblPrEx>
          <w:tblCellMar>
            <w:top w:w="23" w:type="dxa"/>
          </w:tblCellMar>
        </w:tblPrEx>
        <w:trPr>
          <w:trHeight w:val="2064"/>
        </w:trPr>
        <w:tc>
          <w:tcPr>
            <w:tcW w:w="1259" w:type="dxa"/>
            <w:vMerge/>
            <w:shd w:val="clear" w:color="auto" w:fill="auto"/>
          </w:tcPr>
          <w:p w14:paraId="784DB42B" w14:textId="77777777" w:rsidR="0034282A" w:rsidRPr="007D7CBE" w:rsidRDefault="0034282A" w:rsidP="001A4F9E">
            <w:pPr>
              <w:spacing w:after="160" w:line="276" w:lineRule="auto"/>
              <w:ind w:left="0" w:firstLine="0"/>
              <w:rPr>
                <w:rFonts w:ascii="Arial" w:hAnsi="Arial" w:cs="Arial"/>
              </w:rPr>
            </w:pPr>
          </w:p>
        </w:tc>
        <w:tc>
          <w:tcPr>
            <w:tcW w:w="1964" w:type="dxa"/>
            <w:shd w:val="clear" w:color="auto" w:fill="auto"/>
            <w:vAlign w:val="center"/>
          </w:tcPr>
          <w:p w14:paraId="70A70B77" w14:textId="6F55747D" w:rsidR="0034282A" w:rsidRPr="007D7CBE" w:rsidRDefault="0034282A" w:rsidP="00B41475">
            <w:pPr>
              <w:spacing w:after="0" w:line="276" w:lineRule="auto"/>
              <w:ind w:left="3" w:firstLine="0"/>
              <w:rPr>
                <w:rFonts w:ascii="Arial" w:hAnsi="Arial" w:cs="Arial"/>
              </w:rPr>
            </w:pPr>
            <w:r w:rsidRPr="007D7CBE">
              <w:rPr>
                <w:rFonts w:ascii="Arial" w:hAnsi="Arial" w:cs="Arial"/>
                <w:sz w:val="16"/>
              </w:rPr>
              <w:t>Liczba uczestników szkoleń dla potencjalnych beneficjentów</w:t>
            </w:r>
            <w:r w:rsidR="00250AA0">
              <w:rPr>
                <w:rFonts w:ascii="Arial" w:hAnsi="Arial" w:cs="Arial"/>
                <w:sz w:val="16"/>
              </w:rPr>
              <w:t xml:space="preserve"> </w:t>
            </w:r>
          </w:p>
        </w:tc>
        <w:tc>
          <w:tcPr>
            <w:tcW w:w="3116" w:type="dxa"/>
            <w:gridSpan w:val="2"/>
            <w:shd w:val="clear" w:color="auto" w:fill="auto"/>
          </w:tcPr>
          <w:p w14:paraId="536FD242" w14:textId="77777777" w:rsidR="0034282A" w:rsidRPr="007D7CBE" w:rsidRDefault="0034282A" w:rsidP="001A4F9E">
            <w:pPr>
              <w:spacing w:after="0" w:line="276" w:lineRule="auto"/>
              <w:ind w:left="1" w:right="13" w:firstLine="0"/>
              <w:rPr>
                <w:rFonts w:ascii="Arial" w:hAnsi="Arial" w:cs="Arial"/>
              </w:rPr>
            </w:pPr>
            <w:r w:rsidRPr="007D7CBE">
              <w:rPr>
                <w:rFonts w:ascii="Arial" w:hAnsi="Arial" w:cs="Arial"/>
                <w:sz w:val="16"/>
              </w:rPr>
              <w:t xml:space="preserve">Obliczając wartość wskaźnika należy zsumować wszystkich uczestników wszystkich form szkoleniowych dla potencjalnych beneficjentów/potencjalnych ostatecznych odbiorców (tj. szkoleń, warsztatów, seminariów, kursów, szkolenia on-line itp.) Dana osoba powinna zostać policzona tyle razy, w ilu szkoleniach wzięła udział. </w:t>
            </w:r>
          </w:p>
        </w:tc>
        <w:tc>
          <w:tcPr>
            <w:tcW w:w="861" w:type="dxa"/>
            <w:shd w:val="clear" w:color="auto" w:fill="auto"/>
            <w:vAlign w:val="center"/>
          </w:tcPr>
          <w:p w14:paraId="03E21BE6"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14550BF1"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1DB7D7AC"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System monitorowania </w:t>
            </w:r>
          </w:p>
        </w:tc>
        <w:tc>
          <w:tcPr>
            <w:tcW w:w="1417" w:type="dxa"/>
            <w:shd w:val="clear" w:color="auto" w:fill="auto"/>
            <w:vAlign w:val="center"/>
          </w:tcPr>
          <w:p w14:paraId="30D9A106"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1F76B86C" w14:textId="10834AE5"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IZ sprawozdaje do IK UP </w:t>
            </w:r>
          </w:p>
        </w:tc>
        <w:tc>
          <w:tcPr>
            <w:tcW w:w="992" w:type="dxa"/>
            <w:shd w:val="clear" w:color="auto" w:fill="auto"/>
            <w:vAlign w:val="center"/>
          </w:tcPr>
          <w:p w14:paraId="288DC50D" w14:textId="77777777" w:rsidR="0034282A" w:rsidRPr="007D7CBE" w:rsidRDefault="0034282A"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61CD57F1" w14:textId="7BBBCB91" w:rsidR="0034282A" w:rsidRPr="007D7CBE" w:rsidRDefault="0009574F" w:rsidP="001A4F9E">
            <w:pPr>
              <w:spacing w:after="0" w:line="276" w:lineRule="auto"/>
              <w:ind w:left="1" w:firstLine="0"/>
              <w:rPr>
                <w:rFonts w:ascii="Arial" w:hAnsi="Arial" w:cs="Arial"/>
              </w:rPr>
            </w:pPr>
            <w:r>
              <w:rPr>
                <w:rFonts w:ascii="Arial" w:hAnsi="Arial" w:cs="Arial"/>
                <w:sz w:val="16"/>
              </w:rPr>
              <w:t xml:space="preserve">6 </w:t>
            </w:r>
            <w:r w:rsidR="00EB269C" w:rsidRPr="007D7CBE">
              <w:rPr>
                <w:rFonts w:ascii="Arial" w:hAnsi="Arial" w:cs="Arial"/>
                <w:sz w:val="16"/>
              </w:rPr>
              <w:t>000</w:t>
            </w:r>
          </w:p>
        </w:tc>
      </w:tr>
      <w:tr w:rsidR="0034282A" w:rsidRPr="007D7CBE" w14:paraId="4AD1390E" w14:textId="77777777" w:rsidTr="009B1A16">
        <w:tblPrEx>
          <w:tblCellMar>
            <w:top w:w="23" w:type="dxa"/>
          </w:tblCellMar>
        </w:tblPrEx>
        <w:trPr>
          <w:trHeight w:val="1691"/>
        </w:trPr>
        <w:tc>
          <w:tcPr>
            <w:tcW w:w="1259" w:type="dxa"/>
            <w:vMerge/>
            <w:shd w:val="clear" w:color="auto" w:fill="auto"/>
          </w:tcPr>
          <w:p w14:paraId="0DF54D24" w14:textId="77777777" w:rsidR="0034282A" w:rsidRPr="007D7CBE" w:rsidRDefault="0034282A" w:rsidP="001A4F9E">
            <w:pPr>
              <w:spacing w:after="160" w:line="276" w:lineRule="auto"/>
              <w:ind w:left="0" w:firstLine="0"/>
              <w:rPr>
                <w:rFonts w:ascii="Arial" w:hAnsi="Arial" w:cs="Arial"/>
              </w:rPr>
            </w:pPr>
          </w:p>
        </w:tc>
        <w:tc>
          <w:tcPr>
            <w:tcW w:w="1964" w:type="dxa"/>
            <w:shd w:val="clear" w:color="auto" w:fill="auto"/>
            <w:vAlign w:val="center"/>
          </w:tcPr>
          <w:p w14:paraId="169D1035"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 xml:space="preserve">Ocena przydatności form szkoleniowych dla potencjalnych beneficjentów </w:t>
            </w:r>
          </w:p>
        </w:tc>
        <w:tc>
          <w:tcPr>
            <w:tcW w:w="3116" w:type="dxa"/>
            <w:gridSpan w:val="2"/>
            <w:shd w:val="clear" w:color="auto" w:fill="auto"/>
          </w:tcPr>
          <w:p w14:paraId="22838896"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Wartość wskaźnika to średnia ocen z ankiet wszystkich uczestników form szkoleniowych, (tj. szkoleń, warsztatów, seminariów, kursów, szkoleń on-line itp.). </w:t>
            </w:r>
          </w:p>
          <w:p w14:paraId="2B1BB956"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Uczestnicy wypełniają ankietę po zakończeniu każdej formy szkoleniowej sfinansowanej z unijnych pieniędzy. </w:t>
            </w:r>
          </w:p>
        </w:tc>
        <w:tc>
          <w:tcPr>
            <w:tcW w:w="861" w:type="dxa"/>
            <w:shd w:val="clear" w:color="auto" w:fill="auto"/>
            <w:vAlign w:val="center"/>
          </w:tcPr>
          <w:p w14:paraId="61A1DFB9" w14:textId="77777777" w:rsidR="0034282A" w:rsidRPr="007D7CBE" w:rsidRDefault="0034282A" w:rsidP="001A4F9E">
            <w:pPr>
              <w:spacing w:after="0" w:line="276" w:lineRule="auto"/>
              <w:ind w:left="3" w:firstLine="0"/>
              <w:rPr>
                <w:rFonts w:ascii="Arial" w:hAnsi="Arial" w:cs="Arial"/>
              </w:rPr>
            </w:pPr>
            <w:r w:rsidRPr="007D7CBE">
              <w:rPr>
                <w:rFonts w:ascii="Arial" w:hAnsi="Arial" w:cs="Arial"/>
                <w:sz w:val="16"/>
              </w:rPr>
              <w:t>Skala 1</w:t>
            </w:r>
            <w:r w:rsidR="007726E0" w:rsidRPr="007D7CBE">
              <w:rPr>
                <w:rFonts w:ascii="Arial" w:hAnsi="Arial" w:cs="Arial"/>
                <w:sz w:val="16"/>
              </w:rPr>
              <w:t>-</w:t>
            </w:r>
            <w:r w:rsidRPr="007D7CBE">
              <w:rPr>
                <w:rFonts w:ascii="Arial" w:hAnsi="Arial" w:cs="Arial"/>
                <w:sz w:val="16"/>
              </w:rPr>
              <w:t xml:space="preserve">5 </w:t>
            </w:r>
          </w:p>
        </w:tc>
        <w:tc>
          <w:tcPr>
            <w:tcW w:w="1206" w:type="dxa"/>
            <w:shd w:val="clear" w:color="auto" w:fill="auto"/>
            <w:vAlign w:val="center"/>
          </w:tcPr>
          <w:p w14:paraId="1A10A0FD"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Rezultatu bezpośredniego </w:t>
            </w:r>
          </w:p>
        </w:tc>
        <w:tc>
          <w:tcPr>
            <w:tcW w:w="1518" w:type="dxa"/>
            <w:shd w:val="clear" w:color="auto" w:fill="auto"/>
            <w:vAlign w:val="center"/>
          </w:tcPr>
          <w:p w14:paraId="0AFCC927"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Badanie ankietowe </w:t>
            </w:r>
          </w:p>
        </w:tc>
        <w:tc>
          <w:tcPr>
            <w:tcW w:w="1417" w:type="dxa"/>
            <w:shd w:val="clear" w:color="auto" w:fill="auto"/>
            <w:vAlign w:val="center"/>
          </w:tcPr>
          <w:p w14:paraId="1EBD9C56" w14:textId="77777777" w:rsidR="0034282A" w:rsidRPr="007D7CBE" w:rsidRDefault="0034282A"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4378765E" w14:textId="2607E81A" w:rsidR="0034282A"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0034282A" w:rsidRPr="007D7CBE">
              <w:rPr>
                <w:rFonts w:ascii="Arial" w:hAnsi="Arial" w:cs="Arial"/>
                <w:sz w:val="16"/>
              </w:rPr>
              <w:t xml:space="preserve">sprawozdaje do IK UP </w:t>
            </w:r>
          </w:p>
        </w:tc>
        <w:tc>
          <w:tcPr>
            <w:tcW w:w="992" w:type="dxa"/>
            <w:shd w:val="clear" w:color="auto" w:fill="auto"/>
            <w:vAlign w:val="center"/>
          </w:tcPr>
          <w:p w14:paraId="7F61D687" w14:textId="77777777" w:rsidR="0034282A" w:rsidRPr="007D7CBE" w:rsidRDefault="0034282A"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676FE5D6" w14:textId="09812527" w:rsidR="0034282A" w:rsidRPr="007D7CBE" w:rsidRDefault="00250AA0" w:rsidP="001A4F9E">
            <w:pPr>
              <w:spacing w:after="0" w:line="276" w:lineRule="auto"/>
              <w:ind w:left="1" w:firstLine="0"/>
              <w:rPr>
                <w:rFonts w:ascii="Arial" w:hAnsi="Arial" w:cs="Arial"/>
              </w:rPr>
            </w:pPr>
            <w:r>
              <w:rPr>
                <w:rFonts w:ascii="Arial" w:hAnsi="Arial" w:cs="Arial"/>
                <w:sz w:val="16"/>
              </w:rPr>
              <w:t xml:space="preserve"> </w:t>
            </w:r>
            <w:r w:rsidR="00EB269C" w:rsidRPr="007D7CBE">
              <w:rPr>
                <w:rFonts w:ascii="Arial" w:hAnsi="Arial" w:cs="Arial"/>
                <w:sz w:val="16"/>
              </w:rPr>
              <w:t>4</w:t>
            </w:r>
            <w:r w:rsidR="007726E0" w:rsidRPr="007D7CBE">
              <w:rPr>
                <w:rFonts w:ascii="Arial" w:hAnsi="Arial" w:cs="Arial"/>
                <w:sz w:val="16"/>
              </w:rPr>
              <w:t>,5</w:t>
            </w:r>
          </w:p>
        </w:tc>
      </w:tr>
      <w:tr w:rsidR="00D268FC" w:rsidRPr="007D7CBE" w14:paraId="56A3C4F9" w14:textId="77777777" w:rsidTr="009B1A16">
        <w:tblPrEx>
          <w:tblCellMar>
            <w:top w:w="23" w:type="dxa"/>
          </w:tblCellMar>
        </w:tblPrEx>
        <w:trPr>
          <w:trHeight w:val="2624"/>
        </w:trPr>
        <w:tc>
          <w:tcPr>
            <w:tcW w:w="1259" w:type="dxa"/>
            <w:shd w:val="clear" w:color="auto" w:fill="auto"/>
          </w:tcPr>
          <w:p w14:paraId="5786A0A8" w14:textId="77777777" w:rsidR="000A300C" w:rsidRPr="007D7CBE" w:rsidRDefault="000A300C" w:rsidP="001A4F9E">
            <w:pPr>
              <w:spacing w:after="160" w:line="276" w:lineRule="auto"/>
              <w:ind w:left="0" w:firstLine="0"/>
              <w:rPr>
                <w:rFonts w:ascii="Arial" w:hAnsi="Arial" w:cs="Arial"/>
              </w:rPr>
            </w:pPr>
            <w:bookmarkStart w:id="46" w:name="_Hlk131771545"/>
          </w:p>
        </w:tc>
        <w:tc>
          <w:tcPr>
            <w:tcW w:w="1964" w:type="dxa"/>
            <w:shd w:val="clear" w:color="auto" w:fill="auto"/>
            <w:vAlign w:val="center"/>
          </w:tcPr>
          <w:p w14:paraId="1AAD3F90" w14:textId="51436F96" w:rsidR="000A300C" w:rsidRPr="007D7CBE" w:rsidRDefault="000D3C7F" w:rsidP="00B41475">
            <w:pPr>
              <w:spacing w:after="0" w:line="276" w:lineRule="auto"/>
              <w:ind w:left="3" w:firstLine="0"/>
              <w:rPr>
                <w:rFonts w:ascii="Arial" w:hAnsi="Arial" w:cs="Arial"/>
              </w:rPr>
            </w:pPr>
            <w:r w:rsidRPr="007D7CBE">
              <w:rPr>
                <w:rFonts w:ascii="Arial" w:hAnsi="Arial" w:cs="Arial"/>
                <w:sz w:val="16"/>
              </w:rPr>
              <w:t>Liczba udzielonych konsultacji w ramach punktów informacyjnych</w:t>
            </w:r>
            <w:r w:rsidR="00250AA0">
              <w:rPr>
                <w:rFonts w:ascii="Arial" w:hAnsi="Arial" w:cs="Arial"/>
                <w:sz w:val="16"/>
              </w:rPr>
              <w:t xml:space="preserve"> </w:t>
            </w:r>
          </w:p>
        </w:tc>
        <w:tc>
          <w:tcPr>
            <w:tcW w:w="3099" w:type="dxa"/>
            <w:shd w:val="clear" w:color="auto" w:fill="auto"/>
          </w:tcPr>
          <w:p w14:paraId="29AE1D7E" w14:textId="697BE66A" w:rsidR="000A300C" w:rsidRPr="007D7CBE" w:rsidRDefault="000D3C7F" w:rsidP="00B41475">
            <w:pPr>
              <w:spacing w:after="0" w:line="276" w:lineRule="auto"/>
              <w:ind w:left="1" w:right="187" w:firstLine="0"/>
              <w:rPr>
                <w:rFonts w:ascii="Arial" w:hAnsi="Arial" w:cs="Arial"/>
              </w:rPr>
            </w:pPr>
            <w:r w:rsidRPr="007D7CBE">
              <w:rPr>
                <w:rFonts w:ascii="Arial" w:hAnsi="Arial" w:cs="Arial"/>
                <w:sz w:val="16"/>
              </w:rPr>
              <w:t xml:space="preserve">Liczba konsultacji udzielonych w punktach informacyjnych, z wyłączeniem spotkań informacyjnych i szkoleń. Jako konsultacja rozumiane jest zasięgnięcie informacji u pracownika punktu informacyjnego w zakresie: możliwości uzyskania wsparcia z Funduszy Europejskich, generalnych zasad funkcjonowania FE oraz zagadnień związanych z realizacją projektów finansowanych z FE. </w:t>
            </w:r>
          </w:p>
        </w:tc>
        <w:tc>
          <w:tcPr>
            <w:tcW w:w="878" w:type="dxa"/>
            <w:gridSpan w:val="2"/>
            <w:shd w:val="clear" w:color="auto" w:fill="auto"/>
            <w:vAlign w:val="center"/>
          </w:tcPr>
          <w:p w14:paraId="17AE2F7C" w14:textId="77777777" w:rsidR="000A300C" w:rsidRPr="007D7CBE" w:rsidRDefault="000D3C7F"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1060712E"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5EE2AFFA"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System monitorowania </w:t>
            </w:r>
          </w:p>
        </w:tc>
        <w:tc>
          <w:tcPr>
            <w:tcW w:w="1417" w:type="dxa"/>
            <w:shd w:val="clear" w:color="auto" w:fill="auto"/>
            <w:vAlign w:val="center"/>
          </w:tcPr>
          <w:p w14:paraId="3985E17D"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60283FD1" w14:textId="39962632" w:rsidR="000A300C"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Pr="007D7CBE">
              <w:rPr>
                <w:rFonts w:ascii="Arial" w:hAnsi="Arial" w:cs="Arial"/>
                <w:sz w:val="16"/>
              </w:rPr>
              <w:t>sprawozdaje do IK UP</w:t>
            </w:r>
          </w:p>
        </w:tc>
        <w:tc>
          <w:tcPr>
            <w:tcW w:w="992" w:type="dxa"/>
            <w:shd w:val="clear" w:color="auto" w:fill="auto"/>
            <w:vAlign w:val="center"/>
          </w:tcPr>
          <w:p w14:paraId="032512BD" w14:textId="77777777" w:rsidR="000A300C" w:rsidRPr="007D7CBE" w:rsidRDefault="000D3C7F"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404CA005" w14:textId="055C38E9" w:rsidR="000A300C" w:rsidRPr="007D7CBE" w:rsidRDefault="008F2D5F" w:rsidP="001A4F9E">
            <w:pPr>
              <w:spacing w:after="0" w:line="276" w:lineRule="auto"/>
              <w:ind w:left="0" w:firstLine="0"/>
              <w:rPr>
                <w:rFonts w:ascii="Arial" w:hAnsi="Arial" w:cs="Arial"/>
              </w:rPr>
            </w:pPr>
            <w:r>
              <w:rPr>
                <w:rFonts w:ascii="Arial" w:hAnsi="Arial" w:cs="Arial"/>
                <w:sz w:val="16"/>
              </w:rPr>
              <w:t xml:space="preserve"> </w:t>
            </w:r>
            <w:r w:rsidR="00787C9D">
              <w:rPr>
                <w:rFonts w:ascii="Arial" w:hAnsi="Arial" w:cs="Arial"/>
                <w:sz w:val="16"/>
              </w:rPr>
              <w:t>128</w:t>
            </w:r>
            <w:r w:rsidR="00AA2EEC">
              <w:rPr>
                <w:rFonts w:ascii="Arial" w:hAnsi="Arial" w:cs="Arial"/>
                <w:sz w:val="16"/>
              </w:rPr>
              <w:t xml:space="preserve"> 000 </w:t>
            </w:r>
            <w:r w:rsidR="000D3C7F" w:rsidRPr="007D7CBE">
              <w:rPr>
                <w:rFonts w:ascii="Arial" w:hAnsi="Arial" w:cs="Arial"/>
                <w:sz w:val="16"/>
              </w:rPr>
              <w:t xml:space="preserve"> </w:t>
            </w:r>
          </w:p>
        </w:tc>
      </w:tr>
      <w:bookmarkEnd w:id="46"/>
      <w:tr w:rsidR="00D268FC" w:rsidRPr="007D7CBE" w14:paraId="3EB6867C" w14:textId="77777777" w:rsidTr="00B41475">
        <w:tblPrEx>
          <w:tblCellMar>
            <w:top w:w="23" w:type="dxa"/>
          </w:tblCellMar>
        </w:tblPrEx>
        <w:trPr>
          <w:trHeight w:val="1702"/>
        </w:trPr>
        <w:tc>
          <w:tcPr>
            <w:tcW w:w="1259" w:type="dxa"/>
            <w:vMerge w:val="restart"/>
            <w:shd w:val="clear" w:color="auto" w:fill="auto"/>
            <w:vAlign w:val="center"/>
          </w:tcPr>
          <w:p w14:paraId="17C54792" w14:textId="5915EC1D" w:rsidR="000A300C" w:rsidRPr="007D7CBE" w:rsidRDefault="000D3C7F" w:rsidP="00B41475">
            <w:pPr>
              <w:spacing w:after="1" w:line="276" w:lineRule="auto"/>
              <w:ind w:left="0" w:firstLine="0"/>
              <w:rPr>
                <w:rFonts w:ascii="Arial" w:hAnsi="Arial" w:cs="Arial"/>
              </w:rPr>
            </w:pPr>
            <w:r w:rsidRPr="007D7CBE">
              <w:rPr>
                <w:rFonts w:ascii="Arial" w:hAnsi="Arial" w:cs="Arial"/>
                <w:sz w:val="16"/>
              </w:rPr>
              <w:t xml:space="preserve">Wsparcie w realizacji projektów </w:t>
            </w:r>
          </w:p>
        </w:tc>
        <w:tc>
          <w:tcPr>
            <w:tcW w:w="1964" w:type="dxa"/>
            <w:shd w:val="clear" w:color="auto" w:fill="auto"/>
            <w:vAlign w:val="center"/>
          </w:tcPr>
          <w:p w14:paraId="6214AFD2" w14:textId="231CA9BB" w:rsidR="000A300C" w:rsidRPr="007D7CBE" w:rsidRDefault="000D3C7F" w:rsidP="00B41475">
            <w:pPr>
              <w:spacing w:after="0" w:line="276" w:lineRule="auto"/>
              <w:ind w:left="3" w:firstLine="0"/>
              <w:rPr>
                <w:rFonts w:ascii="Arial" w:hAnsi="Arial" w:cs="Arial"/>
              </w:rPr>
            </w:pPr>
            <w:r w:rsidRPr="007D7CBE">
              <w:rPr>
                <w:rFonts w:ascii="Arial" w:hAnsi="Arial" w:cs="Arial"/>
                <w:sz w:val="16"/>
              </w:rPr>
              <w:t>Liczba uczestników szkoleń dla beneficjentów</w:t>
            </w:r>
            <w:r w:rsidR="00250AA0">
              <w:rPr>
                <w:rFonts w:ascii="Arial" w:hAnsi="Arial" w:cs="Arial"/>
                <w:sz w:val="16"/>
              </w:rPr>
              <w:t xml:space="preserve"> </w:t>
            </w:r>
          </w:p>
        </w:tc>
        <w:tc>
          <w:tcPr>
            <w:tcW w:w="3099" w:type="dxa"/>
            <w:shd w:val="clear" w:color="auto" w:fill="auto"/>
          </w:tcPr>
          <w:p w14:paraId="68D03D40" w14:textId="0C34D35D" w:rsidR="000A300C" w:rsidRPr="007D7CBE" w:rsidRDefault="000D3C7F" w:rsidP="00B41475">
            <w:pPr>
              <w:spacing w:after="0" w:line="276" w:lineRule="auto"/>
              <w:ind w:left="1" w:firstLine="0"/>
              <w:rPr>
                <w:rFonts w:ascii="Arial" w:hAnsi="Arial" w:cs="Arial"/>
              </w:rPr>
            </w:pPr>
            <w:r w:rsidRPr="007D7CBE">
              <w:rPr>
                <w:rFonts w:ascii="Arial" w:hAnsi="Arial" w:cs="Arial"/>
                <w:sz w:val="16"/>
              </w:rPr>
              <w:t xml:space="preserve">Obliczając wartość wskaźnika należy zsumować wszystkich uczestników form wszystkich szkoleniowych dla beneficjentów (tj. szkoleń, warsztatów, seminariów, kursów, szkoleń online itp.) Dana osoba powinna zostać policzona tyle razy, w ilu szkoleniach wzięła udział. </w:t>
            </w:r>
          </w:p>
        </w:tc>
        <w:tc>
          <w:tcPr>
            <w:tcW w:w="878" w:type="dxa"/>
            <w:gridSpan w:val="2"/>
            <w:shd w:val="clear" w:color="auto" w:fill="auto"/>
            <w:vAlign w:val="center"/>
          </w:tcPr>
          <w:p w14:paraId="17CAAEFF" w14:textId="77777777" w:rsidR="000A300C" w:rsidRPr="007D7CBE" w:rsidRDefault="000D3C7F" w:rsidP="001A4F9E">
            <w:pPr>
              <w:spacing w:after="0" w:line="276" w:lineRule="auto"/>
              <w:ind w:left="3" w:firstLine="0"/>
              <w:rPr>
                <w:rFonts w:ascii="Arial" w:hAnsi="Arial" w:cs="Arial"/>
              </w:rPr>
            </w:pPr>
            <w:r w:rsidRPr="007D7CBE">
              <w:rPr>
                <w:rFonts w:ascii="Arial" w:hAnsi="Arial" w:cs="Arial"/>
                <w:sz w:val="16"/>
              </w:rPr>
              <w:t xml:space="preserve">Sztuka </w:t>
            </w:r>
          </w:p>
        </w:tc>
        <w:tc>
          <w:tcPr>
            <w:tcW w:w="1206" w:type="dxa"/>
            <w:shd w:val="clear" w:color="auto" w:fill="auto"/>
            <w:vAlign w:val="center"/>
          </w:tcPr>
          <w:p w14:paraId="55A831F2"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Produktu </w:t>
            </w:r>
          </w:p>
        </w:tc>
        <w:tc>
          <w:tcPr>
            <w:tcW w:w="1518" w:type="dxa"/>
            <w:shd w:val="clear" w:color="auto" w:fill="auto"/>
            <w:vAlign w:val="center"/>
          </w:tcPr>
          <w:p w14:paraId="3090EB6E"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System monitorowania </w:t>
            </w:r>
          </w:p>
        </w:tc>
        <w:tc>
          <w:tcPr>
            <w:tcW w:w="1417" w:type="dxa"/>
            <w:shd w:val="clear" w:color="auto" w:fill="auto"/>
            <w:vAlign w:val="center"/>
          </w:tcPr>
          <w:p w14:paraId="42A49E9F"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272A6B32" w14:textId="5E9E66A0" w:rsidR="000A300C"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000D3C7F" w:rsidRPr="007D7CBE">
              <w:rPr>
                <w:rFonts w:ascii="Arial" w:hAnsi="Arial" w:cs="Arial"/>
                <w:sz w:val="16"/>
              </w:rPr>
              <w:t xml:space="preserve">sprawozdaje do IK UP </w:t>
            </w:r>
          </w:p>
        </w:tc>
        <w:tc>
          <w:tcPr>
            <w:tcW w:w="992" w:type="dxa"/>
            <w:shd w:val="clear" w:color="auto" w:fill="auto"/>
            <w:vAlign w:val="center"/>
          </w:tcPr>
          <w:p w14:paraId="215F2F96" w14:textId="77777777" w:rsidR="000A300C" w:rsidRPr="007D7CBE" w:rsidRDefault="000D3C7F"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5BB15FD6" w14:textId="30D6EE2F" w:rsidR="000A300C" w:rsidRPr="007D7CBE" w:rsidRDefault="0009574F" w:rsidP="001A4F9E">
            <w:pPr>
              <w:spacing w:after="0" w:line="276" w:lineRule="auto"/>
              <w:ind w:left="0" w:firstLine="0"/>
              <w:rPr>
                <w:rFonts w:ascii="Arial" w:hAnsi="Arial" w:cs="Arial"/>
              </w:rPr>
            </w:pPr>
            <w:r>
              <w:rPr>
                <w:rFonts w:ascii="Arial" w:hAnsi="Arial" w:cs="Arial"/>
                <w:sz w:val="16"/>
              </w:rPr>
              <w:t>5</w:t>
            </w:r>
            <w:r w:rsidR="007726E0" w:rsidRPr="007D7CBE">
              <w:rPr>
                <w:rFonts w:ascii="Arial" w:hAnsi="Arial" w:cs="Arial"/>
                <w:sz w:val="16"/>
              </w:rPr>
              <w:t xml:space="preserve"> 000</w:t>
            </w:r>
          </w:p>
        </w:tc>
      </w:tr>
      <w:tr w:rsidR="00D268FC" w:rsidRPr="007D7CBE" w14:paraId="776E1E96" w14:textId="77777777" w:rsidTr="009B1A16">
        <w:tblPrEx>
          <w:tblCellMar>
            <w:top w:w="23" w:type="dxa"/>
          </w:tblCellMar>
        </w:tblPrEx>
        <w:trPr>
          <w:trHeight w:val="1702"/>
        </w:trPr>
        <w:tc>
          <w:tcPr>
            <w:tcW w:w="1259" w:type="dxa"/>
            <w:vMerge/>
            <w:shd w:val="clear" w:color="auto" w:fill="auto"/>
          </w:tcPr>
          <w:p w14:paraId="7B52128B" w14:textId="77777777" w:rsidR="000A300C" w:rsidRPr="007D7CBE" w:rsidRDefault="000A300C" w:rsidP="001A4F9E">
            <w:pPr>
              <w:spacing w:after="160" w:line="276" w:lineRule="auto"/>
              <w:ind w:left="0" w:firstLine="0"/>
              <w:rPr>
                <w:rFonts w:ascii="Arial" w:hAnsi="Arial" w:cs="Arial"/>
              </w:rPr>
            </w:pPr>
          </w:p>
        </w:tc>
        <w:tc>
          <w:tcPr>
            <w:tcW w:w="1964" w:type="dxa"/>
            <w:shd w:val="clear" w:color="auto" w:fill="auto"/>
            <w:vAlign w:val="center"/>
          </w:tcPr>
          <w:p w14:paraId="169E53FD" w14:textId="77777777" w:rsidR="000A300C" w:rsidRPr="007D7CBE" w:rsidRDefault="000D3C7F" w:rsidP="001A4F9E">
            <w:pPr>
              <w:spacing w:after="0" w:line="276" w:lineRule="auto"/>
              <w:ind w:left="3" w:firstLine="0"/>
              <w:rPr>
                <w:rFonts w:ascii="Arial" w:hAnsi="Arial" w:cs="Arial"/>
              </w:rPr>
            </w:pPr>
            <w:r w:rsidRPr="007D7CBE">
              <w:rPr>
                <w:rFonts w:ascii="Arial" w:hAnsi="Arial" w:cs="Arial"/>
                <w:sz w:val="16"/>
              </w:rPr>
              <w:t xml:space="preserve">Ocena przydatności form szkoleniowych dla beneficjentów </w:t>
            </w:r>
          </w:p>
        </w:tc>
        <w:tc>
          <w:tcPr>
            <w:tcW w:w="3099" w:type="dxa"/>
            <w:shd w:val="clear" w:color="auto" w:fill="auto"/>
          </w:tcPr>
          <w:p w14:paraId="5308BD31" w14:textId="77777777" w:rsidR="000A300C" w:rsidRPr="007D7CBE" w:rsidRDefault="000D3C7F" w:rsidP="001A4F9E">
            <w:pPr>
              <w:spacing w:after="1" w:line="276" w:lineRule="auto"/>
              <w:ind w:left="1" w:firstLine="0"/>
              <w:rPr>
                <w:rFonts w:ascii="Arial" w:hAnsi="Arial" w:cs="Arial"/>
              </w:rPr>
            </w:pPr>
            <w:r w:rsidRPr="007D7CBE">
              <w:rPr>
                <w:rFonts w:ascii="Arial" w:hAnsi="Arial" w:cs="Arial"/>
                <w:sz w:val="16"/>
              </w:rPr>
              <w:t xml:space="preserve">Wartość wskaźnika to średnia ocen z ankiet wszystkich uczestników form szkoleniowych, (tj. szkoleń, warsztatów, seminariów, kursów, szkoleń on-line itp.). </w:t>
            </w:r>
          </w:p>
          <w:p w14:paraId="114EE80E"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Uczestnicy wypełniają ankietę po zakończeniu każdej formy szkoleniowej sfinansowanej z unijnych pieniędzy. </w:t>
            </w:r>
          </w:p>
        </w:tc>
        <w:tc>
          <w:tcPr>
            <w:tcW w:w="878" w:type="dxa"/>
            <w:gridSpan w:val="2"/>
            <w:shd w:val="clear" w:color="auto" w:fill="auto"/>
            <w:vAlign w:val="center"/>
          </w:tcPr>
          <w:p w14:paraId="1B29201A" w14:textId="77777777" w:rsidR="000A300C" w:rsidRPr="007D7CBE" w:rsidRDefault="000D3C7F" w:rsidP="001A4F9E">
            <w:pPr>
              <w:spacing w:after="0" w:line="276" w:lineRule="auto"/>
              <w:ind w:left="3" w:firstLine="0"/>
              <w:rPr>
                <w:rFonts w:ascii="Arial" w:hAnsi="Arial" w:cs="Arial"/>
              </w:rPr>
            </w:pPr>
            <w:r w:rsidRPr="007D7CBE">
              <w:rPr>
                <w:rFonts w:ascii="Arial" w:hAnsi="Arial" w:cs="Arial"/>
                <w:sz w:val="16"/>
              </w:rPr>
              <w:t>Skala 1</w:t>
            </w:r>
            <w:r w:rsidR="007726E0" w:rsidRPr="007D7CBE">
              <w:rPr>
                <w:rFonts w:ascii="Arial" w:hAnsi="Arial" w:cs="Arial"/>
                <w:sz w:val="16"/>
              </w:rPr>
              <w:t>-</w:t>
            </w:r>
            <w:r w:rsidRPr="007D7CBE">
              <w:rPr>
                <w:rFonts w:ascii="Arial" w:hAnsi="Arial" w:cs="Arial"/>
                <w:sz w:val="16"/>
              </w:rPr>
              <w:t xml:space="preserve">5 </w:t>
            </w:r>
          </w:p>
        </w:tc>
        <w:tc>
          <w:tcPr>
            <w:tcW w:w="1206" w:type="dxa"/>
            <w:shd w:val="clear" w:color="auto" w:fill="auto"/>
            <w:vAlign w:val="center"/>
          </w:tcPr>
          <w:p w14:paraId="13C15612"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Rezultatu bezpośredniego </w:t>
            </w:r>
          </w:p>
        </w:tc>
        <w:tc>
          <w:tcPr>
            <w:tcW w:w="1518" w:type="dxa"/>
            <w:shd w:val="clear" w:color="auto" w:fill="auto"/>
            <w:vAlign w:val="center"/>
          </w:tcPr>
          <w:p w14:paraId="7B0FB518"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Badanie ankietowe </w:t>
            </w:r>
          </w:p>
        </w:tc>
        <w:tc>
          <w:tcPr>
            <w:tcW w:w="1417" w:type="dxa"/>
            <w:shd w:val="clear" w:color="auto" w:fill="auto"/>
            <w:vAlign w:val="center"/>
          </w:tcPr>
          <w:p w14:paraId="24A361A4" w14:textId="77777777" w:rsidR="000A300C" w:rsidRPr="007D7CBE" w:rsidRDefault="000D3C7F" w:rsidP="001A4F9E">
            <w:pPr>
              <w:spacing w:after="0" w:line="276" w:lineRule="auto"/>
              <w:ind w:left="1" w:firstLine="0"/>
              <w:rPr>
                <w:rFonts w:ascii="Arial" w:hAnsi="Arial" w:cs="Arial"/>
              </w:rPr>
            </w:pPr>
            <w:r w:rsidRPr="007D7CBE">
              <w:rPr>
                <w:rFonts w:ascii="Arial" w:hAnsi="Arial" w:cs="Arial"/>
                <w:sz w:val="16"/>
              </w:rPr>
              <w:t xml:space="preserve">Corocznie </w:t>
            </w:r>
          </w:p>
        </w:tc>
        <w:tc>
          <w:tcPr>
            <w:tcW w:w="1276" w:type="dxa"/>
            <w:shd w:val="clear" w:color="auto" w:fill="auto"/>
            <w:vAlign w:val="center"/>
          </w:tcPr>
          <w:p w14:paraId="44E7BDA6" w14:textId="6563335C" w:rsidR="000A300C" w:rsidRPr="007D7CBE" w:rsidRDefault="001A4F9E" w:rsidP="001A4F9E">
            <w:pPr>
              <w:spacing w:after="0" w:line="276" w:lineRule="auto"/>
              <w:ind w:left="3" w:firstLine="0"/>
              <w:rPr>
                <w:rFonts w:ascii="Arial" w:hAnsi="Arial" w:cs="Arial"/>
              </w:rPr>
            </w:pPr>
            <w:r>
              <w:rPr>
                <w:rFonts w:ascii="Arial" w:hAnsi="Arial" w:cs="Arial"/>
                <w:sz w:val="16"/>
              </w:rPr>
              <w:t xml:space="preserve">IZ </w:t>
            </w:r>
            <w:r w:rsidR="000D3C7F" w:rsidRPr="007D7CBE">
              <w:rPr>
                <w:rFonts w:ascii="Arial" w:hAnsi="Arial" w:cs="Arial"/>
                <w:sz w:val="16"/>
              </w:rPr>
              <w:t xml:space="preserve">sprawozdaje do IK UP </w:t>
            </w:r>
          </w:p>
        </w:tc>
        <w:tc>
          <w:tcPr>
            <w:tcW w:w="992" w:type="dxa"/>
            <w:shd w:val="clear" w:color="auto" w:fill="auto"/>
            <w:vAlign w:val="center"/>
          </w:tcPr>
          <w:p w14:paraId="096375E1" w14:textId="77777777" w:rsidR="000A300C" w:rsidRPr="007D7CBE" w:rsidRDefault="000D3C7F" w:rsidP="001A4F9E">
            <w:pPr>
              <w:spacing w:after="0" w:line="276" w:lineRule="auto"/>
              <w:ind w:left="0" w:right="37" w:firstLine="0"/>
              <w:rPr>
                <w:rFonts w:ascii="Arial" w:hAnsi="Arial" w:cs="Arial"/>
              </w:rPr>
            </w:pPr>
            <w:r w:rsidRPr="007D7CBE">
              <w:rPr>
                <w:rFonts w:ascii="Arial" w:hAnsi="Arial" w:cs="Arial"/>
                <w:sz w:val="16"/>
              </w:rPr>
              <w:t xml:space="preserve">0 </w:t>
            </w:r>
          </w:p>
        </w:tc>
        <w:tc>
          <w:tcPr>
            <w:tcW w:w="1276" w:type="dxa"/>
            <w:shd w:val="clear" w:color="auto" w:fill="auto"/>
            <w:vAlign w:val="center"/>
          </w:tcPr>
          <w:p w14:paraId="47ADF3C8" w14:textId="360F56E8" w:rsidR="000A300C" w:rsidRPr="007D7CBE" w:rsidRDefault="007726E0" w:rsidP="001A4F9E">
            <w:pPr>
              <w:spacing w:after="0" w:line="276" w:lineRule="auto"/>
              <w:ind w:left="0" w:firstLine="0"/>
              <w:rPr>
                <w:rFonts w:ascii="Arial" w:hAnsi="Arial" w:cs="Arial"/>
              </w:rPr>
            </w:pPr>
            <w:r w:rsidRPr="007D7CBE">
              <w:rPr>
                <w:rFonts w:ascii="Arial" w:hAnsi="Arial" w:cs="Arial"/>
                <w:sz w:val="16"/>
              </w:rPr>
              <w:t>4,5</w:t>
            </w:r>
            <w:r w:rsidR="00250AA0">
              <w:rPr>
                <w:rFonts w:ascii="Arial" w:hAnsi="Arial" w:cs="Arial"/>
                <w:sz w:val="16"/>
              </w:rPr>
              <w:t xml:space="preserve"> </w:t>
            </w:r>
          </w:p>
        </w:tc>
      </w:tr>
      <w:tr w:rsidR="00B41475" w:rsidRPr="007D7CBE" w14:paraId="40B931E5" w14:textId="77777777" w:rsidTr="00B41475">
        <w:tblPrEx>
          <w:tblCellMar>
            <w:top w:w="23" w:type="dxa"/>
          </w:tblCellMar>
        </w:tblPrEx>
        <w:trPr>
          <w:trHeight w:val="1512"/>
        </w:trPr>
        <w:tc>
          <w:tcPr>
            <w:tcW w:w="1259" w:type="dxa"/>
            <w:vMerge w:val="restart"/>
            <w:shd w:val="clear" w:color="auto" w:fill="auto"/>
            <w:vAlign w:val="center"/>
          </w:tcPr>
          <w:p w14:paraId="3400012B" w14:textId="7460C1DC" w:rsidR="00B41475" w:rsidRPr="007D7CBE" w:rsidRDefault="00B41475" w:rsidP="006F7790">
            <w:pPr>
              <w:spacing w:after="0" w:line="276" w:lineRule="auto"/>
              <w:ind w:left="0" w:firstLine="0"/>
              <w:rPr>
                <w:rFonts w:ascii="Arial" w:hAnsi="Arial" w:cs="Arial"/>
              </w:rPr>
            </w:pPr>
            <w:r w:rsidRPr="007D7CBE">
              <w:rPr>
                <w:rFonts w:ascii="Arial" w:hAnsi="Arial" w:cs="Arial"/>
                <w:sz w:val="16"/>
              </w:rPr>
              <w:t xml:space="preserve">Zapewnienie wysokiej świadomości nt. działań rozwojowych w kraju, realizowanych z </w:t>
            </w:r>
            <w:r w:rsidRPr="007D7CBE">
              <w:rPr>
                <w:rFonts w:ascii="Arial" w:hAnsi="Arial" w:cs="Arial"/>
                <w:sz w:val="16"/>
              </w:rPr>
              <w:lastRenderedPageBreak/>
              <w:t>udziałem Funduszy</w:t>
            </w:r>
          </w:p>
          <w:p w14:paraId="4C39102B" w14:textId="77777777" w:rsidR="00B41475" w:rsidRPr="007D7CBE" w:rsidRDefault="00B41475" w:rsidP="006F7790">
            <w:pPr>
              <w:spacing w:after="1" w:line="276" w:lineRule="auto"/>
              <w:ind w:left="0" w:firstLine="0"/>
              <w:rPr>
                <w:rFonts w:ascii="Arial" w:hAnsi="Arial" w:cs="Arial"/>
              </w:rPr>
            </w:pPr>
            <w:r w:rsidRPr="007D7CBE">
              <w:rPr>
                <w:rFonts w:ascii="Arial" w:hAnsi="Arial" w:cs="Arial"/>
                <w:sz w:val="16"/>
              </w:rPr>
              <w:t>Europejskich oraz znaczenia przynależności do Unii Europejskiej i roli w kształtowaniu przyszłości Europy</w:t>
            </w:r>
          </w:p>
          <w:p w14:paraId="2F8E754E" w14:textId="3EFA1054" w:rsidR="00B41475" w:rsidRPr="007D7CBE" w:rsidRDefault="00B41475" w:rsidP="00B41475">
            <w:pPr>
              <w:spacing w:after="0" w:line="276" w:lineRule="auto"/>
              <w:ind w:left="0" w:right="33"/>
              <w:jc w:val="center"/>
              <w:rPr>
                <w:rFonts w:ascii="Arial" w:hAnsi="Arial" w:cs="Arial"/>
              </w:rPr>
            </w:pPr>
          </w:p>
        </w:tc>
        <w:tc>
          <w:tcPr>
            <w:tcW w:w="1964" w:type="dxa"/>
            <w:shd w:val="clear" w:color="auto" w:fill="auto"/>
            <w:vAlign w:val="center"/>
          </w:tcPr>
          <w:p w14:paraId="1E1739A0" w14:textId="334709E7" w:rsidR="00B41475" w:rsidRPr="007D7CBE" w:rsidRDefault="00B41475" w:rsidP="00B41475">
            <w:pPr>
              <w:spacing w:after="0" w:line="276" w:lineRule="auto"/>
              <w:ind w:left="3" w:firstLine="0"/>
              <w:rPr>
                <w:rFonts w:ascii="Arial" w:hAnsi="Arial" w:cs="Arial"/>
              </w:rPr>
            </w:pPr>
            <w:r w:rsidRPr="007D7CBE">
              <w:rPr>
                <w:rFonts w:ascii="Arial" w:hAnsi="Arial" w:cs="Arial"/>
                <w:sz w:val="16"/>
              </w:rPr>
              <w:lastRenderedPageBreak/>
              <w:t>Znajomość pojęcia „Fundusze Europejskie” w województwie podkarpackim</w:t>
            </w:r>
          </w:p>
        </w:tc>
        <w:tc>
          <w:tcPr>
            <w:tcW w:w="3099" w:type="dxa"/>
            <w:shd w:val="clear" w:color="auto" w:fill="auto"/>
            <w:vAlign w:val="center"/>
          </w:tcPr>
          <w:p w14:paraId="1CC98002" w14:textId="45C4065C" w:rsidR="00B41475" w:rsidRPr="007D7CBE" w:rsidRDefault="00B41475" w:rsidP="00B41475">
            <w:pPr>
              <w:spacing w:after="1" w:line="276" w:lineRule="auto"/>
              <w:ind w:left="1" w:firstLine="0"/>
              <w:rPr>
                <w:rFonts w:ascii="Arial" w:hAnsi="Arial" w:cs="Arial"/>
              </w:rPr>
            </w:pPr>
            <w:r w:rsidRPr="007D7CBE">
              <w:rPr>
                <w:rFonts w:ascii="Arial" w:hAnsi="Arial" w:cs="Arial"/>
                <w:sz w:val="16"/>
              </w:rPr>
              <w:t>Odsetek mieszkańców województwa podkarpackiego, deklarujących znajomość pojęcia</w:t>
            </w:r>
            <w:r>
              <w:rPr>
                <w:rFonts w:ascii="Arial" w:hAnsi="Arial" w:cs="Arial"/>
                <w:sz w:val="16"/>
              </w:rPr>
              <w:t xml:space="preserve"> </w:t>
            </w:r>
            <w:r w:rsidRPr="007D7CBE">
              <w:rPr>
                <w:rFonts w:ascii="Arial" w:hAnsi="Arial" w:cs="Arial"/>
                <w:sz w:val="16"/>
              </w:rPr>
              <w:t>"Fundusze Europejskie" lub "Fundusze Unijne"</w:t>
            </w:r>
            <w:r>
              <w:rPr>
                <w:rFonts w:ascii="Arial" w:hAnsi="Arial" w:cs="Arial"/>
                <w:sz w:val="16"/>
              </w:rPr>
              <w:t>.</w:t>
            </w:r>
            <w:r w:rsidRPr="007D7CBE">
              <w:rPr>
                <w:rFonts w:ascii="Arial" w:hAnsi="Arial" w:cs="Arial"/>
                <w:sz w:val="16"/>
              </w:rPr>
              <w:t xml:space="preserve"> </w:t>
            </w:r>
          </w:p>
        </w:tc>
        <w:tc>
          <w:tcPr>
            <w:tcW w:w="878" w:type="dxa"/>
            <w:gridSpan w:val="2"/>
            <w:shd w:val="clear" w:color="auto" w:fill="auto"/>
            <w:vAlign w:val="center"/>
          </w:tcPr>
          <w:p w14:paraId="7940999A" w14:textId="77777777" w:rsidR="00B41475" w:rsidRPr="007D7CBE" w:rsidRDefault="00B41475" w:rsidP="001A4F9E">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3E5190B9" w14:textId="77777777" w:rsidR="00B41475" w:rsidRPr="007D7CBE" w:rsidRDefault="00B41475" w:rsidP="001A4F9E">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5A29D2B6" w14:textId="77777777" w:rsidR="00B41475" w:rsidRPr="007D7CBE" w:rsidRDefault="00B41475" w:rsidP="001A4F9E">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tcPr>
          <w:p w14:paraId="1185713A" w14:textId="7877A42B" w:rsidR="00B41475" w:rsidRPr="007D7CBE" w:rsidRDefault="00B41475" w:rsidP="001A4F9E">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Pr>
                <w:rFonts w:ascii="Arial" w:hAnsi="Arial" w:cs="Arial"/>
                <w:sz w:val="16"/>
              </w:rPr>
              <w:t xml:space="preserve"> </w:t>
            </w:r>
          </w:p>
        </w:tc>
        <w:tc>
          <w:tcPr>
            <w:tcW w:w="1276" w:type="dxa"/>
            <w:shd w:val="clear" w:color="auto" w:fill="auto"/>
            <w:vAlign w:val="center"/>
          </w:tcPr>
          <w:p w14:paraId="37F452BF" w14:textId="3CFE9C71" w:rsidR="00B41475" w:rsidRPr="007D7CBE" w:rsidRDefault="00B41475" w:rsidP="00B41475">
            <w:pPr>
              <w:spacing w:after="0" w:line="276" w:lineRule="auto"/>
              <w:ind w:left="3" w:firstLine="0"/>
              <w:rPr>
                <w:rFonts w:ascii="Arial" w:hAnsi="Arial" w:cs="Arial"/>
              </w:rPr>
            </w:pPr>
            <w:r w:rsidRPr="007D7CBE">
              <w:rPr>
                <w:rFonts w:ascii="Arial" w:hAnsi="Arial" w:cs="Arial"/>
                <w:sz w:val="16"/>
              </w:rPr>
              <w:t>IZ na</w:t>
            </w:r>
            <w:r>
              <w:rPr>
                <w:rFonts w:ascii="Arial" w:hAnsi="Arial" w:cs="Arial"/>
                <w:sz w:val="16"/>
              </w:rPr>
              <w:t xml:space="preserve"> </w:t>
            </w:r>
            <w:r w:rsidRPr="007D7CBE">
              <w:rPr>
                <w:rFonts w:ascii="Arial" w:hAnsi="Arial" w:cs="Arial"/>
                <w:sz w:val="16"/>
              </w:rPr>
              <w:t>podstawie</w:t>
            </w:r>
            <w:r>
              <w:rPr>
                <w:rFonts w:ascii="Arial" w:hAnsi="Arial" w:cs="Arial"/>
                <w:sz w:val="16"/>
              </w:rPr>
              <w:t xml:space="preserve"> </w:t>
            </w:r>
            <w:r w:rsidRPr="007D7CBE">
              <w:rPr>
                <w:rFonts w:ascii="Arial" w:hAnsi="Arial" w:cs="Arial"/>
                <w:sz w:val="16"/>
              </w:rPr>
              <w:t>danych</w:t>
            </w:r>
            <w:r>
              <w:rPr>
                <w:rFonts w:ascii="Arial" w:hAnsi="Arial" w:cs="Arial"/>
                <w:sz w:val="16"/>
              </w:rPr>
              <w:t xml:space="preserve"> </w:t>
            </w:r>
            <w:r w:rsidRPr="007D7CBE">
              <w:rPr>
                <w:rFonts w:ascii="Arial" w:hAnsi="Arial" w:cs="Arial"/>
                <w:sz w:val="16"/>
              </w:rPr>
              <w:t>przekazanych przez IK</w:t>
            </w:r>
            <w:r>
              <w:rPr>
                <w:rFonts w:ascii="Arial" w:hAnsi="Arial" w:cs="Arial"/>
                <w:sz w:val="16"/>
              </w:rPr>
              <w:t xml:space="preserve"> </w:t>
            </w:r>
            <w:r w:rsidRPr="007D7CBE">
              <w:rPr>
                <w:rFonts w:ascii="Arial" w:hAnsi="Arial" w:cs="Arial"/>
                <w:sz w:val="16"/>
              </w:rPr>
              <w:t>UP</w:t>
            </w:r>
          </w:p>
        </w:tc>
        <w:tc>
          <w:tcPr>
            <w:tcW w:w="992" w:type="dxa"/>
            <w:shd w:val="clear" w:color="auto" w:fill="auto"/>
            <w:vAlign w:val="center"/>
          </w:tcPr>
          <w:p w14:paraId="33174028" w14:textId="77777777" w:rsidR="00B41475" w:rsidRPr="007D7CBE" w:rsidRDefault="00B41475" w:rsidP="001A4F9E">
            <w:pPr>
              <w:spacing w:after="0" w:line="276" w:lineRule="auto"/>
              <w:ind w:left="0" w:right="37" w:firstLine="0"/>
              <w:rPr>
                <w:rFonts w:ascii="Arial" w:hAnsi="Arial" w:cs="Arial"/>
              </w:rPr>
            </w:pPr>
            <w:r w:rsidRPr="007D7CBE">
              <w:rPr>
                <w:rFonts w:ascii="Arial" w:hAnsi="Arial" w:cs="Arial"/>
                <w:sz w:val="16"/>
              </w:rPr>
              <w:t xml:space="preserve">98% </w:t>
            </w:r>
          </w:p>
        </w:tc>
        <w:tc>
          <w:tcPr>
            <w:tcW w:w="1276" w:type="dxa"/>
            <w:shd w:val="clear" w:color="auto" w:fill="auto"/>
            <w:vAlign w:val="center"/>
          </w:tcPr>
          <w:p w14:paraId="1E04FF0C" w14:textId="28EC813A" w:rsidR="00B41475" w:rsidRPr="007D7CBE" w:rsidRDefault="00B41475" w:rsidP="001A4F9E">
            <w:pPr>
              <w:spacing w:after="0" w:line="276" w:lineRule="auto"/>
              <w:ind w:left="0" w:right="36" w:firstLine="0"/>
              <w:rPr>
                <w:rFonts w:ascii="Arial" w:hAnsi="Arial" w:cs="Arial"/>
              </w:rPr>
            </w:pPr>
            <w:r w:rsidRPr="007D7CBE">
              <w:rPr>
                <w:rFonts w:ascii="Arial" w:hAnsi="Arial" w:cs="Arial"/>
                <w:sz w:val="16"/>
              </w:rPr>
              <w:t>98%</w:t>
            </w:r>
          </w:p>
        </w:tc>
      </w:tr>
      <w:tr w:rsidR="00B41475" w:rsidRPr="007D7CBE" w14:paraId="1808D9D1" w14:textId="77777777" w:rsidTr="00B41475">
        <w:tblPrEx>
          <w:tblCellMar>
            <w:top w:w="23" w:type="dxa"/>
          </w:tblCellMar>
        </w:tblPrEx>
        <w:trPr>
          <w:trHeight w:val="1865"/>
        </w:trPr>
        <w:tc>
          <w:tcPr>
            <w:tcW w:w="1259" w:type="dxa"/>
            <w:vMerge/>
            <w:shd w:val="clear" w:color="auto" w:fill="auto"/>
            <w:vAlign w:val="center"/>
          </w:tcPr>
          <w:p w14:paraId="16DC08EC" w14:textId="6B5F908B" w:rsidR="00B41475" w:rsidRPr="007D7CBE" w:rsidRDefault="00B41475" w:rsidP="00904A0A">
            <w:pPr>
              <w:spacing w:after="0" w:line="276" w:lineRule="auto"/>
              <w:ind w:left="0" w:right="33" w:firstLine="0"/>
              <w:rPr>
                <w:rFonts w:ascii="Arial" w:hAnsi="Arial" w:cs="Arial"/>
              </w:rPr>
            </w:pPr>
          </w:p>
        </w:tc>
        <w:tc>
          <w:tcPr>
            <w:tcW w:w="1964" w:type="dxa"/>
            <w:shd w:val="clear" w:color="auto" w:fill="auto"/>
            <w:vAlign w:val="center"/>
          </w:tcPr>
          <w:p w14:paraId="1A14E552" w14:textId="00923EFB" w:rsidR="00B41475" w:rsidRPr="007D7CBE" w:rsidRDefault="00B41475" w:rsidP="00B41475">
            <w:pPr>
              <w:spacing w:after="0" w:line="276" w:lineRule="auto"/>
              <w:ind w:left="3" w:firstLine="0"/>
              <w:rPr>
                <w:rFonts w:ascii="Arial" w:hAnsi="Arial" w:cs="Arial"/>
              </w:rPr>
            </w:pPr>
            <w:r w:rsidRPr="007D7CBE">
              <w:rPr>
                <w:rFonts w:ascii="Arial" w:hAnsi="Arial" w:cs="Arial"/>
                <w:sz w:val="16"/>
              </w:rPr>
              <w:t xml:space="preserve">Znajomość celów, obszarów lub działań, na które przeznaczane są FE w </w:t>
            </w:r>
            <w:r>
              <w:rPr>
                <w:rFonts w:ascii="Arial" w:hAnsi="Arial" w:cs="Arial"/>
                <w:sz w:val="16"/>
              </w:rPr>
              <w:t xml:space="preserve">województwie </w:t>
            </w:r>
          </w:p>
        </w:tc>
        <w:tc>
          <w:tcPr>
            <w:tcW w:w="3099" w:type="dxa"/>
            <w:shd w:val="clear" w:color="auto" w:fill="auto"/>
          </w:tcPr>
          <w:p w14:paraId="2EAE2E44" w14:textId="121D83E2" w:rsidR="00B41475" w:rsidRPr="007D7CBE" w:rsidRDefault="00B41475" w:rsidP="00904A0A">
            <w:pPr>
              <w:spacing w:after="0" w:line="276" w:lineRule="auto"/>
              <w:ind w:left="1" w:right="20" w:firstLine="0"/>
              <w:rPr>
                <w:rFonts w:ascii="Arial" w:hAnsi="Arial" w:cs="Arial"/>
              </w:rPr>
            </w:pPr>
            <w:r w:rsidRPr="007D7CBE">
              <w:rPr>
                <w:rFonts w:ascii="Arial" w:hAnsi="Arial" w:cs="Arial"/>
                <w:sz w:val="16"/>
              </w:rPr>
              <w:t xml:space="preserve">Odsetek mieszkańców województwa podkarpackiego znających co najmniej trzy przykładowe cele, obszary lub działania, na które przeznaczane są FE w </w:t>
            </w:r>
            <w:r>
              <w:rPr>
                <w:rFonts w:ascii="Arial" w:hAnsi="Arial" w:cs="Arial"/>
                <w:sz w:val="16"/>
              </w:rPr>
              <w:t>województwie</w:t>
            </w:r>
            <w:r w:rsidRPr="007D7CBE">
              <w:rPr>
                <w:rFonts w:ascii="Arial" w:hAnsi="Arial" w:cs="Arial"/>
                <w:sz w:val="16"/>
              </w:rPr>
              <w:t xml:space="preserve"> w ramach polityki spójności. </w:t>
            </w:r>
          </w:p>
        </w:tc>
        <w:tc>
          <w:tcPr>
            <w:tcW w:w="878" w:type="dxa"/>
            <w:gridSpan w:val="2"/>
            <w:shd w:val="clear" w:color="auto" w:fill="auto"/>
            <w:vAlign w:val="center"/>
          </w:tcPr>
          <w:p w14:paraId="6B31B85F" w14:textId="77777777" w:rsidR="00B41475" w:rsidRPr="007D7CBE" w:rsidRDefault="00B41475" w:rsidP="00904A0A">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6D7B1443"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25C54301"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vAlign w:val="center"/>
          </w:tcPr>
          <w:p w14:paraId="1BA85029" w14:textId="17B33C19" w:rsidR="00B41475" w:rsidRPr="007D7CBE" w:rsidRDefault="00B41475" w:rsidP="00904A0A">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Pr>
                <w:rFonts w:ascii="Arial" w:hAnsi="Arial" w:cs="Arial"/>
                <w:sz w:val="16"/>
              </w:rPr>
              <w:t xml:space="preserve"> </w:t>
            </w:r>
          </w:p>
        </w:tc>
        <w:tc>
          <w:tcPr>
            <w:tcW w:w="1276" w:type="dxa"/>
            <w:shd w:val="clear" w:color="auto" w:fill="auto"/>
            <w:vAlign w:val="center"/>
          </w:tcPr>
          <w:p w14:paraId="7C100EC1" w14:textId="0F02C398" w:rsidR="00B41475" w:rsidRPr="007D7CBE" w:rsidRDefault="00B41475" w:rsidP="00904A0A">
            <w:pPr>
              <w:spacing w:after="0" w:line="276" w:lineRule="auto"/>
              <w:ind w:left="3" w:firstLine="0"/>
              <w:rPr>
                <w:rFonts w:ascii="Arial" w:hAnsi="Arial" w:cs="Arial"/>
              </w:rPr>
            </w:pPr>
            <w:r w:rsidRPr="007D7CBE">
              <w:rPr>
                <w:rFonts w:ascii="Arial" w:hAnsi="Arial" w:cs="Arial"/>
                <w:sz w:val="16"/>
              </w:rPr>
              <w:t>IZ na</w:t>
            </w:r>
            <w:r>
              <w:rPr>
                <w:rFonts w:ascii="Arial" w:hAnsi="Arial" w:cs="Arial"/>
                <w:sz w:val="16"/>
              </w:rPr>
              <w:t xml:space="preserve"> </w:t>
            </w:r>
            <w:r w:rsidRPr="007D7CBE">
              <w:rPr>
                <w:rFonts w:ascii="Arial" w:hAnsi="Arial" w:cs="Arial"/>
                <w:sz w:val="16"/>
              </w:rPr>
              <w:t>podstawie</w:t>
            </w:r>
            <w:r>
              <w:rPr>
                <w:rFonts w:ascii="Arial" w:hAnsi="Arial" w:cs="Arial"/>
                <w:sz w:val="16"/>
              </w:rPr>
              <w:t xml:space="preserve"> </w:t>
            </w:r>
            <w:r w:rsidRPr="007D7CBE">
              <w:rPr>
                <w:rFonts w:ascii="Arial" w:hAnsi="Arial" w:cs="Arial"/>
                <w:sz w:val="16"/>
              </w:rPr>
              <w:t>danych</w:t>
            </w:r>
            <w:r>
              <w:rPr>
                <w:rFonts w:ascii="Arial" w:hAnsi="Arial" w:cs="Arial"/>
                <w:sz w:val="16"/>
              </w:rPr>
              <w:t xml:space="preserve"> </w:t>
            </w:r>
            <w:r w:rsidRPr="007D7CBE">
              <w:rPr>
                <w:rFonts w:ascii="Arial" w:hAnsi="Arial" w:cs="Arial"/>
                <w:sz w:val="16"/>
              </w:rPr>
              <w:t>przekazanych przez IK</w:t>
            </w:r>
            <w:r>
              <w:rPr>
                <w:rFonts w:ascii="Arial" w:hAnsi="Arial" w:cs="Arial"/>
                <w:sz w:val="16"/>
              </w:rPr>
              <w:t xml:space="preserve"> </w:t>
            </w:r>
            <w:r w:rsidRPr="007D7CBE">
              <w:rPr>
                <w:rFonts w:ascii="Arial" w:hAnsi="Arial" w:cs="Arial"/>
                <w:sz w:val="16"/>
              </w:rPr>
              <w:t>UP</w:t>
            </w:r>
          </w:p>
        </w:tc>
        <w:tc>
          <w:tcPr>
            <w:tcW w:w="992" w:type="dxa"/>
            <w:shd w:val="clear" w:color="auto" w:fill="auto"/>
            <w:vAlign w:val="center"/>
          </w:tcPr>
          <w:p w14:paraId="0F12F176" w14:textId="27D7C083" w:rsidR="00B41475" w:rsidRPr="007D7CBE" w:rsidRDefault="00B41475" w:rsidP="00904A0A">
            <w:pPr>
              <w:spacing w:after="0" w:line="276" w:lineRule="auto"/>
              <w:ind w:left="0" w:right="37" w:firstLine="0"/>
              <w:jc w:val="right"/>
              <w:rPr>
                <w:rFonts w:ascii="Arial" w:hAnsi="Arial" w:cs="Arial"/>
              </w:rPr>
            </w:pPr>
            <w:r>
              <w:rPr>
                <w:rFonts w:ascii="Arial" w:hAnsi="Arial" w:cs="Arial"/>
                <w:sz w:val="16"/>
              </w:rPr>
              <w:t>59</w:t>
            </w:r>
            <w:r w:rsidRPr="007D7CBE">
              <w:rPr>
                <w:rFonts w:ascii="Arial" w:hAnsi="Arial" w:cs="Arial"/>
                <w:sz w:val="16"/>
              </w:rPr>
              <w:t xml:space="preserve"> % </w:t>
            </w:r>
          </w:p>
        </w:tc>
        <w:tc>
          <w:tcPr>
            <w:tcW w:w="1276" w:type="dxa"/>
            <w:shd w:val="clear" w:color="auto" w:fill="auto"/>
            <w:vAlign w:val="center"/>
          </w:tcPr>
          <w:p w14:paraId="64C5EC58" w14:textId="1B012E2B" w:rsidR="00B41475" w:rsidRPr="00D96B8B" w:rsidRDefault="00B41475" w:rsidP="00904A0A">
            <w:pPr>
              <w:spacing w:after="0" w:line="276" w:lineRule="auto"/>
              <w:ind w:left="0" w:right="36" w:firstLine="0"/>
              <w:jc w:val="center"/>
              <w:rPr>
                <w:rFonts w:ascii="Arial" w:hAnsi="Arial" w:cs="Arial"/>
                <w:sz w:val="16"/>
              </w:rPr>
            </w:pPr>
            <w:r>
              <w:rPr>
                <w:rFonts w:ascii="Arial" w:hAnsi="Arial" w:cs="Arial"/>
                <w:sz w:val="16"/>
              </w:rPr>
              <w:t>44</w:t>
            </w:r>
            <w:r w:rsidRPr="007D7CBE">
              <w:rPr>
                <w:rFonts w:ascii="Arial" w:hAnsi="Arial" w:cs="Arial"/>
                <w:sz w:val="16"/>
              </w:rPr>
              <w:t>%</w:t>
            </w:r>
          </w:p>
        </w:tc>
      </w:tr>
      <w:tr w:rsidR="00B41475" w:rsidRPr="007D7CBE" w14:paraId="108B69A1" w14:textId="77777777" w:rsidTr="009B1A16">
        <w:tblPrEx>
          <w:tblCellMar>
            <w:top w:w="23" w:type="dxa"/>
          </w:tblCellMar>
        </w:tblPrEx>
        <w:trPr>
          <w:trHeight w:val="1510"/>
        </w:trPr>
        <w:tc>
          <w:tcPr>
            <w:tcW w:w="1259" w:type="dxa"/>
            <w:vMerge/>
            <w:shd w:val="clear" w:color="auto" w:fill="auto"/>
          </w:tcPr>
          <w:p w14:paraId="2698E558" w14:textId="77777777" w:rsidR="00B41475" w:rsidRPr="007D7CBE" w:rsidRDefault="00B41475" w:rsidP="00904A0A">
            <w:pPr>
              <w:spacing w:after="160" w:line="276" w:lineRule="auto"/>
              <w:ind w:left="0" w:firstLine="0"/>
              <w:rPr>
                <w:rFonts w:ascii="Arial" w:hAnsi="Arial" w:cs="Arial"/>
              </w:rPr>
            </w:pPr>
          </w:p>
        </w:tc>
        <w:tc>
          <w:tcPr>
            <w:tcW w:w="1964" w:type="dxa"/>
            <w:shd w:val="clear" w:color="auto" w:fill="auto"/>
            <w:vAlign w:val="center"/>
          </w:tcPr>
          <w:p w14:paraId="52A32035" w14:textId="77777777" w:rsidR="00B41475" w:rsidRPr="007D7CBE" w:rsidRDefault="00B41475" w:rsidP="00B41475">
            <w:pPr>
              <w:spacing w:after="0" w:line="276" w:lineRule="auto"/>
              <w:ind w:left="3" w:firstLine="0"/>
              <w:rPr>
                <w:rFonts w:ascii="Arial" w:hAnsi="Arial" w:cs="Arial"/>
              </w:rPr>
            </w:pPr>
            <w:r w:rsidRPr="007D7CBE">
              <w:rPr>
                <w:rFonts w:ascii="Arial" w:hAnsi="Arial" w:cs="Arial"/>
                <w:sz w:val="16"/>
              </w:rPr>
              <w:t xml:space="preserve">Świadomość obszarów lub projektów wspieranych z FE w najbliższym otoczeniu respondenta </w:t>
            </w:r>
          </w:p>
        </w:tc>
        <w:tc>
          <w:tcPr>
            <w:tcW w:w="3099" w:type="dxa"/>
            <w:shd w:val="clear" w:color="auto" w:fill="auto"/>
            <w:vAlign w:val="center"/>
          </w:tcPr>
          <w:p w14:paraId="571776C8" w14:textId="05C3A9D2" w:rsidR="00B41475" w:rsidRPr="007D7CBE" w:rsidRDefault="00B41475" w:rsidP="00904A0A">
            <w:pPr>
              <w:spacing w:after="0" w:line="276" w:lineRule="auto"/>
              <w:ind w:left="1" w:right="308" w:firstLine="0"/>
              <w:rPr>
                <w:rFonts w:ascii="Arial" w:hAnsi="Arial" w:cs="Arial"/>
              </w:rPr>
            </w:pPr>
            <w:r w:rsidRPr="007D7CBE">
              <w:rPr>
                <w:rFonts w:ascii="Arial" w:hAnsi="Arial" w:cs="Arial"/>
                <w:sz w:val="16"/>
              </w:rPr>
              <w:t xml:space="preserve">Odsetek mieszkańców województwa podkarpackiego, deklarujących dostrzeganie w swym najbliższym otoczeniu obszarów lub projektów wspieranych z FE w ramach polityki spójności </w:t>
            </w:r>
          </w:p>
        </w:tc>
        <w:tc>
          <w:tcPr>
            <w:tcW w:w="878" w:type="dxa"/>
            <w:gridSpan w:val="2"/>
            <w:shd w:val="clear" w:color="auto" w:fill="auto"/>
            <w:vAlign w:val="center"/>
          </w:tcPr>
          <w:p w14:paraId="3A34B537" w14:textId="77777777" w:rsidR="00B41475" w:rsidRPr="007D7CBE" w:rsidRDefault="00B41475" w:rsidP="00904A0A">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1318E1AA"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3C95F2B3"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tcPr>
          <w:p w14:paraId="5F8CA2DA" w14:textId="155856C0" w:rsidR="00B41475" w:rsidRPr="007D7CBE" w:rsidRDefault="00B41475" w:rsidP="00904A0A">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Pr>
                <w:rFonts w:ascii="Arial" w:hAnsi="Arial" w:cs="Arial"/>
                <w:sz w:val="16"/>
              </w:rPr>
              <w:t xml:space="preserve"> </w:t>
            </w:r>
          </w:p>
        </w:tc>
        <w:tc>
          <w:tcPr>
            <w:tcW w:w="1276" w:type="dxa"/>
            <w:shd w:val="clear" w:color="auto" w:fill="auto"/>
            <w:vAlign w:val="center"/>
          </w:tcPr>
          <w:p w14:paraId="3A1C798F" w14:textId="0E932572" w:rsidR="00B41475" w:rsidRPr="007D7CBE" w:rsidRDefault="00B41475" w:rsidP="00904A0A">
            <w:pPr>
              <w:spacing w:after="0" w:line="276" w:lineRule="auto"/>
              <w:ind w:left="3" w:firstLine="0"/>
              <w:rPr>
                <w:rFonts w:ascii="Arial" w:hAnsi="Arial" w:cs="Arial"/>
              </w:rPr>
            </w:pPr>
            <w:r w:rsidRPr="007D7CBE">
              <w:rPr>
                <w:rFonts w:ascii="Arial" w:hAnsi="Arial" w:cs="Arial"/>
                <w:sz w:val="16"/>
              </w:rPr>
              <w:t>IZ na</w:t>
            </w:r>
            <w:r>
              <w:rPr>
                <w:rFonts w:ascii="Arial" w:hAnsi="Arial" w:cs="Arial"/>
                <w:sz w:val="16"/>
              </w:rPr>
              <w:t xml:space="preserve"> </w:t>
            </w:r>
            <w:r w:rsidRPr="007D7CBE">
              <w:rPr>
                <w:rFonts w:ascii="Arial" w:hAnsi="Arial" w:cs="Arial"/>
                <w:sz w:val="16"/>
              </w:rPr>
              <w:t>podstawie</w:t>
            </w:r>
            <w:r>
              <w:rPr>
                <w:rFonts w:ascii="Arial" w:hAnsi="Arial" w:cs="Arial"/>
                <w:sz w:val="16"/>
              </w:rPr>
              <w:t xml:space="preserve"> </w:t>
            </w:r>
            <w:r w:rsidRPr="007D7CBE">
              <w:rPr>
                <w:rFonts w:ascii="Arial" w:hAnsi="Arial" w:cs="Arial"/>
                <w:sz w:val="16"/>
              </w:rPr>
              <w:t>danych</w:t>
            </w:r>
            <w:r>
              <w:rPr>
                <w:rFonts w:ascii="Arial" w:hAnsi="Arial" w:cs="Arial"/>
                <w:sz w:val="16"/>
              </w:rPr>
              <w:t xml:space="preserve"> </w:t>
            </w:r>
            <w:r w:rsidRPr="007D7CBE">
              <w:rPr>
                <w:rFonts w:ascii="Arial" w:hAnsi="Arial" w:cs="Arial"/>
                <w:sz w:val="16"/>
              </w:rPr>
              <w:t>przekazanych przez IK</w:t>
            </w:r>
            <w:r>
              <w:rPr>
                <w:rFonts w:ascii="Arial" w:hAnsi="Arial" w:cs="Arial"/>
                <w:sz w:val="16"/>
              </w:rPr>
              <w:t xml:space="preserve"> </w:t>
            </w:r>
            <w:r w:rsidRPr="007D7CBE">
              <w:rPr>
                <w:rFonts w:ascii="Arial" w:hAnsi="Arial" w:cs="Arial"/>
                <w:sz w:val="16"/>
              </w:rPr>
              <w:t>UP</w:t>
            </w:r>
          </w:p>
        </w:tc>
        <w:tc>
          <w:tcPr>
            <w:tcW w:w="992" w:type="dxa"/>
            <w:shd w:val="clear" w:color="auto" w:fill="auto"/>
            <w:vAlign w:val="center"/>
          </w:tcPr>
          <w:p w14:paraId="71703CC9" w14:textId="6F99C591" w:rsidR="00B41475" w:rsidRPr="007D7CBE" w:rsidRDefault="00B41475" w:rsidP="00904A0A">
            <w:pPr>
              <w:spacing w:after="0" w:line="276" w:lineRule="auto"/>
              <w:ind w:left="0" w:right="37" w:firstLine="0"/>
              <w:jc w:val="right"/>
              <w:rPr>
                <w:rFonts w:ascii="Arial" w:hAnsi="Arial" w:cs="Arial"/>
              </w:rPr>
            </w:pPr>
            <w:r>
              <w:rPr>
                <w:rFonts w:ascii="Arial" w:hAnsi="Arial" w:cs="Arial"/>
                <w:sz w:val="16"/>
              </w:rPr>
              <w:t>95</w:t>
            </w:r>
            <w:r w:rsidRPr="007D7CBE">
              <w:rPr>
                <w:rFonts w:ascii="Arial" w:hAnsi="Arial" w:cs="Arial"/>
                <w:sz w:val="16"/>
              </w:rPr>
              <w:t xml:space="preserve"> % </w:t>
            </w:r>
          </w:p>
        </w:tc>
        <w:tc>
          <w:tcPr>
            <w:tcW w:w="1276" w:type="dxa"/>
            <w:shd w:val="clear" w:color="auto" w:fill="auto"/>
            <w:vAlign w:val="center"/>
          </w:tcPr>
          <w:p w14:paraId="79D8E30D" w14:textId="1754F387" w:rsidR="00B41475" w:rsidRPr="007D7CBE" w:rsidRDefault="00B41475" w:rsidP="00904A0A">
            <w:pPr>
              <w:spacing w:after="0" w:line="276" w:lineRule="auto"/>
              <w:ind w:left="0" w:right="36" w:firstLine="0"/>
              <w:jc w:val="center"/>
              <w:rPr>
                <w:rFonts w:ascii="Arial" w:hAnsi="Arial" w:cs="Arial"/>
              </w:rPr>
            </w:pPr>
            <w:r>
              <w:rPr>
                <w:rFonts w:ascii="Arial" w:hAnsi="Arial" w:cs="Arial"/>
                <w:sz w:val="16"/>
              </w:rPr>
              <w:t>90</w:t>
            </w:r>
            <w:r w:rsidRPr="007D7CBE">
              <w:rPr>
                <w:rFonts w:ascii="Arial" w:hAnsi="Arial" w:cs="Arial"/>
                <w:sz w:val="16"/>
              </w:rPr>
              <w:t xml:space="preserve">% </w:t>
            </w:r>
          </w:p>
        </w:tc>
      </w:tr>
      <w:tr w:rsidR="00B41475" w:rsidRPr="007D7CBE" w14:paraId="7E0BC33D" w14:textId="77777777" w:rsidTr="009B1A16">
        <w:tblPrEx>
          <w:tblCellMar>
            <w:top w:w="23" w:type="dxa"/>
          </w:tblCellMar>
        </w:tblPrEx>
        <w:trPr>
          <w:trHeight w:val="1512"/>
        </w:trPr>
        <w:tc>
          <w:tcPr>
            <w:tcW w:w="1259" w:type="dxa"/>
            <w:vMerge/>
            <w:shd w:val="clear" w:color="auto" w:fill="auto"/>
          </w:tcPr>
          <w:p w14:paraId="4F5FFB5C" w14:textId="77777777" w:rsidR="00B41475" w:rsidRPr="007D7CBE" w:rsidRDefault="00B41475" w:rsidP="00904A0A">
            <w:pPr>
              <w:spacing w:after="160" w:line="276" w:lineRule="auto"/>
              <w:ind w:left="0" w:firstLine="0"/>
              <w:rPr>
                <w:rFonts w:ascii="Arial" w:hAnsi="Arial" w:cs="Arial"/>
              </w:rPr>
            </w:pPr>
          </w:p>
        </w:tc>
        <w:tc>
          <w:tcPr>
            <w:tcW w:w="1964" w:type="dxa"/>
            <w:shd w:val="clear" w:color="auto" w:fill="auto"/>
            <w:vAlign w:val="center"/>
          </w:tcPr>
          <w:p w14:paraId="0EAD16EB" w14:textId="03288772" w:rsidR="00B41475" w:rsidRPr="007D7CBE" w:rsidRDefault="00B41475" w:rsidP="00B41475">
            <w:pPr>
              <w:spacing w:after="0" w:line="276" w:lineRule="auto"/>
              <w:ind w:left="3" w:firstLine="0"/>
              <w:rPr>
                <w:rFonts w:ascii="Arial" w:hAnsi="Arial" w:cs="Arial"/>
              </w:rPr>
            </w:pPr>
            <w:r w:rsidRPr="007D7CBE">
              <w:rPr>
                <w:rFonts w:ascii="Arial" w:hAnsi="Arial" w:cs="Arial"/>
                <w:sz w:val="16"/>
              </w:rPr>
              <w:t>Odsetek</w:t>
            </w:r>
            <w:r>
              <w:rPr>
                <w:rFonts w:ascii="Arial" w:hAnsi="Arial" w:cs="Arial"/>
                <w:sz w:val="16"/>
              </w:rPr>
              <w:t xml:space="preserve"> </w:t>
            </w:r>
            <w:r w:rsidRPr="007D7CBE">
              <w:rPr>
                <w:rFonts w:ascii="Arial" w:hAnsi="Arial" w:cs="Arial"/>
                <w:sz w:val="16"/>
              </w:rPr>
              <w:t>mieszkańców województwa dostrzegających wpływ FE na rozwój województwa podkarpackiego</w:t>
            </w:r>
          </w:p>
        </w:tc>
        <w:tc>
          <w:tcPr>
            <w:tcW w:w="3099" w:type="dxa"/>
            <w:shd w:val="clear" w:color="auto" w:fill="auto"/>
            <w:vAlign w:val="center"/>
          </w:tcPr>
          <w:p w14:paraId="2154DD29"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Odsetek mieszkańców województwa dostrzegających wpływ Funduszy Europejskich na rozwój województwa podkarpackiego </w:t>
            </w:r>
          </w:p>
        </w:tc>
        <w:tc>
          <w:tcPr>
            <w:tcW w:w="878" w:type="dxa"/>
            <w:gridSpan w:val="2"/>
            <w:shd w:val="clear" w:color="auto" w:fill="auto"/>
            <w:vAlign w:val="center"/>
          </w:tcPr>
          <w:p w14:paraId="4FB532AE" w14:textId="77777777" w:rsidR="00B41475" w:rsidRPr="007D7CBE" w:rsidRDefault="00B41475" w:rsidP="00904A0A">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75660D4E"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67197034"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tcPr>
          <w:p w14:paraId="55F2794B" w14:textId="489C33B6" w:rsidR="00B41475" w:rsidRPr="007D7CBE" w:rsidRDefault="00B41475" w:rsidP="00904A0A">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Pr>
                <w:rFonts w:ascii="Arial" w:hAnsi="Arial" w:cs="Arial"/>
                <w:sz w:val="16"/>
              </w:rPr>
              <w:t xml:space="preserve"> </w:t>
            </w:r>
          </w:p>
        </w:tc>
        <w:tc>
          <w:tcPr>
            <w:tcW w:w="1276" w:type="dxa"/>
            <w:shd w:val="clear" w:color="auto" w:fill="auto"/>
            <w:vAlign w:val="center"/>
          </w:tcPr>
          <w:p w14:paraId="79F74477" w14:textId="12808F5C" w:rsidR="00B41475" w:rsidRPr="007D7CBE" w:rsidRDefault="00B41475" w:rsidP="00904A0A">
            <w:pPr>
              <w:spacing w:after="0" w:line="276" w:lineRule="auto"/>
              <w:ind w:left="3" w:firstLine="0"/>
              <w:rPr>
                <w:rFonts w:ascii="Arial" w:hAnsi="Arial" w:cs="Arial"/>
              </w:rPr>
            </w:pPr>
            <w:r w:rsidRPr="007D7CBE">
              <w:rPr>
                <w:rFonts w:ascii="Arial" w:hAnsi="Arial" w:cs="Arial"/>
                <w:sz w:val="16"/>
              </w:rPr>
              <w:t>IZ na</w:t>
            </w:r>
            <w:r>
              <w:rPr>
                <w:rFonts w:ascii="Arial" w:hAnsi="Arial" w:cs="Arial"/>
                <w:sz w:val="16"/>
              </w:rPr>
              <w:t xml:space="preserve"> </w:t>
            </w:r>
            <w:r w:rsidRPr="007D7CBE">
              <w:rPr>
                <w:rFonts w:ascii="Arial" w:hAnsi="Arial" w:cs="Arial"/>
                <w:sz w:val="16"/>
              </w:rPr>
              <w:t>podstawie</w:t>
            </w:r>
            <w:r>
              <w:rPr>
                <w:rFonts w:ascii="Arial" w:hAnsi="Arial" w:cs="Arial"/>
                <w:sz w:val="16"/>
              </w:rPr>
              <w:t xml:space="preserve"> </w:t>
            </w:r>
            <w:r w:rsidRPr="007D7CBE">
              <w:rPr>
                <w:rFonts w:ascii="Arial" w:hAnsi="Arial" w:cs="Arial"/>
                <w:sz w:val="16"/>
              </w:rPr>
              <w:t>danych</w:t>
            </w:r>
            <w:r>
              <w:rPr>
                <w:rFonts w:ascii="Arial" w:hAnsi="Arial" w:cs="Arial"/>
                <w:sz w:val="16"/>
              </w:rPr>
              <w:t xml:space="preserve"> </w:t>
            </w:r>
            <w:r w:rsidRPr="007D7CBE">
              <w:rPr>
                <w:rFonts w:ascii="Arial" w:hAnsi="Arial" w:cs="Arial"/>
                <w:sz w:val="16"/>
              </w:rPr>
              <w:t>przekazanych przez IK</w:t>
            </w:r>
            <w:r>
              <w:rPr>
                <w:rFonts w:ascii="Arial" w:hAnsi="Arial" w:cs="Arial"/>
                <w:sz w:val="16"/>
              </w:rPr>
              <w:t xml:space="preserve"> </w:t>
            </w:r>
            <w:r w:rsidRPr="007D7CBE">
              <w:rPr>
                <w:rFonts w:ascii="Arial" w:hAnsi="Arial" w:cs="Arial"/>
                <w:sz w:val="16"/>
              </w:rPr>
              <w:t>UP</w:t>
            </w:r>
          </w:p>
        </w:tc>
        <w:tc>
          <w:tcPr>
            <w:tcW w:w="992" w:type="dxa"/>
            <w:shd w:val="clear" w:color="auto" w:fill="auto"/>
            <w:vAlign w:val="center"/>
          </w:tcPr>
          <w:p w14:paraId="1E0A89E2" w14:textId="61A71AAA" w:rsidR="00B41475" w:rsidRPr="007D7CBE" w:rsidRDefault="00B41475" w:rsidP="00904A0A">
            <w:pPr>
              <w:spacing w:after="0" w:line="276" w:lineRule="auto"/>
              <w:ind w:left="0" w:right="37" w:firstLine="0"/>
              <w:jc w:val="right"/>
              <w:rPr>
                <w:rFonts w:ascii="Arial" w:hAnsi="Arial" w:cs="Arial"/>
              </w:rPr>
            </w:pPr>
            <w:r>
              <w:rPr>
                <w:rFonts w:ascii="Arial" w:hAnsi="Arial" w:cs="Arial"/>
                <w:sz w:val="16"/>
              </w:rPr>
              <w:t>99</w:t>
            </w:r>
            <w:r w:rsidRPr="007D7CBE">
              <w:rPr>
                <w:rFonts w:ascii="Arial" w:hAnsi="Arial" w:cs="Arial"/>
                <w:sz w:val="16"/>
              </w:rPr>
              <w:t xml:space="preserve">% </w:t>
            </w:r>
          </w:p>
        </w:tc>
        <w:tc>
          <w:tcPr>
            <w:tcW w:w="1276" w:type="dxa"/>
            <w:shd w:val="clear" w:color="auto" w:fill="auto"/>
            <w:vAlign w:val="center"/>
          </w:tcPr>
          <w:p w14:paraId="1558784C" w14:textId="2F87E0DC" w:rsidR="00B41475" w:rsidRPr="007D7CBE" w:rsidRDefault="00B41475" w:rsidP="00904A0A">
            <w:pPr>
              <w:spacing w:after="0" w:line="276" w:lineRule="auto"/>
              <w:ind w:left="0" w:right="36" w:firstLine="0"/>
              <w:jc w:val="center"/>
              <w:rPr>
                <w:rFonts w:ascii="Arial" w:hAnsi="Arial" w:cs="Arial"/>
              </w:rPr>
            </w:pPr>
            <w:r>
              <w:rPr>
                <w:rFonts w:ascii="Arial" w:hAnsi="Arial" w:cs="Arial"/>
                <w:sz w:val="16"/>
              </w:rPr>
              <w:t>93</w:t>
            </w:r>
            <w:r w:rsidRPr="007D7CBE">
              <w:rPr>
                <w:rFonts w:ascii="Arial" w:hAnsi="Arial" w:cs="Arial"/>
                <w:sz w:val="16"/>
              </w:rPr>
              <w:t xml:space="preserve">% </w:t>
            </w:r>
          </w:p>
        </w:tc>
      </w:tr>
      <w:tr w:rsidR="00B41475" w:rsidRPr="007D7CBE" w14:paraId="41BF5D36" w14:textId="77777777" w:rsidTr="009B1A16">
        <w:tblPrEx>
          <w:tblCellMar>
            <w:top w:w="23" w:type="dxa"/>
          </w:tblCellMar>
        </w:tblPrEx>
        <w:trPr>
          <w:trHeight w:val="1507"/>
        </w:trPr>
        <w:tc>
          <w:tcPr>
            <w:tcW w:w="1259" w:type="dxa"/>
            <w:vMerge/>
            <w:shd w:val="clear" w:color="auto" w:fill="auto"/>
          </w:tcPr>
          <w:p w14:paraId="244DEDE1" w14:textId="77777777" w:rsidR="00B41475" w:rsidRPr="007D7CBE" w:rsidRDefault="00B41475" w:rsidP="00904A0A">
            <w:pPr>
              <w:spacing w:after="160" w:line="276" w:lineRule="auto"/>
              <w:ind w:left="0" w:firstLine="0"/>
              <w:rPr>
                <w:rFonts w:ascii="Arial" w:hAnsi="Arial" w:cs="Arial"/>
              </w:rPr>
            </w:pPr>
          </w:p>
        </w:tc>
        <w:tc>
          <w:tcPr>
            <w:tcW w:w="1964" w:type="dxa"/>
            <w:shd w:val="clear" w:color="auto" w:fill="auto"/>
            <w:vAlign w:val="center"/>
          </w:tcPr>
          <w:p w14:paraId="3B85FD72" w14:textId="373C6741" w:rsidR="00B41475" w:rsidRPr="007D7CBE" w:rsidRDefault="00B41475" w:rsidP="00B41475">
            <w:pPr>
              <w:spacing w:after="1" w:line="276" w:lineRule="auto"/>
              <w:ind w:left="3" w:firstLine="0"/>
              <w:rPr>
                <w:rFonts w:ascii="Arial" w:hAnsi="Arial" w:cs="Arial"/>
              </w:rPr>
            </w:pPr>
            <w:r w:rsidRPr="007D7CBE">
              <w:rPr>
                <w:rFonts w:ascii="Arial" w:hAnsi="Arial" w:cs="Arial"/>
                <w:sz w:val="16"/>
              </w:rPr>
              <w:t xml:space="preserve">Odsetek mieszkańców województwa uważających, że osobiście korzystają oni z Funduszy </w:t>
            </w:r>
          </w:p>
          <w:p w14:paraId="1E58D1D0" w14:textId="4F1CD181" w:rsidR="00B41475" w:rsidRPr="007D7CBE" w:rsidRDefault="00B41475" w:rsidP="00B41475">
            <w:pPr>
              <w:spacing w:after="0" w:line="276" w:lineRule="auto"/>
              <w:ind w:left="3" w:firstLine="0"/>
              <w:rPr>
                <w:rFonts w:ascii="Arial" w:hAnsi="Arial" w:cs="Arial"/>
              </w:rPr>
            </w:pPr>
            <w:r w:rsidRPr="007D7CBE">
              <w:rPr>
                <w:rFonts w:ascii="Arial" w:hAnsi="Arial" w:cs="Arial"/>
                <w:sz w:val="16"/>
              </w:rPr>
              <w:t>Europejskich</w:t>
            </w:r>
            <w:r>
              <w:rPr>
                <w:rFonts w:ascii="Arial" w:hAnsi="Arial" w:cs="Arial"/>
                <w:sz w:val="16"/>
              </w:rPr>
              <w:t xml:space="preserve"> </w:t>
            </w:r>
          </w:p>
        </w:tc>
        <w:tc>
          <w:tcPr>
            <w:tcW w:w="3099" w:type="dxa"/>
            <w:shd w:val="clear" w:color="auto" w:fill="auto"/>
            <w:vAlign w:val="center"/>
          </w:tcPr>
          <w:p w14:paraId="5075D268" w14:textId="0C8316CD" w:rsidR="00B41475" w:rsidRPr="007D7CBE" w:rsidRDefault="00B41475" w:rsidP="00904A0A">
            <w:pPr>
              <w:spacing w:after="0" w:line="276" w:lineRule="auto"/>
              <w:ind w:left="1" w:firstLine="0"/>
              <w:rPr>
                <w:rFonts w:ascii="Arial" w:hAnsi="Arial" w:cs="Arial"/>
              </w:rPr>
            </w:pPr>
            <w:r w:rsidRPr="007D7CBE">
              <w:rPr>
                <w:rFonts w:ascii="Arial" w:hAnsi="Arial" w:cs="Arial"/>
                <w:sz w:val="16"/>
              </w:rPr>
              <w:t>Odsetek mieszkańców województwa uważających, że osobiście korzystają oni z Funduszy Europejskich lub ze zmian, jakie zachodzą dzięki Funduszom</w:t>
            </w:r>
            <w:r>
              <w:rPr>
                <w:rFonts w:ascii="Arial" w:hAnsi="Arial" w:cs="Arial"/>
                <w:sz w:val="16"/>
              </w:rPr>
              <w:t>.</w:t>
            </w:r>
            <w:r w:rsidRPr="007D7CBE">
              <w:rPr>
                <w:rFonts w:ascii="Arial" w:hAnsi="Arial" w:cs="Arial"/>
                <w:sz w:val="16"/>
              </w:rPr>
              <w:t xml:space="preserve"> </w:t>
            </w:r>
          </w:p>
        </w:tc>
        <w:tc>
          <w:tcPr>
            <w:tcW w:w="878" w:type="dxa"/>
            <w:gridSpan w:val="2"/>
            <w:shd w:val="clear" w:color="auto" w:fill="auto"/>
            <w:vAlign w:val="center"/>
          </w:tcPr>
          <w:p w14:paraId="5315C250" w14:textId="77777777" w:rsidR="00B41475" w:rsidRPr="007D7CBE" w:rsidRDefault="00B41475" w:rsidP="00904A0A">
            <w:pPr>
              <w:spacing w:after="0" w:line="276" w:lineRule="auto"/>
              <w:ind w:left="3" w:firstLine="0"/>
              <w:rPr>
                <w:rFonts w:ascii="Arial" w:hAnsi="Arial" w:cs="Arial"/>
              </w:rPr>
            </w:pPr>
            <w:r w:rsidRPr="007D7CBE">
              <w:rPr>
                <w:rFonts w:ascii="Arial" w:hAnsi="Arial" w:cs="Arial"/>
                <w:sz w:val="16"/>
              </w:rPr>
              <w:t xml:space="preserve">% </w:t>
            </w:r>
          </w:p>
        </w:tc>
        <w:tc>
          <w:tcPr>
            <w:tcW w:w="1206" w:type="dxa"/>
            <w:shd w:val="clear" w:color="auto" w:fill="auto"/>
            <w:vAlign w:val="center"/>
          </w:tcPr>
          <w:p w14:paraId="04CC4B70"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Rezultatu strategicznego </w:t>
            </w:r>
          </w:p>
        </w:tc>
        <w:tc>
          <w:tcPr>
            <w:tcW w:w="1518" w:type="dxa"/>
            <w:shd w:val="clear" w:color="auto" w:fill="auto"/>
            <w:vAlign w:val="center"/>
          </w:tcPr>
          <w:p w14:paraId="2C76A908" w14:textId="77777777" w:rsidR="00B41475" w:rsidRPr="007D7CBE" w:rsidRDefault="00B41475" w:rsidP="00904A0A">
            <w:pPr>
              <w:spacing w:after="0" w:line="276" w:lineRule="auto"/>
              <w:ind w:left="1" w:firstLine="0"/>
              <w:rPr>
                <w:rFonts w:ascii="Arial" w:hAnsi="Arial" w:cs="Arial"/>
              </w:rPr>
            </w:pPr>
            <w:r w:rsidRPr="007D7CBE">
              <w:rPr>
                <w:rFonts w:ascii="Arial" w:hAnsi="Arial" w:cs="Arial"/>
                <w:sz w:val="16"/>
              </w:rPr>
              <w:t xml:space="preserve">Badania społeczne (społeczeństwo) </w:t>
            </w:r>
          </w:p>
        </w:tc>
        <w:tc>
          <w:tcPr>
            <w:tcW w:w="1417" w:type="dxa"/>
            <w:shd w:val="clear" w:color="auto" w:fill="auto"/>
          </w:tcPr>
          <w:p w14:paraId="5F3F6B3A" w14:textId="0DD36E80" w:rsidR="00B41475" w:rsidRPr="007D7CBE" w:rsidRDefault="00B41475" w:rsidP="00904A0A">
            <w:pPr>
              <w:spacing w:after="0" w:line="276" w:lineRule="auto"/>
              <w:ind w:left="1" w:firstLine="0"/>
              <w:rPr>
                <w:rFonts w:ascii="Arial" w:hAnsi="Arial" w:cs="Arial"/>
              </w:rPr>
            </w:pPr>
            <w:r w:rsidRPr="007D7CBE">
              <w:rPr>
                <w:rFonts w:ascii="Arial" w:hAnsi="Arial" w:cs="Arial"/>
                <w:sz w:val="16"/>
              </w:rPr>
              <w:t>Corocznie – próba mieszkańców Polski, co dwa lata - próby mieszkańców województw – na potrzeby sprawozdań</w:t>
            </w:r>
            <w:r>
              <w:rPr>
                <w:rFonts w:ascii="Arial" w:hAnsi="Arial" w:cs="Arial"/>
                <w:sz w:val="16"/>
              </w:rPr>
              <w:t xml:space="preserve"> </w:t>
            </w:r>
          </w:p>
        </w:tc>
        <w:tc>
          <w:tcPr>
            <w:tcW w:w="1276" w:type="dxa"/>
            <w:shd w:val="clear" w:color="auto" w:fill="auto"/>
            <w:vAlign w:val="center"/>
          </w:tcPr>
          <w:p w14:paraId="56B1C9F8" w14:textId="07573296" w:rsidR="00B41475" w:rsidRPr="007D7CBE" w:rsidRDefault="00B41475" w:rsidP="00904A0A">
            <w:pPr>
              <w:spacing w:after="0" w:line="276" w:lineRule="auto"/>
              <w:ind w:left="3" w:firstLine="0"/>
              <w:rPr>
                <w:rFonts w:ascii="Arial" w:hAnsi="Arial" w:cs="Arial"/>
              </w:rPr>
            </w:pPr>
            <w:r w:rsidRPr="007D7CBE">
              <w:rPr>
                <w:rFonts w:ascii="Arial" w:hAnsi="Arial" w:cs="Arial"/>
                <w:sz w:val="16"/>
              </w:rPr>
              <w:t>IZ na</w:t>
            </w:r>
            <w:r>
              <w:rPr>
                <w:rFonts w:ascii="Arial" w:hAnsi="Arial" w:cs="Arial"/>
                <w:sz w:val="16"/>
              </w:rPr>
              <w:t xml:space="preserve"> </w:t>
            </w:r>
            <w:r w:rsidRPr="007D7CBE">
              <w:rPr>
                <w:rFonts w:ascii="Arial" w:hAnsi="Arial" w:cs="Arial"/>
                <w:sz w:val="16"/>
              </w:rPr>
              <w:t>podstawie</w:t>
            </w:r>
            <w:r>
              <w:rPr>
                <w:rFonts w:ascii="Arial" w:hAnsi="Arial" w:cs="Arial"/>
                <w:sz w:val="16"/>
              </w:rPr>
              <w:t xml:space="preserve"> </w:t>
            </w:r>
            <w:r w:rsidRPr="007D7CBE">
              <w:rPr>
                <w:rFonts w:ascii="Arial" w:hAnsi="Arial" w:cs="Arial"/>
                <w:sz w:val="16"/>
              </w:rPr>
              <w:t>danych</w:t>
            </w:r>
            <w:r>
              <w:rPr>
                <w:rFonts w:ascii="Arial" w:hAnsi="Arial" w:cs="Arial"/>
                <w:sz w:val="16"/>
              </w:rPr>
              <w:t xml:space="preserve"> </w:t>
            </w:r>
            <w:r w:rsidRPr="007D7CBE">
              <w:rPr>
                <w:rFonts w:ascii="Arial" w:hAnsi="Arial" w:cs="Arial"/>
                <w:sz w:val="16"/>
              </w:rPr>
              <w:t>przekazanych przez IK</w:t>
            </w:r>
            <w:r>
              <w:rPr>
                <w:rFonts w:ascii="Arial" w:hAnsi="Arial" w:cs="Arial"/>
                <w:sz w:val="16"/>
              </w:rPr>
              <w:t xml:space="preserve"> </w:t>
            </w:r>
            <w:r w:rsidRPr="007D7CBE">
              <w:rPr>
                <w:rFonts w:ascii="Arial" w:hAnsi="Arial" w:cs="Arial"/>
                <w:sz w:val="16"/>
              </w:rPr>
              <w:t>UP</w:t>
            </w:r>
          </w:p>
        </w:tc>
        <w:tc>
          <w:tcPr>
            <w:tcW w:w="992" w:type="dxa"/>
            <w:shd w:val="clear" w:color="auto" w:fill="auto"/>
            <w:vAlign w:val="center"/>
          </w:tcPr>
          <w:p w14:paraId="7D9E0675" w14:textId="0D525634" w:rsidR="00B41475" w:rsidRPr="007D7CBE" w:rsidRDefault="00B41475" w:rsidP="00904A0A">
            <w:pPr>
              <w:spacing w:after="0" w:line="276" w:lineRule="auto"/>
              <w:ind w:left="0" w:right="37" w:firstLine="0"/>
              <w:jc w:val="right"/>
              <w:rPr>
                <w:rFonts w:ascii="Arial" w:hAnsi="Arial" w:cs="Arial"/>
              </w:rPr>
            </w:pPr>
            <w:r>
              <w:rPr>
                <w:rFonts w:ascii="Arial" w:hAnsi="Arial" w:cs="Arial"/>
                <w:sz w:val="16"/>
              </w:rPr>
              <w:t>95</w:t>
            </w:r>
            <w:r w:rsidRPr="007D7CBE">
              <w:rPr>
                <w:rFonts w:ascii="Arial" w:hAnsi="Arial" w:cs="Arial"/>
                <w:sz w:val="16"/>
              </w:rPr>
              <w:t xml:space="preserve">% </w:t>
            </w:r>
          </w:p>
        </w:tc>
        <w:tc>
          <w:tcPr>
            <w:tcW w:w="1276" w:type="dxa"/>
            <w:shd w:val="clear" w:color="auto" w:fill="auto"/>
            <w:vAlign w:val="center"/>
          </w:tcPr>
          <w:p w14:paraId="326AAEC4" w14:textId="09347F67" w:rsidR="00B41475" w:rsidRPr="007D7CBE" w:rsidRDefault="00B41475" w:rsidP="00904A0A">
            <w:pPr>
              <w:spacing w:after="0" w:line="276" w:lineRule="auto"/>
              <w:ind w:left="0" w:right="36" w:firstLine="0"/>
              <w:jc w:val="center"/>
              <w:rPr>
                <w:rFonts w:ascii="Arial" w:hAnsi="Arial" w:cs="Arial"/>
              </w:rPr>
            </w:pPr>
            <w:r>
              <w:rPr>
                <w:rFonts w:ascii="Arial" w:hAnsi="Arial" w:cs="Arial"/>
                <w:sz w:val="16"/>
              </w:rPr>
              <w:t>85</w:t>
            </w:r>
            <w:r w:rsidRPr="007D7CBE">
              <w:rPr>
                <w:rFonts w:ascii="Arial" w:hAnsi="Arial" w:cs="Arial"/>
                <w:sz w:val="16"/>
              </w:rPr>
              <w:t xml:space="preserve">% </w:t>
            </w:r>
          </w:p>
        </w:tc>
      </w:tr>
    </w:tbl>
    <w:p w14:paraId="2B49F515" w14:textId="77777777" w:rsidR="00776B03" w:rsidRDefault="000D3C7F" w:rsidP="00904A0A">
      <w:pPr>
        <w:spacing w:after="0" w:line="276" w:lineRule="auto"/>
        <w:ind w:left="0" w:firstLine="0"/>
        <w:rPr>
          <w:rFonts w:ascii="Arial" w:eastAsia="Cambria" w:hAnsi="Arial" w:cs="Arial"/>
        </w:rPr>
        <w:sectPr w:rsidR="00776B03" w:rsidSect="006304FE">
          <w:footerReference w:type="even" r:id="rId20"/>
          <w:footerReference w:type="default" r:id="rId21"/>
          <w:footerReference w:type="first" r:id="rId22"/>
          <w:pgSz w:w="16840" w:h="11900" w:orient="landscape"/>
          <w:pgMar w:top="1304" w:right="1446" w:bottom="1304" w:left="992" w:header="720" w:footer="714" w:gutter="0"/>
          <w:cols w:space="720"/>
        </w:sectPr>
      </w:pPr>
      <w:r w:rsidRPr="007D7CBE">
        <w:rPr>
          <w:rFonts w:ascii="Arial" w:eastAsia="Cambria" w:hAnsi="Arial" w:cs="Arial"/>
        </w:rPr>
        <w:t xml:space="preserve"> </w:t>
      </w:r>
    </w:p>
    <w:p w14:paraId="6567A972" w14:textId="76F18A0C" w:rsidR="000A300C" w:rsidRPr="007D7CBE" w:rsidRDefault="000A300C" w:rsidP="00904A0A">
      <w:pPr>
        <w:spacing w:after="0" w:line="276" w:lineRule="auto"/>
        <w:ind w:left="0" w:firstLine="0"/>
        <w:rPr>
          <w:rFonts w:ascii="Arial" w:hAnsi="Arial" w:cs="Arial"/>
        </w:rPr>
      </w:pPr>
    </w:p>
    <w:p w14:paraId="26C96E8F" w14:textId="393C1AAD" w:rsidR="000A300C" w:rsidRPr="00FA20BA" w:rsidRDefault="00EF60A6" w:rsidP="00A42BF2">
      <w:pPr>
        <w:pStyle w:val="Nagwek2"/>
      </w:pPr>
      <w:bookmarkStart w:id="47" w:name="_Toc139871646"/>
      <w:r w:rsidRPr="00FA20BA">
        <w:t>14</w:t>
      </w:r>
      <w:r w:rsidRPr="00FA20BA">
        <w:rPr>
          <w:rFonts w:eastAsia="Arial"/>
        </w:rPr>
        <w:t xml:space="preserve"> </w:t>
      </w:r>
      <w:r w:rsidRPr="00FA20BA">
        <w:t>RAMOWY HARMONOGRAM</w:t>
      </w:r>
      <w:bookmarkEnd w:id="47"/>
      <w:r w:rsidRPr="00FA20BA">
        <w:t xml:space="preserve"> </w:t>
      </w:r>
    </w:p>
    <w:p w14:paraId="18A329DC" w14:textId="7E2ECBAA" w:rsidR="000A300C" w:rsidRPr="00CC102E" w:rsidRDefault="000D3C7F" w:rsidP="00904A0A">
      <w:pPr>
        <w:spacing w:after="6" w:line="276" w:lineRule="auto"/>
        <w:ind w:right="4"/>
        <w:rPr>
          <w:rFonts w:ascii="Arial" w:hAnsi="Arial" w:cs="Arial"/>
          <w:sz w:val="22"/>
        </w:rPr>
      </w:pPr>
      <w:r w:rsidRPr="00CC102E">
        <w:rPr>
          <w:rFonts w:ascii="Arial" w:hAnsi="Arial" w:cs="Arial"/>
          <w:sz w:val="22"/>
        </w:rPr>
        <w:t xml:space="preserve">Będziemy szczegółowo planować działania dla </w:t>
      </w:r>
      <w:r w:rsidR="005D3B4D" w:rsidRPr="00CC102E">
        <w:rPr>
          <w:rFonts w:ascii="Arial" w:hAnsi="Arial" w:cs="Arial"/>
          <w:sz w:val="22"/>
        </w:rPr>
        <w:t xml:space="preserve">programu FEP </w:t>
      </w:r>
      <w:r w:rsidRPr="00CC102E">
        <w:rPr>
          <w:rFonts w:ascii="Arial" w:hAnsi="Arial" w:cs="Arial"/>
          <w:sz w:val="22"/>
        </w:rPr>
        <w:t xml:space="preserve">w </w:t>
      </w:r>
      <w:r w:rsidRPr="00CC102E">
        <w:rPr>
          <w:rFonts w:ascii="Arial" w:hAnsi="Arial" w:cs="Arial"/>
          <w:b/>
          <w:sz w:val="22"/>
        </w:rPr>
        <w:t>Rocznych planach działań informacyjnych i promocyjnych</w:t>
      </w:r>
      <w:r w:rsidRPr="00CC102E">
        <w:rPr>
          <w:rFonts w:ascii="Arial" w:hAnsi="Arial" w:cs="Arial"/>
          <w:sz w:val="22"/>
        </w:rPr>
        <w:t xml:space="preserve">. Przedstawiamy w tabeli orientacyjny harmonogram. </w:t>
      </w:r>
    </w:p>
    <w:p w14:paraId="292A2B90" w14:textId="53087F27" w:rsidR="000A300C" w:rsidRPr="00CC102E" w:rsidRDefault="000D3C7F" w:rsidP="00904A0A">
      <w:pPr>
        <w:spacing w:before="240" w:after="0" w:line="276" w:lineRule="auto"/>
        <w:ind w:left="0" w:firstLine="0"/>
        <w:rPr>
          <w:rFonts w:ascii="Arial" w:hAnsi="Arial" w:cs="Arial"/>
          <w:sz w:val="22"/>
        </w:rPr>
      </w:pPr>
      <w:r w:rsidRPr="00CC102E">
        <w:rPr>
          <w:rFonts w:ascii="Arial" w:hAnsi="Arial" w:cs="Arial"/>
          <w:sz w:val="22"/>
        </w:rPr>
        <w:t xml:space="preserve"> Tabela 5. Ramowy harmonogram działań</w:t>
      </w:r>
    </w:p>
    <w:tbl>
      <w:tblPr>
        <w:tblW w:w="83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60" w:type="dxa"/>
          <w:right w:w="13" w:type="dxa"/>
        </w:tblCellMar>
        <w:tblLook w:val="04A0" w:firstRow="1" w:lastRow="0" w:firstColumn="1" w:lastColumn="0" w:noHBand="0" w:noVBand="1"/>
      </w:tblPr>
      <w:tblGrid>
        <w:gridCol w:w="2804"/>
        <w:gridCol w:w="540"/>
        <w:gridCol w:w="630"/>
        <w:gridCol w:w="630"/>
        <w:gridCol w:w="630"/>
        <w:gridCol w:w="630"/>
        <w:gridCol w:w="629"/>
        <w:gridCol w:w="631"/>
        <w:gridCol w:w="630"/>
        <w:gridCol w:w="630"/>
      </w:tblGrid>
      <w:tr w:rsidR="00832CB9" w:rsidRPr="007D7CBE" w14:paraId="4255E685" w14:textId="77777777" w:rsidTr="008E52E2">
        <w:trPr>
          <w:trHeight w:val="429"/>
          <w:tblHeader/>
        </w:trPr>
        <w:tc>
          <w:tcPr>
            <w:tcW w:w="2813" w:type="dxa"/>
            <w:shd w:val="clear" w:color="auto" w:fill="auto"/>
            <w:vAlign w:val="center"/>
          </w:tcPr>
          <w:p w14:paraId="16963E76" w14:textId="632DF2F8" w:rsidR="00832CB9" w:rsidRPr="007D7CBE" w:rsidRDefault="00250AA0" w:rsidP="00904A0A">
            <w:pPr>
              <w:spacing w:before="240" w:after="0" w:line="276" w:lineRule="auto"/>
              <w:ind w:left="0" w:firstLine="0"/>
              <w:rPr>
                <w:rFonts w:ascii="Arial" w:hAnsi="Arial" w:cs="Arial"/>
                <w:sz w:val="18"/>
                <w:szCs w:val="18"/>
              </w:rPr>
            </w:pPr>
            <w:r>
              <w:rPr>
                <w:rFonts w:ascii="Arial" w:hAnsi="Arial" w:cs="Arial"/>
              </w:rPr>
              <w:t xml:space="preserve"> </w:t>
            </w:r>
            <w:r>
              <w:rPr>
                <w:rFonts w:ascii="Arial" w:hAnsi="Arial" w:cs="Arial"/>
                <w:color w:val="FFFFFF"/>
                <w:sz w:val="18"/>
                <w:szCs w:val="18"/>
              </w:rPr>
              <w:t xml:space="preserve"> </w:t>
            </w:r>
          </w:p>
        </w:tc>
        <w:tc>
          <w:tcPr>
            <w:tcW w:w="523" w:type="dxa"/>
            <w:shd w:val="clear" w:color="auto" w:fill="auto"/>
            <w:vAlign w:val="center"/>
          </w:tcPr>
          <w:p w14:paraId="1CE6FBE7" w14:textId="77777777" w:rsidR="00832CB9" w:rsidRPr="007D7CBE" w:rsidRDefault="00832CB9" w:rsidP="00904A0A">
            <w:pPr>
              <w:spacing w:before="240" w:after="0" w:line="276" w:lineRule="auto"/>
              <w:ind w:left="65" w:firstLine="0"/>
              <w:rPr>
                <w:rFonts w:ascii="Arial" w:hAnsi="Arial" w:cs="Arial"/>
                <w:sz w:val="18"/>
                <w:szCs w:val="18"/>
              </w:rPr>
            </w:pPr>
            <w:r w:rsidRPr="007D7CBE">
              <w:rPr>
                <w:rFonts w:ascii="Arial" w:hAnsi="Arial" w:cs="Arial"/>
                <w:sz w:val="18"/>
                <w:szCs w:val="18"/>
              </w:rPr>
              <w:t xml:space="preserve">2021 </w:t>
            </w:r>
          </w:p>
        </w:tc>
        <w:tc>
          <w:tcPr>
            <w:tcW w:w="631" w:type="dxa"/>
            <w:shd w:val="clear" w:color="auto" w:fill="auto"/>
            <w:vAlign w:val="center"/>
          </w:tcPr>
          <w:p w14:paraId="645A87E2" w14:textId="77777777" w:rsidR="00832CB9" w:rsidRPr="007D7CBE" w:rsidRDefault="00832CB9" w:rsidP="00904A0A">
            <w:pPr>
              <w:spacing w:before="240" w:after="0" w:line="276" w:lineRule="auto"/>
              <w:ind w:left="67" w:firstLine="0"/>
              <w:rPr>
                <w:rFonts w:ascii="Arial" w:hAnsi="Arial" w:cs="Arial"/>
                <w:sz w:val="18"/>
                <w:szCs w:val="18"/>
              </w:rPr>
            </w:pPr>
            <w:r w:rsidRPr="007D7CBE">
              <w:rPr>
                <w:rFonts w:ascii="Arial" w:hAnsi="Arial" w:cs="Arial"/>
                <w:sz w:val="18"/>
                <w:szCs w:val="18"/>
              </w:rPr>
              <w:t xml:space="preserve">2022 </w:t>
            </w:r>
          </w:p>
        </w:tc>
        <w:tc>
          <w:tcPr>
            <w:tcW w:w="631" w:type="dxa"/>
            <w:shd w:val="clear" w:color="auto" w:fill="auto"/>
            <w:vAlign w:val="center"/>
          </w:tcPr>
          <w:p w14:paraId="001BE76F" w14:textId="77777777" w:rsidR="00832CB9" w:rsidRPr="007D7CBE" w:rsidRDefault="00832CB9" w:rsidP="00904A0A">
            <w:pPr>
              <w:spacing w:before="240" w:after="0" w:line="276" w:lineRule="auto"/>
              <w:ind w:left="66" w:firstLine="0"/>
              <w:rPr>
                <w:rFonts w:ascii="Arial" w:hAnsi="Arial" w:cs="Arial"/>
                <w:sz w:val="18"/>
                <w:szCs w:val="18"/>
              </w:rPr>
            </w:pPr>
            <w:r w:rsidRPr="007D7CBE">
              <w:rPr>
                <w:rFonts w:ascii="Arial" w:hAnsi="Arial" w:cs="Arial"/>
                <w:sz w:val="18"/>
                <w:szCs w:val="18"/>
              </w:rPr>
              <w:t xml:space="preserve">2023 </w:t>
            </w:r>
          </w:p>
        </w:tc>
        <w:tc>
          <w:tcPr>
            <w:tcW w:w="631" w:type="dxa"/>
            <w:shd w:val="clear" w:color="auto" w:fill="auto"/>
            <w:vAlign w:val="center"/>
          </w:tcPr>
          <w:p w14:paraId="498A4A3E" w14:textId="77777777" w:rsidR="00832CB9" w:rsidRPr="007D7CBE" w:rsidRDefault="00832CB9" w:rsidP="00904A0A">
            <w:pPr>
              <w:spacing w:before="240" w:after="0" w:line="276" w:lineRule="auto"/>
              <w:ind w:left="66" w:firstLine="0"/>
              <w:rPr>
                <w:rFonts w:ascii="Arial" w:hAnsi="Arial" w:cs="Arial"/>
                <w:sz w:val="18"/>
                <w:szCs w:val="18"/>
              </w:rPr>
            </w:pPr>
            <w:r w:rsidRPr="007D7CBE">
              <w:rPr>
                <w:rFonts w:ascii="Arial" w:hAnsi="Arial" w:cs="Arial"/>
                <w:sz w:val="18"/>
                <w:szCs w:val="18"/>
              </w:rPr>
              <w:t xml:space="preserve">2024 </w:t>
            </w:r>
          </w:p>
        </w:tc>
        <w:tc>
          <w:tcPr>
            <w:tcW w:w="631" w:type="dxa"/>
            <w:shd w:val="clear" w:color="auto" w:fill="auto"/>
            <w:vAlign w:val="center"/>
          </w:tcPr>
          <w:p w14:paraId="594EF9DA" w14:textId="77777777" w:rsidR="00832CB9" w:rsidRPr="007D7CBE" w:rsidRDefault="00832CB9" w:rsidP="00904A0A">
            <w:pPr>
              <w:spacing w:before="240" w:after="0" w:line="276" w:lineRule="auto"/>
              <w:ind w:left="66" w:firstLine="0"/>
              <w:rPr>
                <w:rFonts w:ascii="Arial" w:hAnsi="Arial" w:cs="Arial"/>
                <w:sz w:val="18"/>
                <w:szCs w:val="18"/>
              </w:rPr>
            </w:pPr>
            <w:r w:rsidRPr="007D7CBE">
              <w:rPr>
                <w:rFonts w:ascii="Arial" w:hAnsi="Arial" w:cs="Arial"/>
                <w:sz w:val="18"/>
                <w:szCs w:val="18"/>
              </w:rPr>
              <w:t xml:space="preserve">2025 </w:t>
            </w:r>
          </w:p>
        </w:tc>
        <w:tc>
          <w:tcPr>
            <w:tcW w:w="630" w:type="dxa"/>
            <w:shd w:val="clear" w:color="auto" w:fill="auto"/>
            <w:vAlign w:val="center"/>
          </w:tcPr>
          <w:p w14:paraId="45D3F371" w14:textId="77777777" w:rsidR="00832CB9" w:rsidRPr="007D7CBE" w:rsidRDefault="00832CB9" w:rsidP="00904A0A">
            <w:pPr>
              <w:spacing w:before="240" w:after="0" w:line="276" w:lineRule="auto"/>
              <w:ind w:left="65" w:firstLine="0"/>
              <w:rPr>
                <w:rFonts w:ascii="Arial" w:hAnsi="Arial" w:cs="Arial"/>
                <w:sz w:val="18"/>
                <w:szCs w:val="18"/>
              </w:rPr>
            </w:pPr>
            <w:r w:rsidRPr="007D7CBE">
              <w:rPr>
                <w:rFonts w:ascii="Arial" w:hAnsi="Arial" w:cs="Arial"/>
                <w:sz w:val="18"/>
                <w:szCs w:val="18"/>
              </w:rPr>
              <w:t xml:space="preserve">2026 </w:t>
            </w:r>
          </w:p>
        </w:tc>
        <w:tc>
          <w:tcPr>
            <w:tcW w:w="632" w:type="dxa"/>
            <w:shd w:val="clear" w:color="auto" w:fill="auto"/>
            <w:vAlign w:val="center"/>
          </w:tcPr>
          <w:p w14:paraId="6F2F0852" w14:textId="77777777" w:rsidR="00832CB9" w:rsidRPr="007D7CBE" w:rsidRDefault="00832CB9" w:rsidP="00904A0A">
            <w:pPr>
              <w:spacing w:before="240" w:after="0" w:line="276" w:lineRule="auto"/>
              <w:ind w:left="64" w:firstLine="0"/>
              <w:rPr>
                <w:rFonts w:ascii="Arial" w:hAnsi="Arial" w:cs="Arial"/>
                <w:sz w:val="18"/>
                <w:szCs w:val="18"/>
              </w:rPr>
            </w:pPr>
            <w:r w:rsidRPr="007D7CBE">
              <w:rPr>
                <w:rFonts w:ascii="Arial" w:hAnsi="Arial" w:cs="Arial"/>
                <w:sz w:val="18"/>
                <w:szCs w:val="18"/>
              </w:rPr>
              <w:t xml:space="preserve">2027 </w:t>
            </w:r>
          </w:p>
        </w:tc>
        <w:tc>
          <w:tcPr>
            <w:tcW w:w="631" w:type="dxa"/>
            <w:shd w:val="clear" w:color="auto" w:fill="auto"/>
            <w:vAlign w:val="center"/>
          </w:tcPr>
          <w:p w14:paraId="7A5F1C8F" w14:textId="77777777" w:rsidR="00832CB9" w:rsidRPr="007D7CBE" w:rsidRDefault="00832CB9" w:rsidP="00904A0A">
            <w:pPr>
              <w:spacing w:before="240" w:after="0" w:line="276" w:lineRule="auto"/>
              <w:ind w:left="67" w:firstLine="0"/>
              <w:rPr>
                <w:rFonts w:ascii="Arial" w:hAnsi="Arial" w:cs="Arial"/>
                <w:sz w:val="18"/>
                <w:szCs w:val="18"/>
              </w:rPr>
            </w:pPr>
            <w:r w:rsidRPr="007D7CBE">
              <w:rPr>
                <w:rFonts w:ascii="Arial" w:hAnsi="Arial" w:cs="Arial"/>
                <w:sz w:val="18"/>
                <w:szCs w:val="18"/>
              </w:rPr>
              <w:t xml:space="preserve">2028 </w:t>
            </w:r>
          </w:p>
        </w:tc>
        <w:tc>
          <w:tcPr>
            <w:tcW w:w="631" w:type="dxa"/>
            <w:shd w:val="clear" w:color="auto" w:fill="auto"/>
            <w:vAlign w:val="center"/>
          </w:tcPr>
          <w:p w14:paraId="2DD79402" w14:textId="77777777" w:rsidR="00832CB9" w:rsidRPr="007D7CBE" w:rsidRDefault="00832CB9" w:rsidP="00904A0A">
            <w:pPr>
              <w:spacing w:before="240" w:after="0" w:line="276" w:lineRule="auto"/>
              <w:ind w:left="67" w:firstLine="0"/>
              <w:rPr>
                <w:rFonts w:ascii="Arial" w:hAnsi="Arial" w:cs="Arial"/>
                <w:sz w:val="18"/>
                <w:szCs w:val="18"/>
              </w:rPr>
            </w:pPr>
            <w:r w:rsidRPr="007D7CBE">
              <w:rPr>
                <w:rFonts w:ascii="Arial" w:hAnsi="Arial" w:cs="Arial"/>
                <w:sz w:val="18"/>
                <w:szCs w:val="18"/>
              </w:rPr>
              <w:t xml:space="preserve">2029 </w:t>
            </w:r>
          </w:p>
        </w:tc>
      </w:tr>
      <w:tr w:rsidR="00832CB9" w:rsidRPr="007D7CBE" w14:paraId="5C0F957B" w14:textId="77777777" w:rsidTr="001A4F9E">
        <w:trPr>
          <w:trHeight w:val="861"/>
        </w:trPr>
        <w:tc>
          <w:tcPr>
            <w:tcW w:w="2813" w:type="dxa"/>
            <w:shd w:val="clear" w:color="auto" w:fill="auto"/>
            <w:vAlign w:val="center"/>
          </w:tcPr>
          <w:p w14:paraId="74795554" w14:textId="77777777" w:rsidR="00832CB9" w:rsidRPr="007D7CBE" w:rsidRDefault="00832CB9" w:rsidP="00904A0A">
            <w:pPr>
              <w:spacing w:after="0" w:line="276" w:lineRule="auto"/>
              <w:ind w:left="0" w:firstLine="0"/>
              <w:rPr>
                <w:rFonts w:ascii="Arial" w:hAnsi="Arial" w:cs="Arial"/>
                <w:sz w:val="18"/>
                <w:szCs w:val="18"/>
              </w:rPr>
            </w:pPr>
            <w:r w:rsidRPr="007D7CBE">
              <w:rPr>
                <w:rFonts w:ascii="Arial" w:hAnsi="Arial" w:cs="Arial"/>
                <w:sz w:val="18"/>
                <w:szCs w:val="18"/>
              </w:rPr>
              <w:t xml:space="preserve">Komunikujemy wewnętrznie </w:t>
            </w:r>
          </w:p>
          <w:p w14:paraId="6DCB6FA0" w14:textId="77777777" w:rsidR="00832CB9" w:rsidRPr="007D7CBE" w:rsidRDefault="00832CB9" w:rsidP="00904A0A">
            <w:pPr>
              <w:spacing w:after="0" w:line="276" w:lineRule="auto"/>
              <w:ind w:left="0"/>
              <w:rPr>
                <w:rFonts w:ascii="Arial" w:hAnsi="Arial" w:cs="Arial"/>
                <w:sz w:val="18"/>
                <w:szCs w:val="18"/>
              </w:rPr>
            </w:pPr>
            <w:r w:rsidRPr="007D7CBE">
              <w:rPr>
                <w:rFonts w:ascii="Arial" w:hAnsi="Arial" w:cs="Arial"/>
                <w:sz w:val="18"/>
                <w:szCs w:val="18"/>
              </w:rPr>
              <w:t xml:space="preserve">Koordynujemy działania komunikacyjne </w:t>
            </w:r>
          </w:p>
        </w:tc>
        <w:tc>
          <w:tcPr>
            <w:tcW w:w="523" w:type="dxa"/>
            <w:shd w:val="clear" w:color="auto" w:fill="BDD6EE" w:themeFill="accent5" w:themeFillTint="66"/>
            <w:vAlign w:val="center"/>
          </w:tcPr>
          <w:p w14:paraId="268E9819" w14:textId="6B5F084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5953F228" w14:textId="37CCB075"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AD542CE" w14:textId="429A424F"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1" w:type="dxa"/>
            <w:shd w:val="clear" w:color="auto" w:fill="BDD6EE" w:themeFill="accent5" w:themeFillTint="66"/>
            <w:vAlign w:val="center"/>
          </w:tcPr>
          <w:p w14:paraId="0DEFCA35" w14:textId="32EEA75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1" w:type="dxa"/>
            <w:shd w:val="clear" w:color="auto" w:fill="BDD6EE" w:themeFill="accent5" w:themeFillTint="66"/>
            <w:vAlign w:val="center"/>
          </w:tcPr>
          <w:p w14:paraId="341706B3" w14:textId="0895A75F"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0" w:type="dxa"/>
            <w:shd w:val="clear" w:color="auto" w:fill="BDD6EE" w:themeFill="accent5" w:themeFillTint="66"/>
            <w:vAlign w:val="center"/>
          </w:tcPr>
          <w:p w14:paraId="37B055B7" w14:textId="70428BE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2" w:type="dxa"/>
            <w:shd w:val="clear" w:color="auto" w:fill="BDD6EE" w:themeFill="accent5" w:themeFillTint="66"/>
            <w:vAlign w:val="center"/>
          </w:tcPr>
          <w:p w14:paraId="4491DAA3" w14:textId="43FEE794"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1" w:type="dxa"/>
            <w:shd w:val="clear" w:color="auto" w:fill="BDD6EE" w:themeFill="accent5" w:themeFillTint="66"/>
            <w:vAlign w:val="center"/>
          </w:tcPr>
          <w:p w14:paraId="29244793" w14:textId="2506E29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c>
          <w:tcPr>
            <w:tcW w:w="631" w:type="dxa"/>
            <w:shd w:val="clear" w:color="auto" w:fill="BDD6EE" w:themeFill="accent5" w:themeFillTint="66"/>
            <w:vAlign w:val="center"/>
          </w:tcPr>
          <w:p w14:paraId="316DCAF3" w14:textId="142ED1A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99"/>
                <w:sz w:val="18"/>
                <w:szCs w:val="18"/>
              </w:rPr>
              <w:t xml:space="preserve"> </w:t>
            </w:r>
            <w:r>
              <w:rPr>
                <w:rFonts w:ascii="Arial" w:hAnsi="Arial" w:cs="Arial"/>
                <w:color w:val="FFFFFF"/>
                <w:sz w:val="18"/>
                <w:szCs w:val="18"/>
              </w:rPr>
              <w:t xml:space="preserve"> </w:t>
            </w:r>
          </w:p>
        </w:tc>
      </w:tr>
      <w:tr w:rsidR="00832CB9" w:rsidRPr="007D7CBE" w14:paraId="6B1FF777" w14:textId="77777777" w:rsidTr="001A4F9E">
        <w:trPr>
          <w:trHeight w:val="578"/>
        </w:trPr>
        <w:tc>
          <w:tcPr>
            <w:tcW w:w="2813" w:type="dxa"/>
            <w:shd w:val="clear" w:color="auto" w:fill="auto"/>
            <w:vAlign w:val="center"/>
          </w:tcPr>
          <w:p w14:paraId="5CE67B47" w14:textId="77777777" w:rsidR="00832CB9" w:rsidRPr="007D7CBE" w:rsidRDefault="00832CB9" w:rsidP="00904A0A">
            <w:pPr>
              <w:spacing w:after="0" w:line="276" w:lineRule="auto"/>
              <w:ind w:left="0" w:right="55" w:firstLine="0"/>
              <w:rPr>
                <w:rFonts w:ascii="Arial" w:hAnsi="Arial" w:cs="Arial"/>
                <w:sz w:val="18"/>
                <w:szCs w:val="18"/>
              </w:rPr>
            </w:pPr>
            <w:r w:rsidRPr="007D7CBE">
              <w:rPr>
                <w:rFonts w:ascii="Arial" w:hAnsi="Arial" w:cs="Arial"/>
                <w:sz w:val="18"/>
                <w:szCs w:val="18"/>
              </w:rPr>
              <w:t xml:space="preserve">Informujemy opinię publiczną o uruchomianiu programu FEP 2021-2027 </w:t>
            </w:r>
          </w:p>
        </w:tc>
        <w:tc>
          <w:tcPr>
            <w:tcW w:w="523" w:type="dxa"/>
            <w:shd w:val="clear" w:color="auto" w:fill="BDD6EE" w:themeFill="accent5" w:themeFillTint="66"/>
            <w:vAlign w:val="center"/>
          </w:tcPr>
          <w:p w14:paraId="11144CB4" w14:textId="2B811B3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52CF5D2C" w14:textId="0EE3473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78363B45" w14:textId="6351ABC3"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538CC18C" w14:textId="1388113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59E9FEE2" w14:textId="2BF8B504"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auto"/>
            <w:vAlign w:val="center"/>
          </w:tcPr>
          <w:p w14:paraId="00E41AF1" w14:textId="183409A0"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auto"/>
            <w:vAlign w:val="center"/>
          </w:tcPr>
          <w:p w14:paraId="49EA462C" w14:textId="0E1D332B"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3B92EFC9" w14:textId="7B22353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0F05C33F" w14:textId="0FC0251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1A6C533F" w14:textId="77777777" w:rsidTr="001A4F9E">
        <w:trPr>
          <w:trHeight w:val="646"/>
        </w:trPr>
        <w:tc>
          <w:tcPr>
            <w:tcW w:w="2813" w:type="dxa"/>
            <w:shd w:val="clear" w:color="auto" w:fill="auto"/>
            <w:vAlign w:val="center"/>
          </w:tcPr>
          <w:p w14:paraId="4465772F" w14:textId="497CF16E" w:rsidR="00832CB9" w:rsidRPr="007D7CBE" w:rsidRDefault="00832CB9" w:rsidP="00904A0A">
            <w:pPr>
              <w:spacing w:after="0" w:line="276" w:lineRule="auto"/>
              <w:ind w:left="0" w:right="55" w:firstLine="0"/>
              <w:rPr>
                <w:rFonts w:ascii="Arial" w:hAnsi="Arial" w:cs="Arial"/>
                <w:sz w:val="18"/>
                <w:szCs w:val="18"/>
              </w:rPr>
            </w:pPr>
            <w:r w:rsidRPr="007D7CBE">
              <w:rPr>
                <w:rFonts w:ascii="Arial" w:hAnsi="Arial" w:cs="Arial"/>
                <w:sz w:val="18"/>
                <w:szCs w:val="18"/>
              </w:rPr>
              <w:t xml:space="preserve">Informujemy opinię publiczną o uruchomianiu programu </w:t>
            </w:r>
            <w:r w:rsidR="004E0342" w:rsidRPr="007D7CBE">
              <w:rPr>
                <w:rFonts w:ascii="Arial" w:hAnsi="Arial" w:cs="Arial"/>
                <w:sz w:val="18"/>
                <w:szCs w:val="18"/>
              </w:rPr>
              <w:t xml:space="preserve">regionalnego </w:t>
            </w:r>
            <w:r w:rsidRPr="007D7CBE">
              <w:rPr>
                <w:rFonts w:ascii="Arial" w:hAnsi="Arial" w:cs="Arial"/>
                <w:sz w:val="18"/>
                <w:szCs w:val="18"/>
              </w:rPr>
              <w:t xml:space="preserve">na nową perspektywę </w:t>
            </w:r>
          </w:p>
        </w:tc>
        <w:tc>
          <w:tcPr>
            <w:tcW w:w="523" w:type="dxa"/>
            <w:shd w:val="clear" w:color="auto" w:fill="auto"/>
            <w:vAlign w:val="center"/>
          </w:tcPr>
          <w:p w14:paraId="039A0FBC" w14:textId="0D959F04"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485A419D" w14:textId="2A9FC9D5"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49940538" w14:textId="030C539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4E98FF5F" w14:textId="7D1C338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5E89CB08" w14:textId="5AFABC23"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auto"/>
            <w:vAlign w:val="center"/>
          </w:tcPr>
          <w:p w14:paraId="673EE4D8" w14:textId="6F89D1C8"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auto"/>
            <w:vAlign w:val="center"/>
          </w:tcPr>
          <w:p w14:paraId="72DE24BB" w14:textId="1AA92B6E"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4F341A36" w14:textId="33770286"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1CDE6243" w14:textId="196D497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27410ADC" w14:textId="77777777" w:rsidTr="001A4F9E">
        <w:trPr>
          <w:trHeight w:val="727"/>
        </w:trPr>
        <w:tc>
          <w:tcPr>
            <w:tcW w:w="2813" w:type="dxa"/>
            <w:shd w:val="clear" w:color="auto" w:fill="auto"/>
            <w:vAlign w:val="center"/>
          </w:tcPr>
          <w:p w14:paraId="48C2667C" w14:textId="77777777" w:rsidR="00832CB9" w:rsidRPr="007D7CBE" w:rsidRDefault="00832CB9" w:rsidP="00904A0A">
            <w:pPr>
              <w:spacing w:after="0" w:line="276" w:lineRule="auto"/>
              <w:ind w:left="0" w:right="85" w:firstLine="0"/>
              <w:rPr>
                <w:rFonts w:ascii="Arial" w:hAnsi="Arial" w:cs="Arial"/>
                <w:sz w:val="18"/>
                <w:szCs w:val="18"/>
              </w:rPr>
            </w:pPr>
            <w:r w:rsidRPr="007D7CBE">
              <w:rPr>
                <w:rFonts w:ascii="Arial" w:hAnsi="Arial" w:cs="Arial"/>
                <w:sz w:val="18"/>
                <w:szCs w:val="18"/>
              </w:rPr>
              <w:t xml:space="preserve">Aktywizujemy społeczeństwo w ubieganiu się o wsparcie z FEP </w:t>
            </w:r>
          </w:p>
        </w:tc>
        <w:tc>
          <w:tcPr>
            <w:tcW w:w="523" w:type="dxa"/>
            <w:shd w:val="clear" w:color="auto" w:fill="auto"/>
            <w:vAlign w:val="center"/>
          </w:tcPr>
          <w:p w14:paraId="64E291A4" w14:textId="3B8D298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FFFFFF" w:themeFill="background1"/>
            <w:vAlign w:val="center"/>
          </w:tcPr>
          <w:p w14:paraId="62FA1E50" w14:textId="137E439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3069C5D2" w14:textId="1DD15B24"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4D6CC33" w14:textId="01B42328"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1F64A23C" w14:textId="2599254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BDD6EE" w:themeFill="accent5" w:themeFillTint="66"/>
            <w:vAlign w:val="center"/>
          </w:tcPr>
          <w:p w14:paraId="72B0AC3D" w14:textId="29C31BAF"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BDD6EE" w:themeFill="accent5" w:themeFillTint="66"/>
            <w:vAlign w:val="center"/>
          </w:tcPr>
          <w:p w14:paraId="7ECC9532" w14:textId="3CF56890"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98494E1" w14:textId="34CF8E4F"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3E503D00" w14:textId="3E57183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63027E5F" w14:textId="77777777" w:rsidTr="001A4F9E">
        <w:trPr>
          <w:trHeight w:val="542"/>
        </w:trPr>
        <w:tc>
          <w:tcPr>
            <w:tcW w:w="2813" w:type="dxa"/>
            <w:shd w:val="clear" w:color="auto" w:fill="auto"/>
            <w:vAlign w:val="center"/>
          </w:tcPr>
          <w:p w14:paraId="054A55F1" w14:textId="77777777" w:rsidR="00832CB9" w:rsidRPr="007D7CBE" w:rsidRDefault="00832CB9" w:rsidP="00904A0A">
            <w:pPr>
              <w:spacing w:after="0" w:line="276" w:lineRule="auto"/>
              <w:ind w:left="0" w:right="344" w:firstLine="0"/>
              <w:rPr>
                <w:rFonts w:ascii="Arial" w:hAnsi="Arial" w:cs="Arial"/>
                <w:sz w:val="18"/>
                <w:szCs w:val="18"/>
              </w:rPr>
            </w:pPr>
            <w:r w:rsidRPr="007D7CBE">
              <w:rPr>
                <w:rFonts w:ascii="Arial" w:hAnsi="Arial" w:cs="Arial"/>
                <w:sz w:val="18"/>
                <w:szCs w:val="18"/>
              </w:rPr>
              <w:t xml:space="preserve">Wspieramy beneficjentów w realizacji projektów </w:t>
            </w:r>
          </w:p>
        </w:tc>
        <w:tc>
          <w:tcPr>
            <w:tcW w:w="523" w:type="dxa"/>
            <w:shd w:val="clear" w:color="auto" w:fill="auto"/>
            <w:vAlign w:val="center"/>
          </w:tcPr>
          <w:p w14:paraId="0FCFC4FD" w14:textId="4720A9CA"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FFFFFF" w:themeFill="background1"/>
            <w:vAlign w:val="center"/>
          </w:tcPr>
          <w:p w14:paraId="30C4C77F" w14:textId="6B47E173"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82625B6" w14:textId="18B3FE0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tcPr>
          <w:p w14:paraId="3A81710A" w14:textId="77777777" w:rsidR="00832CB9" w:rsidRPr="007D7CBE" w:rsidRDefault="00832CB9" w:rsidP="00904A0A">
            <w:pPr>
              <w:spacing w:after="0" w:line="276" w:lineRule="auto"/>
              <w:ind w:left="2" w:firstLine="0"/>
              <w:rPr>
                <w:rFonts w:ascii="Arial" w:hAnsi="Arial" w:cs="Arial"/>
                <w:sz w:val="18"/>
                <w:szCs w:val="18"/>
              </w:rPr>
            </w:pPr>
            <w:r w:rsidRPr="007D7CBE">
              <w:rPr>
                <w:rFonts w:ascii="Arial" w:hAnsi="Arial" w:cs="Arial"/>
                <w:sz w:val="18"/>
                <w:szCs w:val="18"/>
              </w:rPr>
              <w:t xml:space="preserve"> </w:t>
            </w:r>
          </w:p>
        </w:tc>
        <w:tc>
          <w:tcPr>
            <w:tcW w:w="631" w:type="dxa"/>
            <w:shd w:val="clear" w:color="auto" w:fill="BDD6EE" w:themeFill="accent5" w:themeFillTint="66"/>
            <w:vAlign w:val="center"/>
          </w:tcPr>
          <w:p w14:paraId="12DA4FC6" w14:textId="43002404"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BDD6EE" w:themeFill="accent5" w:themeFillTint="66"/>
            <w:vAlign w:val="center"/>
          </w:tcPr>
          <w:p w14:paraId="5C3308D0" w14:textId="7E4A4A9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BDD6EE" w:themeFill="accent5" w:themeFillTint="66"/>
            <w:vAlign w:val="center"/>
          </w:tcPr>
          <w:p w14:paraId="2CE60202" w14:textId="027BEDDC"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EE7D687" w14:textId="03C3639A"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F1DBDAD" w14:textId="5A426E9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0640CEC2" w14:textId="77777777" w:rsidTr="001A4F9E">
        <w:trPr>
          <w:trHeight w:val="594"/>
        </w:trPr>
        <w:tc>
          <w:tcPr>
            <w:tcW w:w="2813" w:type="dxa"/>
            <w:shd w:val="clear" w:color="auto" w:fill="auto"/>
            <w:vAlign w:val="center"/>
          </w:tcPr>
          <w:p w14:paraId="71B6EB55" w14:textId="77777777" w:rsidR="00832CB9" w:rsidRPr="007D7CBE" w:rsidRDefault="00832CB9" w:rsidP="00904A0A">
            <w:pPr>
              <w:spacing w:after="0" w:line="276" w:lineRule="auto"/>
              <w:ind w:left="0" w:firstLine="0"/>
              <w:rPr>
                <w:rFonts w:ascii="Arial" w:hAnsi="Arial" w:cs="Arial"/>
                <w:sz w:val="18"/>
                <w:szCs w:val="18"/>
              </w:rPr>
            </w:pPr>
            <w:r w:rsidRPr="007D7CBE">
              <w:rPr>
                <w:rFonts w:ascii="Arial" w:hAnsi="Arial" w:cs="Arial"/>
                <w:sz w:val="18"/>
                <w:szCs w:val="18"/>
              </w:rPr>
              <w:t xml:space="preserve">Informujemy na temat projektów współfinansowanych z FEP </w:t>
            </w:r>
          </w:p>
        </w:tc>
        <w:tc>
          <w:tcPr>
            <w:tcW w:w="523" w:type="dxa"/>
            <w:shd w:val="clear" w:color="auto" w:fill="FFFFFF" w:themeFill="background1"/>
            <w:vAlign w:val="center"/>
          </w:tcPr>
          <w:p w14:paraId="116F2081" w14:textId="3B19F99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FFFFFF" w:themeFill="background1"/>
            <w:vAlign w:val="center"/>
          </w:tcPr>
          <w:p w14:paraId="6F3EBBD1" w14:textId="7A8D51C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54B841A7" w14:textId="7522A3B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vAlign w:val="center"/>
          </w:tcPr>
          <w:p w14:paraId="3BBB7FE8" w14:textId="7F8F5CAC"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vAlign w:val="center"/>
          </w:tcPr>
          <w:p w14:paraId="2326B1C3" w14:textId="599598DB"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BDD6EE" w:themeFill="accent5" w:themeFillTint="66"/>
            <w:vAlign w:val="center"/>
          </w:tcPr>
          <w:p w14:paraId="1E7E4E73" w14:textId="74C10F3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BDD6EE" w:themeFill="accent5" w:themeFillTint="66"/>
            <w:vAlign w:val="center"/>
          </w:tcPr>
          <w:p w14:paraId="6E9445A0" w14:textId="5CEC02BB"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493FFFA3" w14:textId="3B9A2A74"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373EFB70" w14:textId="6641A93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7F5D8976" w14:textId="77777777" w:rsidTr="001A4F9E">
        <w:trPr>
          <w:trHeight w:val="591"/>
        </w:trPr>
        <w:tc>
          <w:tcPr>
            <w:tcW w:w="2813" w:type="dxa"/>
            <w:shd w:val="clear" w:color="auto" w:fill="auto"/>
            <w:vAlign w:val="center"/>
          </w:tcPr>
          <w:p w14:paraId="1FF56CEB" w14:textId="0802D10A" w:rsidR="00832CB9" w:rsidRPr="007D7CBE" w:rsidRDefault="00832CB9" w:rsidP="00904A0A">
            <w:pPr>
              <w:spacing w:after="12" w:line="276" w:lineRule="auto"/>
              <w:ind w:left="0" w:firstLine="0"/>
              <w:jc w:val="both"/>
              <w:rPr>
                <w:rFonts w:ascii="Arial" w:hAnsi="Arial" w:cs="Arial"/>
                <w:sz w:val="18"/>
                <w:szCs w:val="18"/>
              </w:rPr>
            </w:pPr>
            <w:r w:rsidRPr="007D7CBE">
              <w:rPr>
                <w:rFonts w:ascii="Arial" w:hAnsi="Arial" w:cs="Arial"/>
                <w:sz w:val="18"/>
                <w:szCs w:val="18"/>
              </w:rPr>
              <w:t xml:space="preserve">Prezentujemy efekty FE okresu 2014-2020 </w:t>
            </w:r>
          </w:p>
        </w:tc>
        <w:tc>
          <w:tcPr>
            <w:tcW w:w="523" w:type="dxa"/>
            <w:shd w:val="clear" w:color="auto" w:fill="BDD6EE" w:themeFill="accent5" w:themeFillTint="66"/>
            <w:vAlign w:val="center"/>
          </w:tcPr>
          <w:p w14:paraId="256033BD" w14:textId="14F3306B"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76AD8E42" w14:textId="0751807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7B376772" w14:textId="655D76E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vAlign w:val="center"/>
          </w:tcPr>
          <w:p w14:paraId="178868CB" w14:textId="35D460E8"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vAlign w:val="center"/>
          </w:tcPr>
          <w:p w14:paraId="6728E845" w14:textId="38ED59E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auto"/>
            <w:vAlign w:val="center"/>
          </w:tcPr>
          <w:p w14:paraId="27638592" w14:textId="5B6CBCC9"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auto"/>
            <w:vAlign w:val="center"/>
          </w:tcPr>
          <w:p w14:paraId="3007F819" w14:textId="2EE4F0AA"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3CC5AA8D" w14:textId="0B0287EB"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062CCA67" w14:textId="555707BA"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168013AE" w14:textId="77777777" w:rsidTr="001A4F9E">
        <w:trPr>
          <w:trHeight w:val="444"/>
        </w:trPr>
        <w:tc>
          <w:tcPr>
            <w:tcW w:w="2813" w:type="dxa"/>
            <w:shd w:val="clear" w:color="auto" w:fill="auto"/>
            <w:vAlign w:val="center"/>
          </w:tcPr>
          <w:p w14:paraId="48013114" w14:textId="6F1A2640" w:rsidR="00832CB9" w:rsidRPr="007D7CBE" w:rsidRDefault="00832CB9" w:rsidP="00904A0A">
            <w:pPr>
              <w:spacing w:after="12" w:line="276" w:lineRule="auto"/>
              <w:ind w:left="0" w:firstLine="0"/>
              <w:jc w:val="both"/>
              <w:rPr>
                <w:rFonts w:ascii="Arial" w:hAnsi="Arial" w:cs="Arial"/>
                <w:sz w:val="18"/>
                <w:szCs w:val="18"/>
              </w:rPr>
            </w:pPr>
            <w:r w:rsidRPr="007D7CBE">
              <w:rPr>
                <w:rFonts w:ascii="Arial" w:hAnsi="Arial" w:cs="Arial"/>
                <w:sz w:val="18"/>
                <w:szCs w:val="18"/>
              </w:rPr>
              <w:t xml:space="preserve">Prezentujemy efekty FE okresu 2021-2027 </w:t>
            </w:r>
          </w:p>
        </w:tc>
        <w:tc>
          <w:tcPr>
            <w:tcW w:w="523" w:type="dxa"/>
            <w:shd w:val="clear" w:color="auto" w:fill="auto"/>
            <w:vAlign w:val="center"/>
          </w:tcPr>
          <w:p w14:paraId="70C4B84F" w14:textId="7E30C993"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45DFAC0E" w14:textId="3658CD90"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auto"/>
            <w:vAlign w:val="center"/>
          </w:tcPr>
          <w:p w14:paraId="30D86A95" w14:textId="3D1521B7"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797D9344" w14:textId="22968101"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187A04C" w14:textId="5E44C772"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BDD6EE" w:themeFill="accent5" w:themeFillTint="66"/>
            <w:vAlign w:val="center"/>
          </w:tcPr>
          <w:p w14:paraId="2B1D628C" w14:textId="2B1F2F7F"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BDD6EE" w:themeFill="accent5" w:themeFillTint="66"/>
            <w:vAlign w:val="center"/>
          </w:tcPr>
          <w:p w14:paraId="215A4DA8" w14:textId="202E7118"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2061F3BC" w14:textId="3A67AB1A"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8D034A2" w14:textId="63EF61E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r w:rsidR="00832CB9" w:rsidRPr="007D7CBE" w14:paraId="16351B64" w14:textId="77777777" w:rsidTr="001A4F9E">
        <w:trPr>
          <w:trHeight w:val="425"/>
        </w:trPr>
        <w:tc>
          <w:tcPr>
            <w:tcW w:w="2813" w:type="dxa"/>
            <w:shd w:val="clear" w:color="auto" w:fill="auto"/>
            <w:vAlign w:val="center"/>
          </w:tcPr>
          <w:p w14:paraId="4A7FB21B" w14:textId="77777777" w:rsidR="00832CB9" w:rsidRPr="007D7CBE" w:rsidRDefault="00832CB9" w:rsidP="00904A0A">
            <w:pPr>
              <w:spacing w:after="0" w:line="276" w:lineRule="auto"/>
              <w:ind w:left="0" w:firstLine="0"/>
              <w:jc w:val="both"/>
              <w:rPr>
                <w:rFonts w:ascii="Arial" w:hAnsi="Arial" w:cs="Arial"/>
                <w:sz w:val="18"/>
                <w:szCs w:val="18"/>
              </w:rPr>
            </w:pPr>
            <w:r w:rsidRPr="007D7CBE">
              <w:rPr>
                <w:rFonts w:ascii="Arial" w:hAnsi="Arial" w:cs="Arial"/>
                <w:sz w:val="18"/>
                <w:szCs w:val="18"/>
              </w:rPr>
              <w:t xml:space="preserve">Prowadzimy monitoring i ocenę </w:t>
            </w:r>
          </w:p>
        </w:tc>
        <w:tc>
          <w:tcPr>
            <w:tcW w:w="523" w:type="dxa"/>
            <w:shd w:val="clear" w:color="auto" w:fill="BDD6EE" w:themeFill="accent5" w:themeFillTint="66"/>
            <w:vAlign w:val="center"/>
          </w:tcPr>
          <w:p w14:paraId="1FE0A2FB" w14:textId="3C3A42AD"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7D9439D" w14:textId="77777777" w:rsidR="00832CB9" w:rsidRPr="007D7CBE" w:rsidRDefault="00832CB9" w:rsidP="00904A0A">
            <w:pPr>
              <w:spacing w:after="0" w:line="276" w:lineRule="auto"/>
              <w:ind w:left="2" w:firstLine="0"/>
              <w:rPr>
                <w:rFonts w:ascii="Arial" w:hAnsi="Arial" w:cs="Arial"/>
                <w:sz w:val="18"/>
                <w:szCs w:val="18"/>
              </w:rPr>
            </w:pPr>
            <w:r w:rsidRPr="007D7CBE">
              <w:rPr>
                <w:rFonts w:ascii="Arial" w:hAnsi="Arial" w:cs="Arial"/>
                <w:sz w:val="18"/>
                <w:szCs w:val="18"/>
              </w:rPr>
              <w:t xml:space="preserve"> </w:t>
            </w:r>
          </w:p>
        </w:tc>
        <w:tc>
          <w:tcPr>
            <w:tcW w:w="631" w:type="dxa"/>
            <w:shd w:val="clear" w:color="auto" w:fill="BDD6EE" w:themeFill="accent5" w:themeFillTint="66"/>
            <w:vAlign w:val="center"/>
          </w:tcPr>
          <w:p w14:paraId="35039C00" w14:textId="43893813"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66848E27" w14:textId="636ED4E6"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64E6C6D" w14:textId="13229DA0"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0" w:type="dxa"/>
            <w:shd w:val="clear" w:color="auto" w:fill="BDD6EE" w:themeFill="accent5" w:themeFillTint="66"/>
            <w:vAlign w:val="center"/>
          </w:tcPr>
          <w:p w14:paraId="09A2478D" w14:textId="23238220"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2" w:type="dxa"/>
            <w:shd w:val="clear" w:color="auto" w:fill="BDD6EE" w:themeFill="accent5" w:themeFillTint="66"/>
            <w:vAlign w:val="center"/>
          </w:tcPr>
          <w:p w14:paraId="319F974F" w14:textId="56154120" w:rsidR="00832CB9" w:rsidRPr="007D7CBE" w:rsidRDefault="00250AA0" w:rsidP="00904A0A">
            <w:pPr>
              <w:spacing w:after="0" w:line="276" w:lineRule="auto"/>
              <w:ind w:left="1"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527C762F" w14:textId="54E0CA58"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c>
          <w:tcPr>
            <w:tcW w:w="631" w:type="dxa"/>
            <w:shd w:val="clear" w:color="auto" w:fill="BDD6EE" w:themeFill="accent5" w:themeFillTint="66"/>
            <w:vAlign w:val="center"/>
          </w:tcPr>
          <w:p w14:paraId="0BCEC3AB" w14:textId="1F9DA120" w:rsidR="00832CB9" w:rsidRPr="007D7CBE" w:rsidRDefault="00250AA0" w:rsidP="00904A0A">
            <w:pPr>
              <w:spacing w:after="0" w:line="276" w:lineRule="auto"/>
              <w:ind w:left="2" w:firstLine="0"/>
              <w:rPr>
                <w:rFonts w:ascii="Arial" w:hAnsi="Arial" w:cs="Arial"/>
                <w:sz w:val="18"/>
                <w:szCs w:val="18"/>
              </w:rPr>
            </w:pPr>
            <w:r>
              <w:rPr>
                <w:rFonts w:ascii="Arial" w:hAnsi="Arial" w:cs="Arial"/>
                <w:color w:val="FFFFFF"/>
                <w:sz w:val="18"/>
                <w:szCs w:val="18"/>
              </w:rPr>
              <w:t xml:space="preserve"> </w:t>
            </w:r>
          </w:p>
        </w:tc>
      </w:tr>
    </w:tbl>
    <w:p w14:paraId="5956FC32" w14:textId="4EC7E50C" w:rsidR="000A300C" w:rsidRPr="00EF60A6" w:rsidRDefault="008C5B76" w:rsidP="00A42BF2">
      <w:pPr>
        <w:pStyle w:val="Nagwek2"/>
      </w:pPr>
      <w:r>
        <w:br/>
      </w:r>
      <w:bookmarkStart w:id="48" w:name="_Toc139871647"/>
      <w:r w:rsidR="00EF60A6" w:rsidRPr="00FA20BA">
        <w:t>15</w:t>
      </w:r>
      <w:r w:rsidR="00EF60A6" w:rsidRPr="00FA20BA">
        <w:rPr>
          <w:rFonts w:eastAsia="Arial"/>
        </w:rPr>
        <w:t xml:space="preserve"> </w:t>
      </w:r>
      <w:r w:rsidR="00EF60A6" w:rsidRPr="00FA20BA">
        <w:t>FINANSOWANIE DZIAŁAŃ</w:t>
      </w:r>
      <w:bookmarkEnd w:id="48"/>
      <w:r w:rsidR="00EF60A6" w:rsidRPr="00FA20BA">
        <w:t xml:space="preserve"> </w:t>
      </w:r>
    </w:p>
    <w:p w14:paraId="1F2AB3FD" w14:textId="6448397C" w:rsidR="002F66A3" w:rsidRPr="00CC102E" w:rsidRDefault="002F66A3" w:rsidP="00904A0A">
      <w:pPr>
        <w:spacing w:after="4" w:line="276" w:lineRule="auto"/>
        <w:ind w:right="4"/>
        <w:rPr>
          <w:rFonts w:ascii="Arial" w:hAnsi="Arial" w:cs="Arial"/>
          <w:sz w:val="22"/>
        </w:rPr>
      </w:pPr>
      <w:r w:rsidRPr="00CC102E">
        <w:rPr>
          <w:rFonts w:ascii="Arial" w:hAnsi="Arial" w:cs="Arial"/>
          <w:sz w:val="22"/>
        </w:rPr>
        <w:t xml:space="preserve">Realizacja </w:t>
      </w:r>
      <w:r w:rsidR="005D42A4" w:rsidRPr="00CC102E">
        <w:rPr>
          <w:rFonts w:ascii="Arial" w:hAnsi="Arial" w:cs="Arial"/>
          <w:sz w:val="22"/>
        </w:rPr>
        <w:t xml:space="preserve">Strategii </w:t>
      </w:r>
      <w:r w:rsidR="000D3C7F" w:rsidRPr="00CC102E">
        <w:rPr>
          <w:rFonts w:ascii="Arial" w:hAnsi="Arial" w:cs="Arial"/>
          <w:sz w:val="22"/>
        </w:rPr>
        <w:t xml:space="preserve">komunikacji </w:t>
      </w:r>
      <w:r w:rsidR="00B13D2B" w:rsidRPr="00CC102E">
        <w:rPr>
          <w:rFonts w:ascii="Arial" w:hAnsi="Arial" w:cs="Arial"/>
          <w:sz w:val="22"/>
        </w:rPr>
        <w:t xml:space="preserve">FEP </w:t>
      </w:r>
      <w:r w:rsidR="000D3C7F" w:rsidRPr="00CC102E">
        <w:rPr>
          <w:rFonts w:ascii="Arial" w:hAnsi="Arial" w:cs="Arial"/>
          <w:sz w:val="22"/>
        </w:rPr>
        <w:t xml:space="preserve">będzie </w:t>
      </w:r>
      <w:r w:rsidR="00B13D2B" w:rsidRPr="00CC102E">
        <w:rPr>
          <w:rFonts w:ascii="Arial" w:hAnsi="Arial" w:cs="Arial"/>
          <w:sz w:val="22"/>
        </w:rPr>
        <w:t xml:space="preserve">finansowana </w:t>
      </w:r>
      <w:r w:rsidR="00E5592D" w:rsidRPr="00CC102E">
        <w:rPr>
          <w:rFonts w:ascii="Arial" w:hAnsi="Arial" w:cs="Arial"/>
          <w:sz w:val="22"/>
        </w:rPr>
        <w:t xml:space="preserve">komponentu </w:t>
      </w:r>
      <w:r w:rsidRPr="00CC102E">
        <w:rPr>
          <w:rFonts w:ascii="Arial" w:hAnsi="Arial" w:cs="Arial"/>
          <w:sz w:val="22"/>
        </w:rPr>
        <w:t>Pomocy T</w:t>
      </w:r>
      <w:r w:rsidR="000D3C7F" w:rsidRPr="00CC102E">
        <w:rPr>
          <w:rFonts w:ascii="Arial" w:hAnsi="Arial" w:cs="Arial"/>
          <w:sz w:val="22"/>
        </w:rPr>
        <w:t xml:space="preserve">echnicznej w </w:t>
      </w:r>
      <w:r w:rsidR="00832CB9" w:rsidRPr="00CC102E">
        <w:rPr>
          <w:rFonts w:ascii="Arial" w:hAnsi="Arial" w:cs="Arial"/>
          <w:sz w:val="22"/>
        </w:rPr>
        <w:t>programie</w:t>
      </w:r>
      <w:r w:rsidR="00B13D2B" w:rsidRPr="00CC102E">
        <w:rPr>
          <w:rFonts w:ascii="Arial" w:hAnsi="Arial" w:cs="Arial"/>
          <w:sz w:val="22"/>
        </w:rPr>
        <w:t xml:space="preserve"> F</w:t>
      </w:r>
      <w:r w:rsidRPr="00CC102E">
        <w:rPr>
          <w:rFonts w:ascii="Arial" w:hAnsi="Arial" w:cs="Arial"/>
          <w:sz w:val="22"/>
        </w:rPr>
        <w:t xml:space="preserve">undusze Europejskie dla </w:t>
      </w:r>
      <w:r w:rsidR="00B13D2B" w:rsidRPr="00CC102E">
        <w:rPr>
          <w:rFonts w:ascii="Arial" w:hAnsi="Arial" w:cs="Arial"/>
          <w:sz w:val="22"/>
        </w:rPr>
        <w:t>P</w:t>
      </w:r>
      <w:r w:rsidRPr="00CC102E">
        <w:rPr>
          <w:rFonts w:ascii="Arial" w:hAnsi="Arial" w:cs="Arial"/>
          <w:sz w:val="22"/>
        </w:rPr>
        <w:t>odkarpacia</w:t>
      </w:r>
      <w:r w:rsidR="00E5592D" w:rsidRPr="00CC102E">
        <w:rPr>
          <w:rFonts w:ascii="Arial" w:hAnsi="Arial" w:cs="Arial"/>
          <w:sz w:val="22"/>
        </w:rPr>
        <w:t xml:space="preserve"> 2021-2027</w:t>
      </w:r>
      <w:r w:rsidR="000D3C7F" w:rsidRPr="00CC102E">
        <w:rPr>
          <w:rFonts w:ascii="Arial" w:hAnsi="Arial" w:cs="Arial"/>
          <w:sz w:val="22"/>
        </w:rPr>
        <w:t>.</w:t>
      </w:r>
    </w:p>
    <w:p w14:paraId="7DA921D4" w14:textId="5CD1CD00" w:rsidR="000A300C" w:rsidRPr="00CC102E" w:rsidRDefault="00250AA0" w:rsidP="00904A0A">
      <w:pPr>
        <w:spacing w:after="4" w:line="276" w:lineRule="auto"/>
        <w:ind w:right="4"/>
        <w:rPr>
          <w:rFonts w:ascii="Arial" w:hAnsi="Arial" w:cs="Arial"/>
          <w:sz w:val="22"/>
        </w:rPr>
      </w:pPr>
      <w:r w:rsidRPr="00CC102E">
        <w:rPr>
          <w:rFonts w:ascii="Arial" w:hAnsi="Arial" w:cs="Arial"/>
          <w:sz w:val="22"/>
        </w:rPr>
        <w:t xml:space="preserve"> </w:t>
      </w:r>
    </w:p>
    <w:p w14:paraId="45F26DC3" w14:textId="00675366" w:rsidR="000A300C" w:rsidRPr="00A42BF2" w:rsidRDefault="001F58A1" w:rsidP="00A42BF2">
      <w:pPr>
        <w:rPr>
          <w:rFonts w:ascii="Arial" w:hAnsi="Arial" w:cs="Arial"/>
          <w:b/>
          <w:color w:val="002060"/>
        </w:rPr>
      </w:pPr>
      <w:r w:rsidRPr="00A42BF2">
        <w:rPr>
          <w:rFonts w:ascii="Arial" w:hAnsi="Arial" w:cs="Arial"/>
          <w:b/>
          <w:color w:val="002060"/>
        </w:rPr>
        <w:t>SZACUNKOWY BUDŻET</w:t>
      </w:r>
    </w:p>
    <w:p w14:paraId="48A5DB43" w14:textId="71617247" w:rsidR="0011355F" w:rsidRPr="00CC102E" w:rsidRDefault="00641491" w:rsidP="00904A0A">
      <w:pPr>
        <w:spacing w:before="240" w:after="18" w:line="276" w:lineRule="auto"/>
        <w:ind w:left="0" w:firstLine="0"/>
        <w:rPr>
          <w:rFonts w:ascii="Arial" w:hAnsi="Arial" w:cs="Arial"/>
          <w:sz w:val="22"/>
        </w:rPr>
      </w:pPr>
      <w:r w:rsidRPr="00CC102E">
        <w:rPr>
          <w:rFonts w:ascii="Arial" w:hAnsi="Arial" w:cs="Arial"/>
          <w:sz w:val="22"/>
        </w:rPr>
        <w:t>Na realizację</w:t>
      </w:r>
      <w:r w:rsidR="0011355F" w:rsidRPr="00CC102E">
        <w:rPr>
          <w:rFonts w:ascii="Arial" w:hAnsi="Arial" w:cs="Arial"/>
          <w:sz w:val="22"/>
        </w:rPr>
        <w:t xml:space="preserve"> </w:t>
      </w:r>
      <w:r w:rsidRPr="00CC102E">
        <w:rPr>
          <w:rFonts w:ascii="Arial" w:hAnsi="Arial" w:cs="Arial"/>
          <w:sz w:val="22"/>
        </w:rPr>
        <w:t xml:space="preserve">działań komunikacyjnych </w:t>
      </w:r>
      <w:r w:rsidR="0011355F" w:rsidRPr="00CC102E">
        <w:rPr>
          <w:rFonts w:ascii="Arial" w:hAnsi="Arial" w:cs="Arial"/>
          <w:sz w:val="22"/>
        </w:rPr>
        <w:t xml:space="preserve">programu </w:t>
      </w:r>
      <w:r w:rsidRPr="00CC102E">
        <w:rPr>
          <w:rFonts w:ascii="Arial" w:hAnsi="Arial" w:cs="Arial"/>
          <w:sz w:val="22"/>
        </w:rPr>
        <w:t>FEP</w:t>
      </w:r>
      <w:r w:rsidR="00250AA0" w:rsidRPr="00CC102E">
        <w:rPr>
          <w:rFonts w:ascii="Arial" w:hAnsi="Arial" w:cs="Arial"/>
          <w:sz w:val="22"/>
        </w:rPr>
        <w:t xml:space="preserve"> </w:t>
      </w:r>
      <w:r w:rsidRPr="00CC102E">
        <w:rPr>
          <w:rFonts w:ascii="Arial" w:hAnsi="Arial" w:cs="Arial"/>
          <w:sz w:val="22"/>
        </w:rPr>
        <w:t xml:space="preserve">przeznaczymy </w:t>
      </w:r>
      <w:r w:rsidR="0011355F" w:rsidRPr="00CC102E">
        <w:rPr>
          <w:rFonts w:ascii="Arial" w:hAnsi="Arial" w:cs="Arial"/>
          <w:sz w:val="22"/>
        </w:rPr>
        <w:t>5,39 mln euro w tym 4,58</w:t>
      </w:r>
      <w:r w:rsidR="00721A4A" w:rsidRPr="00CC102E">
        <w:rPr>
          <w:rFonts w:ascii="Arial" w:hAnsi="Arial" w:cs="Arial"/>
          <w:sz w:val="22"/>
        </w:rPr>
        <w:t xml:space="preserve"> mln</w:t>
      </w:r>
      <w:r w:rsidR="0011355F" w:rsidRPr="00CC102E">
        <w:rPr>
          <w:rFonts w:ascii="Arial" w:hAnsi="Arial" w:cs="Arial"/>
          <w:sz w:val="22"/>
        </w:rPr>
        <w:t xml:space="preserve"> euro wsparcia z EU (0,21% alokacji programu). Budżet jest wstępnie podzielony na 3 cele i może ulec zmianie w trakcie realizacji działań</w:t>
      </w:r>
      <w:r w:rsidR="00284D32" w:rsidRPr="00CC102E">
        <w:rPr>
          <w:rFonts w:ascii="Arial" w:hAnsi="Arial" w:cs="Arial"/>
          <w:sz w:val="22"/>
        </w:rPr>
        <w:t>.</w:t>
      </w:r>
      <w:r w:rsidR="0011355F" w:rsidRPr="00CC102E">
        <w:rPr>
          <w:rFonts w:ascii="Arial" w:hAnsi="Arial" w:cs="Arial"/>
          <w:sz w:val="22"/>
        </w:rPr>
        <w:t xml:space="preserve"> </w:t>
      </w:r>
    </w:p>
    <w:p w14:paraId="388F3611" w14:textId="7BB12619" w:rsidR="000A300C" w:rsidRPr="00CC102E" w:rsidRDefault="00641491" w:rsidP="00904A0A">
      <w:pPr>
        <w:spacing w:before="240" w:after="18" w:line="276" w:lineRule="auto"/>
        <w:ind w:left="0" w:firstLine="0"/>
        <w:rPr>
          <w:rFonts w:ascii="Arial" w:hAnsi="Arial" w:cs="Arial"/>
          <w:sz w:val="22"/>
        </w:rPr>
      </w:pPr>
      <w:r w:rsidRPr="00CC102E">
        <w:rPr>
          <w:rFonts w:ascii="Arial" w:hAnsi="Arial" w:cs="Arial"/>
          <w:sz w:val="22"/>
        </w:rPr>
        <w:t>Kwoty przeznaczone na poszczególne działania będziemy przedstawiać w Rocznych planach działań informacyjnych i promocyjnych</w:t>
      </w:r>
      <w:r w:rsidR="00284D32" w:rsidRPr="00CC102E">
        <w:rPr>
          <w:rFonts w:ascii="Arial" w:hAnsi="Arial" w:cs="Arial"/>
          <w:sz w:val="22"/>
        </w:rPr>
        <w:t>.</w:t>
      </w:r>
      <w:r w:rsidR="000D3C7F" w:rsidRPr="00CC102E">
        <w:rPr>
          <w:rFonts w:ascii="Arial" w:hAnsi="Arial" w:cs="Arial"/>
          <w:sz w:val="22"/>
        </w:rPr>
        <w:t xml:space="preserve"> </w:t>
      </w:r>
    </w:p>
    <w:p w14:paraId="4ADD9011" w14:textId="77777777" w:rsidR="00713C73" w:rsidRDefault="00713C73" w:rsidP="00AC7825">
      <w:pPr>
        <w:spacing w:before="240" w:after="0" w:line="276" w:lineRule="auto"/>
        <w:ind w:left="0" w:firstLine="0"/>
        <w:rPr>
          <w:rFonts w:ascii="Arial" w:hAnsi="Arial" w:cs="Arial"/>
          <w:sz w:val="22"/>
        </w:rPr>
      </w:pPr>
    </w:p>
    <w:p w14:paraId="560F9620" w14:textId="51C9EEDE" w:rsidR="00AC7825" w:rsidRPr="00CC102E" w:rsidRDefault="00AC7825" w:rsidP="00AC7825">
      <w:pPr>
        <w:spacing w:before="240" w:after="0" w:line="276" w:lineRule="auto"/>
        <w:ind w:left="0" w:firstLine="0"/>
        <w:rPr>
          <w:rFonts w:ascii="Arial" w:hAnsi="Arial" w:cs="Arial"/>
          <w:sz w:val="22"/>
        </w:rPr>
      </w:pPr>
      <w:r w:rsidRPr="00CC102E">
        <w:rPr>
          <w:rFonts w:ascii="Arial" w:hAnsi="Arial" w:cs="Arial"/>
          <w:sz w:val="22"/>
        </w:rPr>
        <w:lastRenderedPageBreak/>
        <w:t>Tabela 6. Szacunkowy podział budżetu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9"/>
        <w:gridCol w:w="4030"/>
        <w:gridCol w:w="1378"/>
      </w:tblGrid>
      <w:tr w:rsidR="00284D32" w:rsidRPr="007F2E89" w14:paraId="297C8C34" w14:textId="77777777" w:rsidTr="008E52E2">
        <w:trPr>
          <w:trHeight w:val="617"/>
          <w:tblHeader/>
        </w:trPr>
        <w:tc>
          <w:tcPr>
            <w:tcW w:w="3589" w:type="dxa"/>
            <w:shd w:val="clear" w:color="auto" w:fill="9CC2E5"/>
            <w:tcMar>
              <w:top w:w="0" w:type="dxa"/>
              <w:left w:w="108" w:type="dxa"/>
              <w:bottom w:w="0" w:type="dxa"/>
              <w:right w:w="108" w:type="dxa"/>
            </w:tcMar>
            <w:vAlign w:val="center"/>
            <w:hideMark/>
          </w:tcPr>
          <w:p w14:paraId="30149F12" w14:textId="0EAAFFFD" w:rsidR="00284D32" w:rsidRPr="00A90B95" w:rsidRDefault="00250AA0" w:rsidP="00904A0A">
            <w:pPr>
              <w:spacing w:before="240" w:line="276" w:lineRule="auto"/>
              <w:jc w:val="center"/>
              <w:rPr>
                <w:rFonts w:ascii="Arial" w:eastAsiaTheme="minorHAnsi" w:hAnsi="Arial" w:cs="Arial"/>
                <w:color w:val="auto"/>
                <w:sz w:val="16"/>
                <w:szCs w:val="16"/>
                <w:highlight w:val="yellow"/>
                <w:lang w:eastAsia="pl-PL"/>
              </w:rPr>
            </w:pPr>
            <w:r>
              <w:rPr>
                <w:rFonts w:ascii="Arial" w:hAnsi="Arial" w:cs="Arial"/>
              </w:rPr>
              <w:t xml:space="preserve"> </w:t>
            </w:r>
            <w:r w:rsidR="00284D32" w:rsidRPr="00A90B95">
              <w:rPr>
                <w:rFonts w:ascii="Arial" w:hAnsi="Arial" w:cs="Arial"/>
                <w:b/>
                <w:bCs/>
                <w:sz w:val="16"/>
                <w:szCs w:val="16"/>
              </w:rPr>
              <w:t>Cel komunikacji</w:t>
            </w:r>
          </w:p>
        </w:tc>
        <w:tc>
          <w:tcPr>
            <w:tcW w:w="4030" w:type="dxa"/>
            <w:shd w:val="clear" w:color="auto" w:fill="9CC2E5"/>
            <w:tcMar>
              <w:top w:w="0" w:type="dxa"/>
              <w:left w:w="108" w:type="dxa"/>
              <w:bottom w:w="0" w:type="dxa"/>
              <w:right w:w="108" w:type="dxa"/>
            </w:tcMar>
            <w:vAlign w:val="center"/>
            <w:hideMark/>
          </w:tcPr>
          <w:p w14:paraId="2227439E" w14:textId="77777777" w:rsidR="00284D32" w:rsidRPr="00A90B95" w:rsidRDefault="00284D32" w:rsidP="00904A0A">
            <w:pPr>
              <w:spacing w:before="240" w:line="276" w:lineRule="auto"/>
              <w:jc w:val="center"/>
              <w:rPr>
                <w:rFonts w:ascii="Arial" w:hAnsi="Arial" w:cs="Arial"/>
                <w:sz w:val="16"/>
                <w:szCs w:val="16"/>
                <w:highlight w:val="yellow"/>
              </w:rPr>
            </w:pPr>
            <w:r w:rsidRPr="00A90B95">
              <w:rPr>
                <w:rFonts w:ascii="Arial" w:hAnsi="Arial" w:cs="Arial"/>
                <w:b/>
                <w:bCs/>
                <w:sz w:val="16"/>
                <w:szCs w:val="16"/>
              </w:rPr>
              <w:t>Grupa docelowa</w:t>
            </w:r>
          </w:p>
        </w:tc>
        <w:tc>
          <w:tcPr>
            <w:tcW w:w="1378" w:type="dxa"/>
            <w:shd w:val="clear" w:color="auto" w:fill="9CC2E5"/>
            <w:tcMar>
              <w:top w:w="0" w:type="dxa"/>
              <w:left w:w="108" w:type="dxa"/>
              <w:bottom w:w="0" w:type="dxa"/>
              <w:right w:w="108" w:type="dxa"/>
            </w:tcMar>
            <w:vAlign w:val="center"/>
            <w:hideMark/>
          </w:tcPr>
          <w:p w14:paraId="5759C237" w14:textId="77777777" w:rsidR="00284D32" w:rsidRPr="00A90B95" w:rsidRDefault="00284D32" w:rsidP="00904A0A">
            <w:pPr>
              <w:spacing w:before="240" w:line="276" w:lineRule="auto"/>
              <w:jc w:val="center"/>
              <w:rPr>
                <w:rFonts w:ascii="Arial" w:hAnsi="Arial" w:cs="Arial"/>
                <w:sz w:val="16"/>
                <w:szCs w:val="16"/>
                <w:highlight w:val="yellow"/>
              </w:rPr>
            </w:pPr>
            <w:r w:rsidRPr="00A90B95">
              <w:rPr>
                <w:rFonts w:ascii="Arial" w:hAnsi="Arial" w:cs="Arial"/>
                <w:b/>
                <w:bCs/>
                <w:sz w:val="16"/>
                <w:szCs w:val="16"/>
              </w:rPr>
              <w:t>Budżet</w:t>
            </w:r>
          </w:p>
        </w:tc>
      </w:tr>
      <w:tr w:rsidR="00284D32" w:rsidRPr="007F2E89" w14:paraId="798E724E" w14:textId="77777777" w:rsidTr="001A4F9E">
        <w:trPr>
          <w:trHeight w:val="2042"/>
        </w:trPr>
        <w:tc>
          <w:tcPr>
            <w:tcW w:w="3589" w:type="dxa"/>
            <w:shd w:val="clear" w:color="auto" w:fill="BDD6EE"/>
            <w:tcMar>
              <w:top w:w="0" w:type="dxa"/>
              <w:left w:w="108" w:type="dxa"/>
              <w:bottom w:w="0" w:type="dxa"/>
              <w:right w:w="108" w:type="dxa"/>
            </w:tcMar>
            <w:vAlign w:val="center"/>
            <w:hideMark/>
          </w:tcPr>
          <w:p w14:paraId="2A1B60A9" w14:textId="77777777" w:rsidR="00284D32" w:rsidRPr="00A90B95" w:rsidRDefault="00284D32" w:rsidP="001A4F9E">
            <w:pPr>
              <w:autoSpaceDE w:val="0"/>
              <w:autoSpaceDN w:val="0"/>
              <w:spacing w:line="276" w:lineRule="auto"/>
              <w:rPr>
                <w:rFonts w:ascii="Arial" w:hAnsi="Arial" w:cs="Arial"/>
                <w:sz w:val="16"/>
                <w:szCs w:val="16"/>
              </w:rPr>
            </w:pPr>
            <w:r w:rsidRPr="00A90B95">
              <w:rPr>
                <w:rFonts w:ascii="Arial" w:hAnsi="Arial" w:cs="Arial"/>
                <w:sz w:val="16"/>
                <w:szCs w:val="16"/>
              </w:rPr>
              <w:t>Aktywizacja do sięgania po Fundusze Europejskie</w:t>
            </w:r>
          </w:p>
        </w:tc>
        <w:tc>
          <w:tcPr>
            <w:tcW w:w="4030" w:type="dxa"/>
            <w:tcMar>
              <w:top w:w="0" w:type="dxa"/>
              <w:left w:w="108" w:type="dxa"/>
              <w:bottom w:w="0" w:type="dxa"/>
              <w:right w:w="108" w:type="dxa"/>
            </w:tcMar>
            <w:vAlign w:val="center"/>
            <w:hideMark/>
          </w:tcPr>
          <w:p w14:paraId="0842A57F" w14:textId="2BA59C88" w:rsidR="00284D32" w:rsidRPr="00A90B95" w:rsidRDefault="00284D32" w:rsidP="001A4F9E">
            <w:pPr>
              <w:autoSpaceDE w:val="0"/>
              <w:autoSpaceDN w:val="0"/>
              <w:spacing w:after="120" w:line="276" w:lineRule="auto"/>
              <w:rPr>
                <w:rFonts w:ascii="Arial" w:hAnsi="Arial" w:cs="Arial"/>
                <w:sz w:val="16"/>
                <w:szCs w:val="16"/>
              </w:rPr>
            </w:pPr>
            <w:r w:rsidRPr="00A90B95">
              <w:rPr>
                <w:rFonts w:ascii="Arial" w:hAnsi="Arial" w:cs="Arial"/>
                <w:sz w:val="16"/>
                <w:szCs w:val="16"/>
              </w:rPr>
              <w:t>Potencjalni beneficjenci, potencjalni uczestnicy projektów, potencjalne podmioty wdrażające instrumenty finansowe, potencjalni beneficjenci, którzy nie otrzymali dofinansowania.</w:t>
            </w:r>
          </w:p>
        </w:tc>
        <w:tc>
          <w:tcPr>
            <w:tcW w:w="1378" w:type="dxa"/>
            <w:tcMar>
              <w:top w:w="0" w:type="dxa"/>
              <w:left w:w="108" w:type="dxa"/>
              <w:bottom w:w="0" w:type="dxa"/>
              <w:right w:w="108" w:type="dxa"/>
            </w:tcMar>
            <w:vAlign w:val="center"/>
            <w:hideMark/>
          </w:tcPr>
          <w:p w14:paraId="7FD3C08A" w14:textId="169C71AA" w:rsidR="00284D32" w:rsidRPr="00A90B95" w:rsidRDefault="00284D32" w:rsidP="001A4F9E">
            <w:pPr>
              <w:spacing w:line="276" w:lineRule="auto"/>
              <w:rPr>
                <w:rFonts w:ascii="Arial" w:hAnsi="Arial" w:cs="Arial"/>
                <w:sz w:val="16"/>
                <w:szCs w:val="16"/>
                <w:highlight w:val="yellow"/>
              </w:rPr>
            </w:pPr>
            <w:r w:rsidRPr="00A90B95">
              <w:rPr>
                <w:rFonts w:ascii="Arial" w:hAnsi="Arial" w:cs="Arial"/>
                <w:sz w:val="16"/>
                <w:szCs w:val="16"/>
              </w:rPr>
              <w:t>20% (</w:t>
            </w:r>
            <w:r w:rsidR="00103A79" w:rsidRPr="00A90B95">
              <w:rPr>
                <w:rFonts w:ascii="Arial" w:hAnsi="Arial" w:cs="Arial"/>
                <w:sz w:val="16"/>
                <w:szCs w:val="16"/>
              </w:rPr>
              <w:t xml:space="preserve">1,08 </w:t>
            </w:r>
            <w:r w:rsidRPr="00A90B95">
              <w:rPr>
                <w:rFonts w:ascii="Arial" w:hAnsi="Arial" w:cs="Arial"/>
                <w:sz w:val="16"/>
                <w:szCs w:val="16"/>
              </w:rPr>
              <w:t>mln</w:t>
            </w:r>
            <w:r w:rsidR="00AF133F" w:rsidRPr="00A90B95">
              <w:rPr>
                <w:rFonts w:ascii="Arial" w:hAnsi="Arial" w:cs="Arial"/>
                <w:sz w:val="16"/>
                <w:szCs w:val="16"/>
              </w:rPr>
              <w:t xml:space="preserve"> </w:t>
            </w:r>
            <w:r w:rsidRPr="00A90B95">
              <w:rPr>
                <w:rFonts w:ascii="Arial" w:hAnsi="Arial" w:cs="Arial"/>
                <w:sz w:val="16"/>
                <w:szCs w:val="16"/>
              </w:rPr>
              <w:t>euro)</w:t>
            </w:r>
          </w:p>
        </w:tc>
      </w:tr>
      <w:tr w:rsidR="00284D32" w:rsidRPr="007F2E89" w14:paraId="542B6CDD" w14:textId="77777777" w:rsidTr="001A4F9E">
        <w:trPr>
          <w:trHeight w:val="892"/>
        </w:trPr>
        <w:tc>
          <w:tcPr>
            <w:tcW w:w="3589" w:type="dxa"/>
            <w:shd w:val="clear" w:color="auto" w:fill="BDD6EE"/>
            <w:tcMar>
              <w:top w:w="0" w:type="dxa"/>
              <w:left w:w="108" w:type="dxa"/>
              <w:bottom w:w="0" w:type="dxa"/>
              <w:right w:w="108" w:type="dxa"/>
            </w:tcMar>
            <w:vAlign w:val="center"/>
            <w:hideMark/>
          </w:tcPr>
          <w:p w14:paraId="68C4040F" w14:textId="77777777" w:rsidR="00284D32" w:rsidRPr="00A90B95" w:rsidRDefault="00284D32" w:rsidP="001A4F9E">
            <w:pPr>
              <w:autoSpaceDE w:val="0"/>
              <w:autoSpaceDN w:val="0"/>
              <w:spacing w:line="276" w:lineRule="auto"/>
              <w:rPr>
                <w:rFonts w:ascii="Arial" w:hAnsi="Arial" w:cs="Arial"/>
                <w:sz w:val="16"/>
                <w:szCs w:val="16"/>
              </w:rPr>
            </w:pPr>
            <w:r w:rsidRPr="00A90B95">
              <w:rPr>
                <w:rFonts w:ascii="Arial" w:hAnsi="Arial" w:cs="Arial"/>
                <w:sz w:val="16"/>
                <w:szCs w:val="16"/>
              </w:rPr>
              <w:t>Wsparcie beneficjentów w realizacji projektów</w:t>
            </w:r>
          </w:p>
        </w:tc>
        <w:tc>
          <w:tcPr>
            <w:tcW w:w="4030" w:type="dxa"/>
            <w:tcMar>
              <w:top w:w="0" w:type="dxa"/>
              <w:left w:w="108" w:type="dxa"/>
              <w:bottom w:w="0" w:type="dxa"/>
              <w:right w:w="108" w:type="dxa"/>
            </w:tcMar>
            <w:vAlign w:val="center"/>
            <w:hideMark/>
          </w:tcPr>
          <w:p w14:paraId="42DC98AD" w14:textId="77777777" w:rsidR="00284D32" w:rsidRPr="00A90B95" w:rsidRDefault="00284D32" w:rsidP="001A4F9E">
            <w:pPr>
              <w:autoSpaceDE w:val="0"/>
              <w:autoSpaceDN w:val="0"/>
              <w:spacing w:line="276" w:lineRule="auto"/>
              <w:rPr>
                <w:rFonts w:ascii="Arial" w:hAnsi="Arial" w:cs="Arial"/>
                <w:sz w:val="16"/>
                <w:szCs w:val="16"/>
              </w:rPr>
            </w:pPr>
            <w:r w:rsidRPr="00A90B95">
              <w:rPr>
                <w:rFonts w:ascii="Arial" w:hAnsi="Arial" w:cs="Arial"/>
                <w:sz w:val="16"/>
                <w:szCs w:val="16"/>
              </w:rPr>
              <w:t>Beneficjenci, uczestnicy projektów,</w:t>
            </w:r>
          </w:p>
          <w:p w14:paraId="23DA0DE6" w14:textId="77777777" w:rsidR="00284D32" w:rsidRPr="00A90B95" w:rsidRDefault="00284D32" w:rsidP="001A4F9E">
            <w:pPr>
              <w:spacing w:line="276" w:lineRule="auto"/>
              <w:rPr>
                <w:rFonts w:ascii="Arial" w:hAnsi="Arial" w:cs="Arial"/>
                <w:sz w:val="16"/>
                <w:szCs w:val="16"/>
                <w:highlight w:val="yellow"/>
              </w:rPr>
            </w:pPr>
            <w:r w:rsidRPr="00A90B95">
              <w:rPr>
                <w:rFonts w:ascii="Arial" w:hAnsi="Arial" w:cs="Arial"/>
                <w:sz w:val="16"/>
                <w:szCs w:val="16"/>
              </w:rPr>
              <w:t>podmioty wdrażające instrumenty finansowe</w:t>
            </w:r>
          </w:p>
        </w:tc>
        <w:tc>
          <w:tcPr>
            <w:tcW w:w="1378" w:type="dxa"/>
            <w:tcMar>
              <w:top w:w="0" w:type="dxa"/>
              <w:left w:w="108" w:type="dxa"/>
              <w:bottom w:w="0" w:type="dxa"/>
              <w:right w:w="108" w:type="dxa"/>
            </w:tcMar>
            <w:vAlign w:val="center"/>
            <w:hideMark/>
          </w:tcPr>
          <w:p w14:paraId="7F53FD5A" w14:textId="0AC14E9E" w:rsidR="00284D32" w:rsidRPr="00A90B95" w:rsidRDefault="00284D32" w:rsidP="001A4F9E">
            <w:pPr>
              <w:spacing w:line="276" w:lineRule="auto"/>
              <w:rPr>
                <w:rFonts w:ascii="Arial" w:hAnsi="Arial" w:cs="Arial"/>
                <w:sz w:val="16"/>
                <w:szCs w:val="16"/>
                <w:highlight w:val="yellow"/>
              </w:rPr>
            </w:pPr>
            <w:r w:rsidRPr="00A90B95">
              <w:rPr>
                <w:rFonts w:ascii="Arial" w:hAnsi="Arial" w:cs="Arial"/>
                <w:sz w:val="16"/>
                <w:szCs w:val="16"/>
              </w:rPr>
              <w:t xml:space="preserve">20% </w:t>
            </w:r>
            <w:r w:rsidR="00103A79" w:rsidRPr="00A90B95">
              <w:rPr>
                <w:rFonts w:ascii="Arial" w:hAnsi="Arial" w:cs="Arial"/>
                <w:sz w:val="16"/>
                <w:szCs w:val="16"/>
              </w:rPr>
              <w:t>(1,08 mln euro)</w:t>
            </w:r>
          </w:p>
        </w:tc>
      </w:tr>
      <w:tr w:rsidR="00284D32" w:rsidRPr="007F2E89" w14:paraId="15E2AA26" w14:textId="77777777" w:rsidTr="001A4F9E">
        <w:trPr>
          <w:trHeight w:val="2265"/>
        </w:trPr>
        <w:tc>
          <w:tcPr>
            <w:tcW w:w="3589" w:type="dxa"/>
            <w:shd w:val="clear" w:color="auto" w:fill="BDD6EE"/>
            <w:tcMar>
              <w:top w:w="0" w:type="dxa"/>
              <w:left w:w="108" w:type="dxa"/>
              <w:bottom w:w="0" w:type="dxa"/>
              <w:right w:w="108" w:type="dxa"/>
            </w:tcMar>
            <w:vAlign w:val="center"/>
            <w:hideMark/>
          </w:tcPr>
          <w:p w14:paraId="6DA52060" w14:textId="77777777" w:rsidR="00284D32" w:rsidRPr="00A90B95" w:rsidRDefault="00284D32" w:rsidP="001A4F9E">
            <w:pPr>
              <w:autoSpaceDE w:val="0"/>
              <w:autoSpaceDN w:val="0"/>
              <w:spacing w:after="200" w:line="276" w:lineRule="auto"/>
              <w:rPr>
                <w:rFonts w:ascii="Arial" w:hAnsi="Arial" w:cs="Arial"/>
                <w:sz w:val="16"/>
                <w:szCs w:val="16"/>
              </w:rPr>
            </w:pPr>
          </w:p>
          <w:p w14:paraId="72D7F164" w14:textId="05A16014" w:rsidR="00284D32" w:rsidRPr="00A90B95" w:rsidRDefault="00284D32" w:rsidP="001A4F9E">
            <w:pPr>
              <w:autoSpaceDE w:val="0"/>
              <w:autoSpaceDN w:val="0"/>
              <w:spacing w:line="276" w:lineRule="auto"/>
              <w:rPr>
                <w:rFonts w:ascii="Arial" w:hAnsi="Arial" w:cs="Arial"/>
                <w:sz w:val="16"/>
                <w:szCs w:val="16"/>
              </w:rPr>
            </w:pPr>
            <w:r w:rsidRPr="00A90B95">
              <w:rPr>
                <w:rFonts w:ascii="Arial" w:hAnsi="Arial" w:cs="Arial"/>
                <w:sz w:val="16"/>
                <w:szCs w:val="16"/>
              </w:rPr>
              <w:t>Zapewnienie wysokiej świadomości działań rozwojowych w regionie realizowanych z udziałem Funduszy Europejskich, korzyści z nich wynikających, w celu zachowania transparentności wydatków ze środków Unii Europejskiej oraz wartości obowiązujących w całej Unii Europejskiej, zasad horyzontalnych (w tym zasady niedyskryminacji), a także znaczenia przynależności i roli regionu w kształtowaniu przyszłości UE.</w:t>
            </w:r>
            <w:r w:rsidRPr="00A90B95" w:rsidDel="00134C91">
              <w:rPr>
                <w:rFonts w:ascii="Arial" w:hAnsi="Arial" w:cs="Arial"/>
                <w:sz w:val="16"/>
                <w:szCs w:val="16"/>
              </w:rPr>
              <w:t xml:space="preserve"> </w:t>
            </w:r>
          </w:p>
          <w:p w14:paraId="59ED0BF3" w14:textId="480B1EB0" w:rsidR="00284D32" w:rsidRPr="00A90B95" w:rsidRDefault="00284D32" w:rsidP="001A4F9E">
            <w:pPr>
              <w:autoSpaceDE w:val="0"/>
              <w:autoSpaceDN w:val="0"/>
              <w:spacing w:after="200" w:line="276" w:lineRule="auto"/>
              <w:rPr>
                <w:rFonts w:ascii="Arial" w:hAnsi="Arial" w:cs="Arial"/>
                <w:sz w:val="16"/>
                <w:szCs w:val="16"/>
              </w:rPr>
            </w:pPr>
          </w:p>
        </w:tc>
        <w:tc>
          <w:tcPr>
            <w:tcW w:w="4030" w:type="dxa"/>
            <w:tcMar>
              <w:top w:w="0" w:type="dxa"/>
              <w:left w:w="108" w:type="dxa"/>
              <w:bottom w:w="0" w:type="dxa"/>
              <w:right w:w="108" w:type="dxa"/>
            </w:tcMar>
            <w:vAlign w:val="center"/>
            <w:hideMark/>
          </w:tcPr>
          <w:p w14:paraId="75F046C9" w14:textId="77777777" w:rsidR="00284D32" w:rsidRPr="00A90B95" w:rsidRDefault="00284D32" w:rsidP="001A4F9E">
            <w:pPr>
              <w:autoSpaceDE w:val="0"/>
              <w:autoSpaceDN w:val="0"/>
              <w:spacing w:line="276" w:lineRule="auto"/>
              <w:rPr>
                <w:rFonts w:ascii="Arial" w:hAnsi="Arial" w:cs="Arial"/>
                <w:sz w:val="16"/>
                <w:szCs w:val="16"/>
              </w:rPr>
            </w:pPr>
            <w:r w:rsidRPr="00A90B95">
              <w:rPr>
                <w:rFonts w:ascii="Arial" w:hAnsi="Arial" w:cs="Arial"/>
                <w:sz w:val="16"/>
                <w:szCs w:val="16"/>
              </w:rPr>
              <w:t>Ogół społeczeństwa, młodzież, środowiska opiniotwórcze, media, partnerzy społeczni i gospodarczy, organizacje społeczeństwa obywatelskiego.</w:t>
            </w:r>
          </w:p>
        </w:tc>
        <w:tc>
          <w:tcPr>
            <w:tcW w:w="1378" w:type="dxa"/>
            <w:tcMar>
              <w:top w:w="0" w:type="dxa"/>
              <w:left w:w="108" w:type="dxa"/>
              <w:bottom w:w="0" w:type="dxa"/>
              <w:right w:w="108" w:type="dxa"/>
            </w:tcMar>
            <w:vAlign w:val="center"/>
            <w:hideMark/>
          </w:tcPr>
          <w:p w14:paraId="1DD8813C" w14:textId="391E143F" w:rsidR="00284D32" w:rsidRPr="00A90B95" w:rsidRDefault="00284D32" w:rsidP="001A4F9E">
            <w:pPr>
              <w:spacing w:line="276" w:lineRule="auto"/>
              <w:rPr>
                <w:rFonts w:ascii="Arial" w:hAnsi="Arial" w:cs="Arial"/>
                <w:sz w:val="16"/>
                <w:szCs w:val="16"/>
                <w:highlight w:val="yellow"/>
              </w:rPr>
            </w:pPr>
            <w:r w:rsidRPr="00A90B95">
              <w:rPr>
                <w:rFonts w:ascii="Arial" w:hAnsi="Arial" w:cs="Arial"/>
                <w:sz w:val="16"/>
                <w:szCs w:val="16"/>
              </w:rPr>
              <w:t xml:space="preserve">60% </w:t>
            </w:r>
            <w:r w:rsidR="00103A79" w:rsidRPr="00A90B95">
              <w:rPr>
                <w:rFonts w:ascii="Arial" w:hAnsi="Arial" w:cs="Arial"/>
                <w:sz w:val="16"/>
                <w:szCs w:val="16"/>
              </w:rPr>
              <w:t xml:space="preserve">(3,23 </w:t>
            </w:r>
            <w:r w:rsidRPr="00A90B95">
              <w:rPr>
                <w:rFonts w:ascii="Arial" w:hAnsi="Arial" w:cs="Arial"/>
                <w:sz w:val="16"/>
                <w:szCs w:val="16"/>
              </w:rPr>
              <w:t>mln euro)</w:t>
            </w:r>
          </w:p>
        </w:tc>
      </w:tr>
    </w:tbl>
    <w:p w14:paraId="2AF485CF" w14:textId="77777777" w:rsidR="00EF60A6" w:rsidRDefault="00EF60A6" w:rsidP="00904A0A">
      <w:pPr>
        <w:spacing w:after="0" w:line="276" w:lineRule="auto"/>
        <w:ind w:right="4"/>
        <w:rPr>
          <w:rFonts w:ascii="Arial" w:hAnsi="Arial" w:cs="Arial"/>
        </w:rPr>
      </w:pPr>
    </w:p>
    <w:p w14:paraId="131150BE" w14:textId="4DEA275A" w:rsidR="00284D32" w:rsidRPr="00CC102E" w:rsidRDefault="00284D32" w:rsidP="00904A0A">
      <w:pPr>
        <w:spacing w:line="276" w:lineRule="auto"/>
        <w:ind w:right="4"/>
        <w:rPr>
          <w:rFonts w:ascii="Arial" w:hAnsi="Arial" w:cs="Arial"/>
          <w:sz w:val="22"/>
        </w:rPr>
      </w:pPr>
      <w:r w:rsidRPr="00CC102E">
        <w:rPr>
          <w:rFonts w:ascii="Arial" w:hAnsi="Arial" w:cs="Arial"/>
          <w:sz w:val="22"/>
        </w:rPr>
        <w:t xml:space="preserve">Budżet na realizację działań informacyjnych i promocyjnych w podziale na lata w mln EUR: </w:t>
      </w:r>
    </w:p>
    <w:tbl>
      <w:tblPr>
        <w:tblStyle w:val="Tabela-Siatka"/>
        <w:tblW w:w="0" w:type="auto"/>
        <w:tblLook w:val="04A0" w:firstRow="1" w:lastRow="0" w:firstColumn="1" w:lastColumn="0" w:noHBand="0" w:noVBand="1"/>
      </w:tblPr>
      <w:tblGrid>
        <w:gridCol w:w="850"/>
        <w:gridCol w:w="850"/>
        <w:gridCol w:w="850"/>
        <w:gridCol w:w="850"/>
        <w:gridCol w:w="850"/>
        <w:gridCol w:w="850"/>
        <w:gridCol w:w="850"/>
        <w:gridCol w:w="788"/>
        <w:gridCol w:w="788"/>
        <w:gridCol w:w="885"/>
      </w:tblGrid>
      <w:tr w:rsidR="00284D32" w:rsidRPr="007D7CBE" w14:paraId="3E555192" w14:textId="77777777" w:rsidTr="005378E3">
        <w:tc>
          <w:tcPr>
            <w:tcW w:w="850" w:type="dxa"/>
          </w:tcPr>
          <w:p w14:paraId="09780751" w14:textId="77777777" w:rsidR="00284D32" w:rsidRPr="007D7CBE" w:rsidRDefault="00284D32" w:rsidP="00904A0A">
            <w:pPr>
              <w:spacing w:line="276" w:lineRule="auto"/>
              <w:jc w:val="center"/>
              <w:rPr>
                <w:rFonts w:ascii="Arial" w:hAnsi="Arial" w:cs="Arial"/>
                <w:b/>
              </w:rPr>
            </w:pPr>
            <w:r w:rsidRPr="007D7CBE">
              <w:rPr>
                <w:rFonts w:ascii="Arial" w:hAnsi="Arial" w:cs="Arial"/>
                <w:b/>
              </w:rPr>
              <w:t>2021</w:t>
            </w:r>
          </w:p>
        </w:tc>
        <w:tc>
          <w:tcPr>
            <w:tcW w:w="850" w:type="dxa"/>
          </w:tcPr>
          <w:p w14:paraId="5CBD7036" w14:textId="77777777" w:rsidR="00284D32" w:rsidRPr="007D7CBE" w:rsidRDefault="00284D32" w:rsidP="00904A0A">
            <w:pPr>
              <w:spacing w:line="276" w:lineRule="auto"/>
              <w:jc w:val="center"/>
              <w:rPr>
                <w:rFonts w:ascii="Arial" w:hAnsi="Arial" w:cs="Arial"/>
                <w:b/>
              </w:rPr>
            </w:pPr>
            <w:r w:rsidRPr="007D7CBE">
              <w:rPr>
                <w:rFonts w:ascii="Arial" w:hAnsi="Arial" w:cs="Arial"/>
                <w:b/>
              </w:rPr>
              <w:t>2022</w:t>
            </w:r>
          </w:p>
        </w:tc>
        <w:tc>
          <w:tcPr>
            <w:tcW w:w="850" w:type="dxa"/>
          </w:tcPr>
          <w:p w14:paraId="6A86B3E3" w14:textId="77777777" w:rsidR="00284D32" w:rsidRPr="007D7CBE" w:rsidRDefault="00284D32" w:rsidP="00904A0A">
            <w:pPr>
              <w:spacing w:line="276" w:lineRule="auto"/>
              <w:jc w:val="center"/>
              <w:rPr>
                <w:rFonts w:ascii="Arial" w:hAnsi="Arial" w:cs="Arial"/>
                <w:b/>
              </w:rPr>
            </w:pPr>
            <w:r w:rsidRPr="007D7CBE">
              <w:rPr>
                <w:rFonts w:ascii="Arial" w:hAnsi="Arial" w:cs="Arial"/>
                <w:b/>
              </w:rPr>
              <w:t>2023</w:t>
            </w:r>
          </w:p>
        </w:tc>
        <w:tc>
          <w:tcPr>
            <w:tcW w:w="850" w:type="dxa"/>
          </w:tcPr>
          <w:p w14:paraId="4CAFF75C" w14:textId="77777777" w:rsidR="00284D32" w:rsidRPr="007D7CBE" w:rsidRDefault="00284D32" w:rsidP="00904A0A">
            <w:pPr>
              <w:spacing w:line="276" w:lineRule="auto"/>
              <w:jc w:val="center"/>
              <w:rPr>
                <w:rFonts w:ascii="Arial" w:hAnsi="Arial" w:cs="Arial"/>
                <w:b/>
              </w:rPr>
            </w:pPr>
            <w:r w:rsidRPr="007D7CBE">
              <w:rPr>
                <w:rFonts w:ascii="Arial" w:hAnsi="Arial" w:cs="Arial"/>
                <w:b/>
              </w:rPr>
              <w:t>2024</w:t>
            </w:r>
          </w:p>
        </w:tc>
        <w:tc>
          <w:tcPr>
            <w:tcW w:w="850" w:type="dxa"/>
          </w:tcPr>
          <w:p w14:paraId="15B173D8" w14:textId="77777777" w:rsidR="00284D32" w:rsidRPr="007D7CBE" w:rsidRDefault="00284D32" w:rsidP="00904A0A">
            <w:pPr>
              <w:spacing w:line="276" w:lineRule="auto"/>
              <w:jc w:val="center"/>
              <w:rPr>
                <w:rFonts w:ascii="Arial" w:hAnsi="Arial" w:cs="Arial"/>
                <w:b/>
              </w:rPr>
            </w:pPr>
            <w:r w:rsidRPr="007D7CBE">
              <w:rPr>
                <w:rFonts w:ascii="Arial" w:hAnsi="Arial" w:cs="Arial"/>
                <w:b/>
              </w:rPr>
              <w:t>2025</w:t>
            </w:r>
          </w:p>
        </w:tc>
        <w:tc>
          <w:tcPr>
            <w:tcW w:w="850" w:type="dxa"/>
          </w:tcPr>
          <w:p w14:paraId="53B5DCC4" w14:textId="77777777" w:rsidR="00284D32" w:rsidRPr="007D7CBE" w:rsidRDefault="00284D32" w:rsidP="00904A0A">
            <w:pPr>
              <w:spacing w:line="276" w:lineRule="auto"/>
              <w:jc w:val="center"/>
              <w:rPr>
                <w:rFonts w:ascii="Arial" w:hAnsi="Arial" w:cs="Arial"/>
                <w:b/>
              </w:rPr>
            </w:pPr>
            <w:r w:rsidRPr="007D7CBE">
              <w:rPr>
                <w:rFonts w:ascii="Arial" w:hAnsi="Arial" w:cs="Arial"/>
                <w:b/>
              </w:rPr>
              <w:t>2026</w:t>
            </w:r>
          </w:p>
        </w:tc>
        <w:tc>
          <w:tcPr>
            <w:tcW w:w="850" w:type="dxa"/>
          </w:tcPr>
          <w:p w14:paraId="02E326FF" w14:textId="77777777" w:rsidR="00284D32" w:rsidRPr="007D7CBE" w:rsidRDefault="00284D32" w:rsidP="00904A0A">
            <w:pPr>
              <w:spacing w:line="276" w:lineRule="auto"/>
              <w:jc w:val="center"/>
              <w:rPr>
                <w:rFonts w:ascii="Arial" w:hAnsi="Arial" w:cs="Arial"/>
                <w:b/>
              </w:rPr>
            </w:pPr>
            <w:r w:rsidRPr="007D7CBE">
              <w:rPr>
                <w:rFonts w:ascii="Arial" w:hAnsi="Arial" w:cs="Arial"/>
                <w:b/>
              </w:rPr>
              <w:t>2027</w:t>
            </w:r>
          </w:p>
        </w:tc>
        <w:tc>
          <w:tcPr>
            <w:tcW w:w="788" w:type="dxa"/>
          </w:tcPr>
          <w:p w14:paraId="5F5BA54E" w14:textId="77777777" w:rsidR="00284D32" w:rsidRPr="007D7CBE" w:rsidRDefault="00284D32" w:rsidP="00904A0A">
            <w:pPr>
              <w:spacing w:line="276" w:lineRule="auto"/>
              <w:jc w:val="center"/>
              <w:rPr>
                <w:rFonts w:ascii="Arial" w:hAnsi="Arial" w:cs="Arial"/>
                <w:b/>
              </w:rPr>
            </w:pPr>
            <w:r w:rsidRPr="007D7CBE">
              <w:rPr>
                <w:rFonts w:ascii="Arial" w:hAnsi="Arial" w:cs="Arial"/>
                <w:b/>
              </w:rPr>
              <w:t>2028</w:t>
            </w:r>
          </w:p>
        </w:tc>
        <w:tc>
          <w:tcPr>
            <w:tcW w:w="788" w:type="dxa"/>
          </w:tcPr>
          <w:p w14:paraId="59E182AB" w14:textId="77777777" w:rsidR="00284D32" w:rsidRPr="007D7CBE" w:rsidRDefault="00284D32" w:rsidP="00904A0A">
            <w:pPr>
              <w:spacing w:line="276" w:lineRule="auto"/>
              <w:jc w:val="center"/>
              <w:rPr>
                <w:rFonts w:ascii="Arial" w:hAnsi="Arial" w:cs="Arial"/>
                <w:b/>
              </w:rPr>
            </w:pPr>
            <w:r w:rsidRPr="007D7CBE">
              <w:rPr>
                <w:rFonts w:ascii="Arial" w:hAnsi="Arial" w:cs="Arial"/>
                <w:b/>
              </w:rPr>
              <w:t>2029</w:t>
            </w:r>
          </w:p>
        </w:tc>
        <w:tc>
          <w:tcPr>
            <w:tcW w:w="885" w:type="dxa"/>
          </w:tcPr>
          <w:p w14:paraId="3B5EC917" w14:textId="77777777" w:rsidR="00284D32" w:rsidRPr="007D7CBE" w:rsidRDefault="00284D32" w:rsidP="00904A0A">
            <w:pPr>
              <w:spacing w:line="276" w:lineRule="auto"/>
              <w:jc w:val="center"/>
              <w:rPr>
                <w:rFonts w:ascii="Arial" w:hAnsi="Arial" w:cs="Arial"/>
                <w:b/>
              </w:rPr>
            </w:pPr>
            <w:r w:rsidRPr="007D7CBE">
              <w:rPr>
                <w:rFonts w:ascii="Arial" w:hAnsi="Arial" w:cs="Arial"/>
                <w:b/>
              </w:rPr>
              <w:t>Suma</w:t>
            </w:r>
          </w:p>
        </w:tc>
      </w:tr>
      <w:tr w:rsidR="00284D32" w:rsidRPr="007D7CBE" w14:paraId="0483497F" w14:textId="77777777" w:rsidTr="005378E3">
        <w:tc>
          <w:tcPr>
            <w:tcW w:w="850" w:type="dxa"/>
          </w:tcPr>
          <w:p w14:paraId="6A271C30" w14:textId="77777777" w:rsidR="00284D32" w:rsidRPr="007D7CBE" w:rsidRDefault="00284D32" w:rsidP="00904A0A">
            <w:pPr>
              <w:spacing w:line="276" w:lineRule="auto"/>
              <w:rPr>
                <w:rFonts w:ascii="Arial" w:hAnsi="Arial" w:cs="Arial"/>
              </w:rPr>
            </w:pPr>
            <w:r w:rsidRPr="007D7CBE">
              <w:rPr>
                <w:rFonts w:ascii="Arial" w:hAnsi="Arial" w:cs="Arial"/>
              </w:rPr>
              <w:t>0</w:t>
            </w:r>
          </w:p>
        </w:tc>
        <w:tc>
          <w:tcPr>
            <w:tcW w:w="850" w:type="dxa"/>
          </w:tcPr>
          <w:p w14:paraId="79714895" w14:textId="77777777" w:rsidR="00284D32" w:rsidRPr="007D7CBE" w:rsidRDefault="00284D32" w:rsidP="00904A0A">
            <w:pPr>
              <w:spacing w:line="276" w:lineRule="auto"/>
              <w:rPr>
                <w:rFonts w:ascii="Arial" w:hAnsi="Arial" w:cs="Arial"/>
              </w:rPr>
            </w:pPr>
            <w:r w:rsidRPr="007D7CBE">
              <w:rPr>
                <w:rFonts w:ascii="Arial" w:hAnsi="Arial" w:cs="Arial"/>
              </w:rPr>
              <w:t>0</w:t>
            </w:r>
          </w:p>
        </w:tc>
        <w:tc>
          <w:tcPr>
            <w:tcW w:w="850" w:type="dxa"/>
          </w:tcPr>
          <w:p w14:paraId="09FA7298" w14:textId="77777777" w:rsidR="00284D32" w:rsidRPr="007D7CBE" w:rsidRDefault="00284D32" w:rsidP="00904A0A">
            <w:pPr>
              <w:spacing w:line="276" w:lineRule="auto"/>
              <w:rPr>
                <w:rFonts w:ascii="Arial" w:hAnsi="Arial" w:cs="Arial"/>
              </w:rPr>
            </w:pPr>
            <w:r w:rsidRPr="007D7CBE">
              <w:rPr>
                <w:rFonts w:ascii="Arial" w:hAnsi="Arial" w:cs="Arial"/>
              </w:rPr>
              <w:t>0</w:t>
            </w:r>
          </w:p>
        </w:tc>
        <w:tc>
          <w:tcPr>
            <w:tcW w:w="850" w:type="dxa"/>
          </w:tcPr>
          <w:p w14:paraId="680AEB70" w14:textId="77777777" w:rsidR="00284D32" w:rsidRPr="007D7CBE" w:rsidRDefault="00284D32" w:rsidP="00904A0A">
            <w:pPr>
              <w:spacing w:line="276" w:lineRule="auto"/>
              <w:rPr>
                <w:rFonts w:ascii="Arial" w:hAnsi="Arial" w:cs="Arial"/>
              </w:rPr>
            </w:pPr>
            <w:r w:rsidRPr="007D7CBE">
              <w:rPr>
                <w:rFonts w:ascii="Arial" w:hAnsi="Arial" w:cs="Arial"/>
              </w:rPr>
              <w:t>0,8</w:t>
            </w:r>
          </w:p>
        </w:tc>
        <w:tc>
          <w:tcPr>
            <w:tcW w:w="850" w:type="dxa"/>
          </w:tcPr>
          <w:p w14:paraId="05F706B3" w14:textId="77777777" w:rsidR="00284D32" w:rsidRPr="007D7CBE" w:rsidRDefault="00284D32" w:rsidP="00904A0A">
            <w:pPr>
              <w:spacing w:line="276" w:lineRule="auto"/>
              <w:rPr>
                <w:rFonts w:ascii="Arial" w:hAnsi="Arial" w:cs="Arial"/>
              </w:rPr>
            </w:pPr>
            <w:r w:rsidRPr="007D7CBE">
              <w:rPr>
                <w:rFonts w:ascii="Arial" w:hAnsi="Arial" w:cs="Arial"/>
              </w:rPr>
              <w:t>0,8</w:t>
            </w:r>
          </w:p>
        </w:tc>
        <w:tc>
          <w:tcPr>
            <w:tcW w:w="850" w:type="dxa"/>
          </w:tcPr>
          <w:p w14:paraId="70C8C0CA" w14:textId="77777777" w:rsidR="00284D32" w:rsidRPr="007D7CBE" w:rsidRDefault="00284D32" w:rsidP="00904A0A">
            <w:pPr>
              <w:spacing w:line="276" w:lineRule="auto"/>
              <w:rPr>
                <w:rFonts w:ascii="Arial" w:hAnsi="Arial" w:cs="Arial"/>
              </w:rPr>
            </w:pPr>
            <w:r w:rsidRPr="007D7CBE">
              <w:rPr>
                <w:rFonts w:ascii="Arial" w:hAnsi="Arial" w:cs="Arial"/>
              </w:rPr>
              <w:t>0,8</w:t>
            </w:r>
          </w:p>
        </w:tc>
        <w:tc>
          <w:tcPr>
            <w:tcW w:w="850" w:type="dxa"/>
          </w:tcPr>
          <w:p w14:paraId="6098F553" w14:textId="77777777" w:rsidR="00284D32" w:rsidRPr="007D7CBE" w:rsidRDefault="00284D32" w:rsidP="00904A0A">
            <w:pPr>
              <w:spacing w:line="276" w:lineRule="auto"/>
              <w:rPr>
                <w:rFonts w:ascii="Arial" w:hAnsi="Arial" w:cs="Arial"/>
              </w:rPr>
            </w:pPr>
            <w:r w:rsidRPr="007D7CBE">
              <w:rPr>
                <w:rFonts w:ascii="Arial" w:hAnsi="Arial" w:cs="Arial"/>
              </w:rPr>
              <w:t>1</w:t>
            </w:r>
          </w:p>
        </w:tc>
        <w:tc>
          <w:tcPr>
            <w:tcW w:w="788" w:type="dxa"/>
          </w:tcPr>
          <w:p w14:paraId="67085960" w14:textId="77777777" w:rsidR="00284D32" w:rsidRPr="007D7CBE" w:rsidRDefault="00284D32" w:rsidP="00904A0A">
            <w:pPr>
              <w:spacing w:line="276" w:lineRule="auto"/>
              <w:rPr>
                <w:rFonts w:ascii="Arial" w:hAnsi="Arial" w:cs="Arial"/>
              </w:rPr>
            </w:pPr>
            <w:r w:rsidRPr="007D7CBE">
              <w:rPr>
                <w:rFonts w:ascii="Arial" w:hAnsi="Arial" w:cs="Arial"/>
              </w:rPr>
              <w:t>1</w:t>
            </w:r>
          </w:p>
        </w:tc>
        <w:tc>
          <w:tcPr>
            <w:tcW w:w="788" w:type="dxa"/>
          </w:tcPr>
          <w:p w14:paraId="4659AB1D" w14:textId="77777777" w:rsidR="00284D32" w:rsidRPr="007D7CBE" w:rsidRDefault="00284D32" w:rsidP="00904A0A">
            <w:pPr>
              <w:spacing w:line="276" w:lineRule="auto"/>
              <w:rPr>
                <w:rFonts w:ascii="Arial" w:hAnsi="Arial" w:cs="Arial"/>
              </w:rPr>
            </w:pPr>
            <w:r w:rsidRPr="007D7CBE">
              <w:rPr>
                <w:rFonts w:ascii="Arial" w:hAnsi="Arial" w:cs="Arial"/>
              </w:rPr>
              <w:t>0,99</w:t>
            </w:r>
          </w:p>
        </w:tc>
        <w:tc>
          <w:tcPr>
            <w:tcW w:w="885" w:type="dxa"/>
          </w:tcPr>
          <w:p w14:paraId="79065F4F" w14:textId="77777777" w:rsidR="00284D32" w:rsidRPr="007D7CBE" w:rsidRDefault="00284D32" w:rsidP="00904A0A">
            <w:pPr>
              <w:spacing w:line="276" w:lineRule="auto"/>
              <w:rPr>
                <w:rFonts w:ascii="Arial" w:hAnsi="Arial" w:cs="Arial"/>
              </w:rPr>
            </w:pPr>
            <w:r w:rsidRPr="007D7CBE">
              <w:rPr>
                <w:rFonts w:ascii="Arial" w:hAnsi="Arial" w:cs="Arial"/>
              </w:rPr>
              <w:t>5,39</w:t>
            </w:r>
          </w:p>
        </w:tc>
      </w:tr>
    </w:tbl>
    <w:p w14:paraId="679D27EB" w14:textId="77777777" w:rsidR="00284D32" w:rsidRPr="007D7CBE" w:rsidRDefault="00284D32" w:rsidP="00713C73"/>
    <w:sectPr w:rsidR="00284D32" w:rsidRPr="007D7CBE" w:rsidSect="00776B03">
      <w:pgSz w:w="11900" w:h="16840"/>
      <w:pgMar w:top="1446" w:right="1440" w:bottom="992" w:left="1440" w:header="720" w:footer="7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8E57" w16cex:dateUtc="2023-02-28T13:29:00Z"/>
  <w16cex:commentExtensible w16cex:durableId="27A88F88" w16cex:dateUtc="2023-02-28T13:34:00Z"/>
  <w16cex:commentExtensible w16cex:durableId="27A89052" w16cex:dateUtc="2023-02-28T13:38:00Z"/>
  <w16cex:commentExtensible w16cex:durableId="27A89112" w16cex:dateUtc="2023-02-28T13:41:00Z"/>
  <w16cex:commentExtensible w16cex:durableId="27A9E115" w16cex:dateUtc="2023-03-01T13:35:00Z"/>
  <w16cex:commentExtensible w16cex:durableId="27DA8B64" w16cex:dateUtc="2023-04-07T10:30:00Z"/>
  <w16cex:commentExtensible w16cex:durableId="27A9E142" w16cex:dateUtc="2023-03-01T13:35:00Z"/>
  <w16cex:commentExtensible w16cex:durableId="27A9E152" w16cex:dateUtc="2023-03-01T13:36:00Z"/>
  <w16cex:commentExtensible w16cex:durableId="27A9E16C" w16cex:dateUtc="2023-03-01T13:36:00Z"/>
  <w16cex:commentExtensible w16cex:durableId="27DA8B9F" w16cex:dateUtc="2023-04-07T10:31:00Z"/>
  <w16cex:commentExtensible w16cex:durableId="27A9E17D" w16cex:dateUtc="2023-03-01T13:36:00Z"/>
  <w16cex:commentExtensible w16cex:durableId="27DA97CF" w16cex:dateUtc="2023-04-07T11:23:00Z"/>
  <w16cex:commentExtensible w16cex:durableId="27A9E193" w16cex:dateUtc="2023-03-01T13:37:00Z"/>
  <w16cex:commentExtensible w16cex:durableId="27DA97E7" w16cex:dateUtc="2023-04-07T11:23:00Z"/>
  <w16cex:commentExtensible w16cex:durableId="27A9E1B6" w16cex:dateUtc="2023-03-01T13:37:00Z"/>
  <w16cex:commentExtensible w16cex:durableId="27DA9812" w16cex:dateUtc="2023-04-07T11:24:00Z"/>
  <w16cex:commentExtensible w16cex:durableId="27A9E27A" w16cex:dateUtc="2023-03-01T13:40:00Z"/>
  <w16cex:commentExtensible w16cex:durableId="27A9E320" w16cex:dateUtc="2023-03-01T13:43:00Z"/>
  <w16cex:commentExtensible w16cex:durableId="27DA99AD" w16cex:dateUtc="2023-04-07T11:31:00Z"/>
  <w16cex:commentExtensible w16cex:durableId="27A9E61F" w16cex:dateUtc="2023-03-01T13:56:00Z"/>
  <w16cex:commentExtensible w16cex:durableId="27DAA006" w16cex:dateUtc="2023-04-07T11:58:00Z"/>
  <w16cex:commentExtensible w16cex:durableId="27A9E844" w16cex:dateUtc="2023-03-01T14:05:00Z"/>
  <w16cex:commentExtensible w16cex:durableId="27DAA2CC" w16cex:dateUtc="2023-04-07T12:10:00Z"/>
  <w16cex:commentExtensible w16cex:durableId="27A9EA6E" w16cex:dateUtc="2023-03-01T14:14:00Z"/>
  <w16cex:commentExtensible w16cex:durableId="27DAA2D9" w16cex:dateUtc="2023-04-07T12:10:00Z"/>
  <w16cex:commentExtensible w16cex:durableId="27A9EA56" w16cex:dateUtc="2023-03-01T14:14:00Z"/>
  <w16cex:commentExtensible w16cex:durableId="27AAE2CC" w16cex:dateUtc="2023-03-02T07:54:00Z"/>
  <w16cex:commentExtensible w16cex:durableId="27DAA2FE" w16cex:dateUtc="2023-04-07T12:11:00Z"/>
  <w16cex:commentExtensible w16cex:durableId="27DAA35C" w16cex:dateUtc="2023-04-07T12:12:00Z"/>
  <w16cex:commentExtensible w16cex:durableId="27DAAAD4" w16cex:dateUtc="2023-04-07T12:44:00Z"/>
  <w16cex:commentExtensible w16cex:durableId="27AAE31C" w16cex:dateUtc="2023-03-02T07:55:00Z"/>
  <w16cex:commentExtensible w16cex:durableId="27AAE3A0" w16cex:dateUtc="2023-03-02T07:58:00Z"/>
  <w16cex:commentExtensible w16cex:durableId="27AAE4BC" w16cex:dateUtc="2023-03-02T08:02:00Z"/>
  <w16cex:commentExtensible w16cex:durableId="27AAE49B" w16cex:dateUtc="2023-03-02T08:02:00Z"/>
  <w16cex:commentExtensible w16cex:durableId="27AAE978" w16cex:dateUtc="2023-03-02T08:23:00Z"/>
  <w16cex:commentExtensible w16cex:durableId="27DAAB78" w16cex:dateUtc="2023-04-07T12:47:00Z"/>
  <w16cex:commentExtensible w16cex:durableId="27AAEA5B" w16cex:dateUtc="2023-03-02T08:26:00Z"/>
  <w16cex:commentExtensible w16cex:durableId="27DAAC19" w16cex:dateUtc="2023-04-07T12:50:00Z"/>
  <w16cex:commentExtensible w16cex:durableId="27AAEB13" w16cex:dateUtc="2023-03-02T08:29:00Z"/>
  <w16cex:commentExtensible w16cex:durableId="27DAAC3D" w16cex:dateUtc="2023-04-07T12:50:00Z"/>
  <w16cex:commentExtensible w16cex:durableId="27A89499" w16cex:dateUtc="2023-02-28T13:56:00Z"/>
  <w16cex:commentExtensible w16cex:durableId="27DAAC63" w16cex:dateUtc="2023-04-07T12:51:00Z"/>
  <w16cex:commentExtensible w16cex:durableId="27DFAF21" w16cex:dateUtc="2023-04-11T08:03:00Z"/>
  <w16cex:commentExtensible w16cex:durableId="27A89973" w16cex:dateUtc="2023-02-28T14:17:00Z"/>
  <w16cex:commentExtensible w16cex:durableId="27A89CED" w16cex:dateUtc="2023-02-28T14:31:00Z"/>
  <w16cex:commentExtensible w16cex:durableId="27A8AEE0" w16cex:dateUtc="2023-02-28T15:48:00Z"/>
  <w16cex:commentExtensible w16cex:durableId="27A8AD61" w16cex:dateUtc="2023-02-28T15:42:00Z"/>
  <w16cex:commentExtensible w16cex:durableId="27AAEC57" w16cex:dateUtc="2023-03-02T08:35:00Z"/>
  <w16cex:commentExtensible w16cex:durableId="27DAAD30" w16cex:dateUtc="2023-04-07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B738" w14:textId="77777777" w:rsidR="00CF7922" w:rsidRDefault="00CF7922">
      <w:pPr>
        <w:spacing w:after="0" w:line="240" w:lineRule="auto"/>
      </w:pPr>
      <w:r>
        <w:separator/>
      </w:r>
    </w:p>
  </w:endnote>
  <w:endnote w:type="continuationSeparator" w:id="0">
    <w:p w14:paraId="3D8FFE17" w14:textId="77777777" w:rsidR="00CF7922" w:rsidRDefault="00CF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553407"/>
      <w:docPartObj>
        <w:docPartGallery w:val="Page Numbers (Bottom of Page)"/>
        <w:docPartUnique/>
      </w:docPartObj>
    </w:sdtPr>
    <w:sdtEndPr>
      <w:rPr>
        <w:rFonts w:ascii="Arial" w:hAnsi="Arial" w:cs="Arial"/>
      </w:rPr>
    </w:sdtEndPr>
    <w:sdtContent>
      <w:p w14:paraId="620511FA" w14:textId="77777777" w:rsidR="0092485F" w:rsidRPr="00406538" w:rsidRDefault="0092485F" w:rsidP="004D46D4">
        <w:pPr>
          <w:pStyle w:val="Stopka"/>
          <w:jc w:val="right"/>
          <w:rPr>
            <w:rFonts w:ascii="Arial" w:hAnsi="Arial" w:cs="Arial"/>
          </w:rPr>
        </w:pPr>
        <w:r w:rsidRPr="00406538">
          <w:rPr>
            <w:rFonts w:ascii="Arial" w:hAnsi="Arial" w:cs="Arial"/>
          </w:rPr>
          <w:fldChar w:fldCharType="begin"/>
        </w:r>
        <w:r w:rsidRPr="00406538">
          <w:rPr>
            <w:rFonts w:ascii="Arial" w:hAnsi="Arial" w:cs="Arial"/>
          </w:rPr>
          <w:instrText>PAGE   \* MERGEFORMAT</w:instrText>
        </w:r>
        <w:r w:rsidRPr="00406538">
          <w:rPr>
            <w:rFonts w:ascii="Arial" w:hAnsi="Arial" w:cs="Arial"/>
          </w:rPr>
          <w:fldChar w:fldCharType="separate"/>
        </w:r>
        <w:r>
          <w:rPr>
            <w:rFonts w:ascii="Arial" w:hAnsi="Arial" w:cs="Arial"/>
            <w:noProof/>
          </w:rPr>
          <w:t>10</w:t>
        </w:r>
        <w:r w:rsidRPr="00406538">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2EE5" w14:textId="77777777" w:rsidR="0092485F" w:rsidRDefault="0092485F" w:rsidP="004D46D4">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A5F5" w14:textId="6177A8DF" w:rsidR="0092485F" w:rsidRDefault="0092485F" w:rsidP="000B1960">
    <w:pPr>
      <w:spacing w:after="0" w:line="259" w:lineRule="auto"/>
      <w:ind w:left="31" w:firstLine="0"/>
      <w:jc w:val="center"/>
    </w:pPr>
    <w:r>
      <w:fldChar w:fldCharType="begin"/>
    </w:r>
    <w:r>
      <w:instrText xml:space="preserve"> PAGE   \* MERGEFORMAT </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B2E6" w14:textId="2E17A3AD" w:rsidR="0092485F" w:rsidRDefault="0092485F" w:rsidP="000B1960">
    <w:pPr>
      <w:spacing w:after="0" w:line="259" w:lineRule="auto"/>
      <w:ind w:left="31" w:firstLine="0"/>
      <w:jc w:val="center"/>
    </w:pPr>
    <w:r>
      <w:fldChar w:fldCharType="begin"/>
    </w:r>
    <w:r>
      <w:instrText xml:space="preserve"> PAGE   \* MERGEFORMAT </w:instrText>
    </w:r>
    <w:r>
      <w:fldChar w:fldCharType="separate"/>
    </w:r>
    <w:r>
      <w:t>40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48CC" w14:textId="77777777" w:rsidR="0092485F" w:rsidRDefault="0092485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CD5F" w14:textId="0E5E6DA8" w:rsidR="0092485F" w:rsidRDefault="0092485F" w:rsidP="000B1960">
    <w:pPr>
      <w:spacing w:after="0" w:line="259" w:lineRule="auto"/>
      <w:ind w:left="8" w:firstLine="0"/>
      <w:jc w:val="center"/>
    </w:pP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AE39" w14:textId="2898C5D1" w:rsidR="0092485F" w:rsidRDefault="0092485F" w:rsidP="000B1960">
    <w:pPr>
      <w:spacing w:after="0" w:line="259" w:lineRule="auto"/>
      <w:ind w:left="8" w:firstLine="0"/>
      <w:jc w:val="center"/>
    </w:pPr>
    <w:r>
      <w:fldChar w:fldCharType="begin"/>
    </w:r>
    <w:r>
      <w:instrText xml:space="preserve"> PAGE   \* MERGEFORMAT </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A04F" w14:textId="0D69A79B" w:rsidR="0092485F" w:rsidRDefault="0092485F" w:rsidP="00972120">
    <w:pPr>
      <w:spacing w:after="0" w:line="259" w:lineRule="auto"/>
      <w:ind w:left="8" w:firstLine="0"/>
      <w:jc w:val="center"/>
    </w:pPr>
    <w:r>
      <w:fldChar w:fldCharType="begin"/>
    </w:r>
    <w:r>
      <w:instrText xml:space="preserve"> PAGE   \* MERGEFORMAT </w:instrText>
    </w:r>
    <w:r>
      <w:fldChar w:fldCharType="separate"/>
    </w:r>
    <w:r>
      <w:t>2</w:t>
    </w:r>
    <w: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4700" w14:textId="77777777" w:rsidR="00CF7922" w:rsidRDefault="00CF7922">
      <w:pPr>
        <w:spacing w:after="0" w:line="254" w:lineRule="auto"/>
        <w:ind w:left="24" w:firstLine="0"/>
      </w:pPr>
      <w:r>
        <w:separator/>
      </w:r>
    </w:p>
  </w:footnote>
  <w:footnote w:type="continuationSeparator" w:id="0">
    <w:p w14:paraId="169CC863" w14:textId="77777777" w:rsidR="00CF7922" w:rsidRDefault="00CF7922">
      <w:pPr>
        <w:spacing w:after="0" w:line="254" w:lineRule="auto"/>
        <w:ind w:left="24" w:firstLine="0"/>
      </w:pPr>
      <w:r>
        <w:continuationSeparator/>
      </w:r>
    </w:p>
  </w:footnote>
  <w:footnote w:id="1">
    <w:p w14:paraId="4D6ADA77" w14:textId="77777777" w:rsidR="0092485F" w:rsidRPr="008B33FA" w:rsidRDefault="0092485F" w:rsidP="004846AE">
      <w:pPr>
        <w:pStyle w:val="Tekstprzypisudolnego"/>
        <w:rPr>
          <w:rFonts w:ascii="Arial" w:hAnsi="Arial" w:cs="Arial"/>
          <w:sz w:val="16"/>
          <w:szCs w:val="16"/>
        </w:rPr>
      </w:pPr>
      <w:r w:rsidRPr="008B33FA">
        <w:rPr>
          <w:rStyle w:val="Odwoanieprzypisudolnego"/>
          <w:rFonts w:ascii="Arial" w:hAnsi="Arial" w:cs="Arial"/>
          <w:sz w:val="16"/>
          <w:szCs w:val="16"/>
        </w:rPr>
        <w:footnoteRef/>
      </w:r>
      <w:r w:rsidRPr="008B33FA">
        <w:rPr>
          <w:rFonts w:ascii="Arial" w:hAnsi="Arial" w:cs="Arial"/>
          <w:sz w:val="16"/>
          <w:szCs w:val="16"/>
        </w:rPr>
        <w:t xml:space="preserve"> Projekt Rozporządzenia Ogólnego Parlamentu Europejskiego i Rady UE oraz wytyczne Komisji Europejskiej wskazują na konieczność większej intensyfikacji działań Państw Członkowskich skierowanych do ogółu społeczeństwa i eksponowania roli UE w procesach rozwojowych. </w:t>
      </w:r>
    </w:p>
  </w:footnote>
  <w:footnote w:id="2">
    <w:p w14:paraId="0960356E" w14:textId="68B0839D" w:rsidR="0092485F" w:rsidRPr="0058240A" w:rsidRDefault="0092485F" w:rsidP="005D57CA">
      <w:pPr>
        <w:pStyle w:val="Tekstprzypisudolnego"/>
        <w:rPr>
          <w:sz w:val="18"/>
          <w:szCs w:val="22"/>
        </w:rPr>
      </w:pPr>
      <w:r>
        <w:rPr>
          <w:rStyle w:val="Odwoanieprzypisudolnego"/>
        </w:rPr>
        <w:footnoteRef/>
      </w:r>
      <w:r>
        <w:t xml:space="preserve"> </w:t>
      </w:r>
      <w:r w:rsidRPr="008B33FA">
        <w:rPr>
          <w:rFonts w:ascii="Arial" w:hAnsi="Arial" w:cs="Arial"/>
          <w:sz w:val="16"/>
          <w:szCs w:val="16"/>
        </w:rPr>
        <w:t>Dokładnie zdefiniowaliśmy potencjalnych beneficjentów programie oraz w Szczegółowym Opisie Priorytetów FEP 2021-2027.</w:t>
      </w:r>
      <w:r w:rsidRPr="0058240A">
        <w:rPr>
          <w:sz w:val="18"/>
          <w:szCs w:val="22"/>
        </w:rPr>
        <w:t xml:space="preserve"> </w:t>
      </w:r>
    </w:p>
  </w:footnote>
  <w:footnote w:id="3">
    <w:p w14:paraId="7525D7E6" w14:textId="77777777" w:rsidR="0092485F" w:rsidRPr="00B16DF2" w:rsidRDefault="0092485F">
      <w:pPr>
        <w:pStyle w:val="footnotedescription"/>
        <w:spacing w:line="275" w:lineRule="auto"/>
        <w:rPr>
          <w:lang w:val="pl-PL"/>
        </w:rPr>
      </w:pPr>
      <w:r>
        <w:rPr>
          <w:rStyle w:val="footnotemark"/>
        </w:rPr>
        <w:footnoteRef/>
      </w:r>
      <w:r w:rsidRPr="00B16DF2">
        <w:rPr>
          <w:lang w:val="pl-PL"/>
        </w:rPr>
        <w:t xml:space="preserve"> </w:t>
      </w:r>
      <w:r w:rsidRPr="008B33FA">
        <w:rPr>
          <w:rFonts w:ascii="Arial" w:hAnsi="Arial" w:cs="Arial"/>
          <w:sz w:val="16"/>
          <w:szCs w:val="16"/>
          <w:lang w:val="pl-PL"/>
        </w:rPr>
        <w:t>Wyszczególniamy grupy w oparciu o wnioski z badań i ewaluacji, które prowadzi Instytucja Koordynująca Umowę Partnerstwa.</w:t>
      </w:r>
      <w:r w:rsidRPr="00B16DF2">
        <w:rPr>
          <w:lang w:val="pl-PL"/>
        </w:rPr>
        <w:t xml:space="preserve"> </w:t>
      </w:r>
    </w:p>
  </w:footnote>
  <w:footnote w:id="4">
    <w:p w14:paraId="47D881AC" w14:textId="77777777" w:rsidR="0092485F" w:rsidRPr="00B16DF2" w:rsidRDefault="0092485F">
      <w:pPr>
        <w:pStyle w:val="footnotedescription"/>
        <w:spacing w:line="247" w:lineRule="auto"/>
        <w:jc w:val="both"/>
        <w:rPr>
          <w:lang w:val="pl-PL"/>
        </w:rPr>
      </w:pPr>
      <w:r>
        <w:rPr>
          <w:rStyle w:val="footnotemark"/>
        </w:rPr>
        <w:footnoteRef/>
      </w:r>
      <w:r w:rsidRPr="00B16DF2">
        <w:rPr>
          <w:lang w:val="pl-PL"/>
        </w:rPr>
        <w:t xml:space="preserve"> </w:t>
      </w:r>
      <w:r w:rsidRPr="00CC102E">
        <w:rPr>
          <w:rFonts w:ascii="Arial" w:eastAsia="Arial" w:hAnsi="Arial" w:cs="Arial"/>
          <w:sz w:val="16"/>
          <w:szCs w:val="16"/>
          <w:lang w:val="pl-PL"/>
        </w:rPr>
        <w:t>Istotne znaczenie ma kolejność poszczególnych elementów powyższego schematu, ponieważ ułatwia ona zrozumienie przekazu.</w:t>
      </w:r>
      <w:r w:rsidRPr="00B16DF2">
        <w:rPr>
          <w:rFonts w:ascii="Arial" w:eastAsia="Arial" w:hAnsi="Arial" w:cs="Arial"/>
          <w:sz w:val="20"/>
          <w:lang w:val="pl-PL"/>
        </w:rPr>
        <w:t xml:space="preserve"> </w:t>
      </w:r>
    </w:p>
  </w:footnote>
  <w:footnote w:id="5">
    <w:p w14:paraId="57F38BB5" w14:textId="78F91905" w:rsidR="0092485F" w:rsidRPr="00953644" w:rsidRDefault="0092485F">
      <w:pPr>
        <w:pStyle w:val="footnotedescription"/>
        <w:spacing w:line="275" w:lineRule="auto"/>
        <w:rPr>
          <w:rFonts w:ascii="Arial" w:hAnsi="Arial" w:cs="Arial"/>
          <w:lang w:val="pl-PL"/>
        </w:rPr>
      </w:pPr>
      <w:r w:rsidRPr="00953644">
        <w:rPr>
          <w:rStyle w:val="footnotemark"/>
          <w:rFonts w:ascii="Arial" w:hAnsi="Arial" w:cs="Arial"/>
        </w:rPr>
        <w:footnoteRef/>
      </w:r>
      <w:r w:rsidRPr="00953644">
        <w:rPr>
          <w:rFonts w:ascii="Arial" w:hAnsi="Arial" w:cs="Arial"/>
          <w:lang w:val="pl-PL"/>
        </w:rPr>
        <w:t xml:space="preserve"> Instytucja – podmiot, który jest zaangażowany lub odpowiedzialny za proces sprawnego wykorzystania Funduszy Europejskich na wszystkich etapach, w tym Rzecznik Funduszy Europejskich.</w:t>
      </w:r>
      <w:r>
        <w:rPr>
          <w:rFonts w:ascii="Arial" w:hAnsi="Arial" w:cs="Arial"/>
          <w:lang w:val="pl-PL"/>
        </w:rPr>
        <w:t xml:space="preserve"> </w:t>
      </w:r>
    </w:p>
  </w:footnote>
  <w:footnote w:id="6">
    <w:p w14:paraId="354391FF" w14:textId="213B0E1A" w:rsidR="0092485F" w:rsidRPr="004041BB" w:rsidRDefault="0092485F">
      <w:pPr>
        <w:pStyle w:val="Tekstprzypisudolnego"/>
      </w:pPr>
      <w:r>
        <w:rPr>
          <w:rStyle w:val="Odwoanieprzypisudolnego"/>
        </w:rPr>
        <w:footnoteRef/>
      </w:r>
      <w:r>
        <w:t xml:space="preserve"> </w:t>
      </w:r>
      <w:r w:rsidRPr="00CC102E">
        <w:rPr>
          <w:rFonts w:ascii="Arial" w:hAnsi="Arial" w:cs="Arial"/>
          <w:sz w:val="16"/>
          <w:szCs w:val="16"/>
        </w:rPr>
        <w:t>W DWP i DPI - departamentach wdrażających FEP obowiązki Punktu kontaktowego realizują sekretariaty i wyznaczeni pracownicy Departamentów, w WUP Wydział ds. Promocji i Komunikacji</w:t>
      </w:r>
      <w:r w:rsidRPr="00CC102E">
        <w:rPr>
          <w:sz w:val="16"/>
          <w:szCs w:val="16"/>
        </w:rPr>
        <w:t>.</w:t>
      </w:r>
      <w:r>
        <w:t xml:space="preserve"> </w:t>
      </w:r>
    </w:p>
  </w:footnote>
  <w:footnote w:id="7">
    <w:p w14:paraId="707CAD26" w14:textId="77777777" w:rsidR="0092485F" w:rsidRPr="00B16DF2" w:rsidRDefault="0092485F">
      <w:pPr>
        <w:pStyle w:val="footnotedescription"/>
        <w:spacing w:line="262" w:lineRule="auto"/>
        <w:rPr>
          <w:lang w:val="pl-PL"/>
        </w:rPr>
      </w:pPr>
      <w:r>
        <w:rPr>
          <w:rStyle w:val="footnotemark"/>
        </w:rPr>
        <w:footnoteRef/>
      </w:r>
      <w:r w:rsidRPr="00B16DF2">
        <w:rPr>
          <w:lang w:val="pl-PL"/>
        </w:rPr>
        <w:t xml:space="preserve"> </w:t>
      </w:r>
      <w:r w:rsidRPr="00904A0A">
        <w:rPr>
          <w:rFonts w:ascii="Arial" w:hAnsi="Arial" w:cs="Arial"/>
          <w:lang w:val="pl-PL"/>
        </w:rPr>
        <w:t>W przypadku instytucji, które są zaangażowane w realizację programów polityki spójności podział kompetencji jest zgodny z horyzontalnymi</w:t>
      </w:r>
      <w:r w:rsidRPr="00904A0A">
        <w:rPr>
          <w:rFonts w:ascii="Arial" w:hAnsi="Arial" w:cs="Arial"/>
          <w:i/>
          <w:lang w:val="pl-PL"/>
        </w:rPr>
        <w:t xml:space="preserve"> Wytycznymi w zakresie informacji i promocji programów polityki spójności na lata 2021-2027.</w:t>
      </w:r>
      <w:r w:rsidRPr="00B16DF2">
        <w:rPr>
          <w:lang w:val="pl-PL"/>
        </w:rPr>
        <w:t xml:space="preserve"> </w:t>
      </w:r>
    </w:p>
  </w:footnote>
  <w:footnote w:id="8">
    <w:p w14:paraId="7A0B8B4E" w14:textId="55B975D3" w:rsidR="0092485F" w:rsidRPr="00B41475" w:rsidRDefault="0092485F">
      <w:pPr>
        <w:pStyle w:val="Tekstprzypisudolnego"/>
        <w:rPr>
          <w:rFonts w:ascii="Arial" w:hAnsi="Arial" w:cs="Arial"/>
        </w:rPr>
      </w:pPr>
      <w:r w:rsidRPr="00B41475">
        <w:rPr>
          <w:rStyle w:val="Odwoanieprzypisudolnego"/>
          <w:rFonts w:ascii="Arial" w:hAnsi="Arial" w:cs="Arial"/>
        </w:rPr>
        <w:footnoteRef/>
      </w:r>
      <w:r w:rsidRPr="00B41475">
        <w:rPr>
          <w:rFonts w:ascii="Arial" w:hAnsi="Arial" w:cs="Arial"/>
        </w:rPr>
        <w:t xml:space="preserve"> </w:t>
      </w:r>
      <w:r w:rsidRPr="00B41475">
        <w:rPr>
          <w:rFonts w:ascii="Arial" w:hAnsi="Arial" w:cs="Arial"/>
          <w:sz w:val="16"/>
          <w:szCs w:val="22"/>
        </w:rPr>
        <w:t>Dane bazowe dla wskaźników rezultatu strategicznego określone na podstawie wyników „Badanie rozpoznawalności i wiedzy o Funduszach Europejskich w społeczeństwie polskim. Edycja 2022”.</w:t>
      </w:r>
    </w:p>
  </w:footnote>
  <w:footnote w:id="9">
    <w:p w14:paraId="281FB2F4" w14:textId="56DC2851" w:rsidR="0092485F" w:rsidRPr="00B16DF2" w:rsidRDefault="0092485F">
      <w:pPr>
        <w:pStyle w:val="footnotedescription"/>
        <w:rPr>
          <w:lang w:val="pl-PL"/>
        </w:rPr>
      </w:pPr>
      <w:r w:rsidRPr="00B41475">
        <w:rPr>
          <w:rStyle w:val="footnotemark"/>
          <w:rFonts w:ascii="Arial" w:hAnsi="Arial" w:cs="Arial"/>
        </w:rPr>
        <w:footnoteRef/>
      </w:r>
      <w:r w:rsidRPr="00B41475">
        <w:rPr>
          <w:rFonts w:ascii="Arial" w:hAnsi="Arial" w:cs="Arial"/>
          <w:lang w:val="pl-PL"/>
        </w:rPr>
        <w:t xml:space="preserve"> </w:t>
      </w:r>
      <w:r w:rsidRPr="00B41475">
        <w:rPr>
          <w:rFonts w:ascii="Arial" w:hAnsi="Arial" w:cs="Arial"/>
          <w:sz w:val="16"/>
          <w:lang w:val="pl-PL"/>
        </w:rPr>
        <w:t>Profil Fundusze Europejskie dla Podkarpacia jest prowadzony od 2015 r. Jako wartość bazową przyjmujemy wartości osiągnięte na 31.12.2022 r.</w:t>
      </w:r>
      <w:r w:rsidRPr="00B16DF2">
        <w:rPr>
          <w:rFonts w:ascii="Arial" w:eastAsia="Arial" w:hAnsi="Arial" w:cs="Arial"/>
          <w:sz w:val="20"/>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F5F" w14:textId="0FD1A4E0" w:rsidR="0092485F" w:rsidRDefault="0092485F">
    <w:pPr>
      <w:pStyle w:val="Nagwek"/>
    </w:pPr>
    <w:r w:rsidRPr="00A90B95">
      <w:rPr>
        <w:rFonts w:ascii="Arial" w:hAnsi="Arial" w:cs="Arial"/>
        <w:noProof/>
      </w:rPr>
      <w:drawing>
        <wp:inline distT="0" distB="0" distL="0" distR="0" wp14:anchorId="2F72779C" wp14:editId="393C7259">
          <wp:extent cx="5761355" cy="465268"/>
          <wp:effectExtent l="0" t="0" r="0" b="0"/>
          <wp:docPr id="11" name="Obraz 11" descr="Znaki ułożone w poziomym rzędzie. Od lewej:  znak Funduszy Europejskich dla Podkarpacia, znak Rzeczypospolitej Polskiej, znak Unii Europejskiej z dopiskiem  Dofinansowane przez Unię Europejską, ostatni znak Podkarpackie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465268"/>
                  </a:xfrm>
                  <a:prstGeom prst="rect">
                    <a:avLst/>
                  </a:prstGeom>
                  <a:noFill/>
                  <a:ln>
                    <a:noFill/>
                  </a:ln>
                </pic:spPr>
              </pic:pic>
            </a:graphicData>
          </a:graphic>
        </wp:inline>
      </w:drawing>
    </w:r>
  </w:p>
  <w:p w14:paraId="78AEEDD4" w14:textId="77777777" w:rsidR="008428FF" w:rsidRDefault="008428FF">
    <w:pPr>
      <w:pStyle w:val="Nagwek"/>
    </w:pPr>
  </w:p>
  <w:p w14:paraId="471A3E24" w14:textId="77777777" w:rsidR="008428FF" w:rsidRPr="00024731" w:rsidRDefault="008428FF" w:rsidP="008428FF">
    <w:pPr>
      <w:pStyle w:val="CM21"/>
      <w:spacing w:after="0"/>
      <w:jc w:val="right"/>
      <w:rPr>
        <w:rFonts w:ascii="Arial" w:hAnsi="Arial" w:cs="Arial"/>
        <w:sz w:val="20"/>
        <w:szCs w:val="20"/>
      </w:rPr>
    </w:pPr>
    <w:r w:rsidRPr="00024731">
      <w:rPr>
        <w:rFonts w:ascii="Arial" w:hAnsi="Arial" w:cs="Arial"/>
        <w:sz w:val="20"/>
        <w:szCs w:val="20"/>
      </w:rPr>
      <w:t>Załącznik do Uchwały Nr 506/10611/23</w:t>
    </w:r>
  </w:p>
  <w:p w14:paraId="54CECB6F" w14:textId="77777777" w:rsidR="008428FF" w:rsidRPr="00024731" w:rsidRDefault="008428FF" w:rsidP="008428FF">
    <w:pPr>
      <w:suppressAutoHyphens/>
      <w:autoSpaceDE w:val="0"/>
      <w:autoSpaceDN w:val="0"/>
      <w:spacing w:after="0" w:line="240" w:lineRule="auto"/>
      <w:jc w:val="right"/>
      <w:textAlignment w:val="baseline"/>
      <w:rPr>
        <w:rFonts w:ascii="Arial" w:eastAsia="Times New Roman" w:hAnsi="Arial" w:cs="Arial"/>
        <w:sz w:val="20"/>
        <w:szCs w:val="20"/>
        <w:lang w:eastAsia="zh-CN"/>
      </w:rPr>
    </w:pPr>
    <w:r w:rsidRPr="00024731">
      <w:rPr>
        <w:rFonts w:ascii="Arial" w:eastAsia="Times New Roman" w:hAnsi="Arial" w:cs="Arial"/>
        <w:sz w:val="20"/>
        <w:szCs w:val="20"/>
        <w:lang w:eastAsia="zh-CN"/>
      </w:rPr>
      <w:t>Zarządu Województwa Podkarpackiego</w:t>
    </w:r>
  </w:p>
  <w:p w14:paraId="4330EDA9" w14:textId="1C5F51CB" w:rsidR="008428FF" w:rsidRDefault="008428FF" w:rsidP="008428FF">
    <w:pPr>
      <w:pStyle w:val="Nagwek"/>
      <w:jc w:val="right"/>
    </w:pPr>
    <w:r w:rsidRPr="00024731">
      <w:rPr>
        <w:rFonts w:ascii="Arial" w:eastAsia="Times New Roman" w:hAnsi="Arial" w:cs="Arial"/>
        <w:sz w:val="20"/>
        <w:szCs w:val="20"/>
        <w:lang w:eastAsia="zh-CN"/>
      </w:rPr>
      <w:t>w Rzeszowie z dnia 18 lipca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A84"/>
    <w:multiLevelType w:val="hybridMultilevel"/>
    <w:tmpl w:val="6C5EEFDC"/>
    <w:lvl w:ilvl="0" w:tplc="92C0359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CCC1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4126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AA099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AB21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589D0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0A9B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4410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AB52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05B44"/>
    <w:multiLevelType w:val="hybridMultilevel"/>
    <w:tmpl w:val="A044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57553"/>
    <w:multiLevelType w:val="hybridMultilevel"/>
    <w:tmpl w:val="7A7EA71E"/>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3" w15:restartNumberingAfterBreak="0">
    <w:nsid w:val="0B416538"/>
    <w:multiLevelType w:val="hybridMultilevel"/>
    <w:tmpl w:val="B666DE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BC356C6"/>
    <w:multiLevelType w:val="hybridMultilevel"/>
    <w:tmpl w:val="5F3E5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CF71F92"/>
    <w:multiLevelType w:val="hybridMultilevel"/>
    <w:tmpl w:val="C8003694"/>
    <w:lvl w:ilvl="0" w:tplc="23D617E8">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10A082">
      <w:start w:val="1"/>
      <w:numFmt w:val="bullet"/>
      <w:lvlText w:val="o"/>
      <w:lvlJc w:val="left"/>
      <w:pPr>
        <w:ind w:left="1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F4999A">
      <w:start w:val="1"/>
      <w:numFmt w:val="bullet"/>
      <w:lvlText w:val="▪"/>
      <w:lvlJc w:val="left"/>
      <w:pPr>
        <w:ind w:left="20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35804F6">
      <w:start w:val="1"/>
      <w:numFmt w:val="bullet"/>
      <w:lvlText w:val="•"/>
      <w:lvlJc w:val="left"/>
      <w:pPr>
        <w:ind w:left="27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84DB88">
      <w:start w:val="1"/>
      <w:numFmt w:val="bullet"/>
      <w:lvlText w:val="o"/>
      <w:lvlJc w:val="left"/>
      <w:pPr>
        <w:ind w:left="34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F87FC4">
      <w:start w:val="1"/>
      <w:numFmt w:val="bullet"/>
      <w:lvlText w:val="▪"/>
      <w:lvlJc w:val="left"/>
      <w:pPr>
        <w:ind w:left="4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E25DC6">
      <w:start w:val="1"/>
      <w:numFmt w:val="bullet"/>
      <w:lvlText w:val="•"/>
      <w:lvlJc w:val="left"/>
      <w:pPr>
        <w:ind w:left="4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5CCEDE">
      <w:start w:val="1"/>
      <w:numFmt w:val="bullet"/>
      <w:lvlText w:val="o"/>
      <w:lvlJc w:val="left"/>
      <w:pPr>
        <w:ind w:left="56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10595A">
      <w:start w:val="1"/>
      <w:numFmt w:val="bullet"/>
      <w:lvlText w:val="▪"/>
      <w:lvlJc w:val="left"/>
      <w:pPr>
        <w:ind w:left="6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D845C0"/>
    <w:multiLevelType w:val="hybridMultilevel"/>
    <w:tmpl w:val="29B68E26"/>
    <w:lvl w:ilvl="0" w:tplc="DF5696DA">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04A24E">
      <w:start w:val="1"/>
      <w:numFmt w:val="bullet"/>
      <w:lvlText w:val="o"/>
      <w:lvlJc w:val="left"/>
      <w:pPr>
        <w:ind w:left="13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BCB514">
      <w:start w:val="1"/>
      <w:numFmt w:val="bullet"/>
      <w:lvlText w:val="▪"/>
      <w:lvlJc w:val="left"/>
      <w:pPr>
        <w:ind w:left="20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1D81CEC">
      <w:start w:val="1"/>
      <w:numFmt w:val="bullet"/>
      <w:lvlText w:val="•"/>
      <w:lvlJc w:val="left"/>
      <w:pPr>
        <w:ind w:left="2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E41E8C">
      <w:start w:val="1"/>
      <w:numFmt w:val="bullet"/>
      <w:lvlText w:val="o"/>
      <w:lvlJc w:val="left"/>
      <w:pPr>
        <w:ind w:left="35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142269A">
      <w:start w:val="1"/>
      <w:numFmt w:val="bullet"/>
      <w:lvlText w:val="▪"/>
      <w:lvlJc w:val="left"/>
      <w:pPr>
        <w:ind w:left="42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DC4E1B6">
      <w:start w:val="1"/>
      <w:numFmt w:val="bullet"/>
      <w:lvlText w:val="•"/>
      <w:lvlJc w:val="left"/>
      <w:pPr>
        <w:ind w:left="4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E0F13A">
      <w:start w:val="1"/>
      <w:numFmt w:val="bullet"/>
      <w:lvlText w:val="o"/>
      <w:lvlJc w:val="left"/>
      <w:pPr>
        <w:ind w:left="56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94599E">
      <w:start w:val="1"/>
      <w:numFmt w:val="bullet"/>
      <w:lvlText w:val="▪"/>
      <w:lvlJc w:val="left"/>
      <w:pPr>
        <w:ind w:left="64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EC72138"/>
    <w:multiLevelType w:val="hybridMultilevel"/>
    <w:tmpl w:val="1B0A9600"/>
    <w:lvl w:ilvl="0" w:tplc="CABC32E2">
      <w:numFmt w:val="bullet"/>
      <w:lvlText w:val="·"/>
      <w:lvlJc w:val="left"/>
      <w:pPr>
        <w:ind w:left="720" w:hanging="360"/>
      </w:pPr>
      <w:rPr>
        <w:rFonts w:ascii="Trebuchet MS" w:eastAsia="MS Mincho" w:hAnsi="Trebuchet M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47205E"/>
    <w:multiLevelType w:val="hybridMultilevel"/>
    <w:tmpl w:val="E0722A40"/>
    <w:lvl w:ilvl="0" w:tplc="4B58FE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A4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2A7D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E76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03F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6ED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AF5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4CC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E9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6557E7"/>
    <w:multiLevelType w:val="hybridMultilevel"/>
    <w:tmpl w:val="F7B6A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6D642DD"/>
    <w:multiLevelType w:val="hybridMultilevel"/>
    <w:tmpl w:val="A20651EA"/>
    <w:lvl w:ilvl="0" w:tplc="1714B1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D8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F16F87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689DD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C8B3C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E88D0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53C9D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B54257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0E8A6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46007E"/>
    <w:multiLevelType w:val="hybridMultilevel"/>
    <w:tmpl w:val="0D96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A1A1D"/>
    <w:multiLevelType w:val="hybridMultilevel"/>
    <w:tmpl w:val="E3F60D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A8C28B7"/>
    <w:multiLevelType w:val="hybridMultilevel"/>
    <w:tmpl w:val="9D5085D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60FEA"/>
    <w:multiLevelType w:val="hybridMultilevel"/>
    <w:tmpl w:val="4DA29474"/>
    <w:lvl w:ilvl="0" w:tplc="04150001">
      <w:start w:val="1"/>
      <w:numFmt w:val="bullet"/>
      <w:lvlText w:val=""/>
      <w:lvlJc w:val="left"/>
      <w:pPr>
        <w:ind w:left="879" w:hanging="360"/>
      </w:pPr>
      <w:rPr>
        <w:rFonts w:ascii="Symbol" w:hAnsi="Symbol" w:hint="default"/>
      </w:rPr>
    </w:lvl>
    <w:lvl w:ilvl="1" w:tplc="04150003" w:tentative="1">
      <w:start w:val="1"/>
      <w:numFmt w:val="bullet"/>
      <w:lvlText w:val="o"/>
      <w:lvlJc w:val="left"/>
      <w:pPr>
        <w:ind w:left="1599" w:hanging="360"/>
      </w:pPr>
      <w:rPr>
        <w:rFonts w:ascii="Courier New" w:hAnsi="Courier New" w:cs="Courier New" w:hint="default"/>
      </w:rPr>
    </w:lvl>
    <w:lvl w:ilvl="2" w:tplc="04150005" w:tentative="1">
      <w:start w:val="1"/>
      <w:numFmt w:val="bullet"/>
      <w:lvlText w:val=""/>
      <w:lvlJc w:val="left"/>
      <w:pPr>
        <w:ind w:left="2319" w:hanging="360"/>
      </w:pPr>
      <w:rPr>
        <w:rFonts w:ascii="Wingdings" w:hAnsi="Wingdings" w:hint="default"/>
      </w:rPr>
    </w:lvl>
    <w:lvl w:ilvl="3" w:tplc="04150001" w:tentative="1">
      <w:start w:val="1"/>
      <w:numFmt w:val="bullet"/>
      <w:lvlText w:val=""/>
      <w:lvlJc w:val="left"/>
      <w:pPr>
        <w:ind w:left="3039" w:hanging="360"/>
      </w:pPr>
      <w:rPr>
        <w:rFonts w:ascii="Symbol" w:hAnsi="Symbol" w:hint="default"/>
      </w:rPr>
    </w:lvl>
    <w:lvl w:ilvl="4" w:tplc="04150003" w:tentative="1">
      <w:start w:val="1"/>
      <w:numFmt w:val="bullet"/>
      <w:lvlText w:val="o"/>
      <w:lvlJc w:val="left"/>
      <w:pPr>
        <w:ind w:left="3759" w:hanging="360"/>
      </w:pPr>
      <w:rPr>
        <w:rFonts w:ascii="Courier New" w:hAnsi="Courier New" w:cs="Courier New" w:hint="default"/>
      </w:rPr>
    </w:lvl>
    <w:lvl w:ilvl="5" w:tplc="04150005" w:tentative="1">
      <w:start w:val="1"/>
      <w:numFmt w:val="bullet"/>
      <w:lvlText w:val=""/>
      <w:lvlJc w:val="left"/>
      <w:pPr>
        <w:ind w:left="4479" w:hanging="360"/>
      </w:pPr>
      <w:rPr>
        <w:rFonts w:ascii="Wingdings" w:hAnsi="Wingdings" w:hint="default"/>
      </w:rPr>
    </w:lvl>
    <w:lvl w:ilvl="6" w:tplc="04150001" w:tentative="1">
      <w:start w:val="1"/>
      <w:numFmt w:val="bullet"/>
      <w:lvlText w:val=""/>
      <w:lvlJc w:val="left"/>
      <w:pPr>
        <w:ind w:left="5199" w:hanging="360"/>
      </w:pPr>
      <w:rPr>
        <w:rFonts w:ascii="Symbol" w:hAnsi="Symbol" w:hint="default"/>
      </w:rPr>
    </w:lvl>
    <w:lvl w:ilvl="7" w:tplc="04150003" w:tentative="1">
      <w:start w:val="1"/>
      <w:numFmt w:val="bullet"/>
      <w:lvlText w:val="o"/>
      <w:lvlJc w:val="left"/>
      <w:pPr>
        <w:ind w:left="5919" w:hanging="360"/>
      </w:pPr>
      <w:rPr>
        <w:rFonts w:ascii="Courier New" w:hAnsi="Courier New" w:cs="Courier New" w:hint="default"/>
      </w:rPr>
    </w:lvl>
    <w:lvl w:ilvl="8" w:tplc="04150005" w:tentative="1">
      <w:start w:val="1"/>
      <w:numFmt w:val="bullet"/>
      <w:lvlText w:val=""/>
      <w:lvlJc w:val="left"/>
      <w:pPr>
        <w:ind w:left="6639" w:hanging="360"/>
      </w:pPr>
      <w:rPr>
        <w:rFonts w:ascii="Wingdings" w:hAnsi="Wingdings" w:hint="default"/>
      </w:rPr>
    </w:lvl>
  </w:abstractNum>
  <w:abstractNum w:abstractNumId="15" w15:restartNumberingAfterBreak="0">
    <w:nsid w:val="1F3B512F"/>
    <w:multiLevelType w:val="hybridMultilevel"/>
    <w:tmpl w:val="5770DA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33F6BE0"/>
    <w:multiLevelType w:val="hybridMultilevel"/>
    <w:tmpl w:val="66869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342375"/>
    <w:multiLevelType w:val="hybridMultilevel"/>
    <w:tmpl w:val="DE169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893618"/>
    <w:multiLevelType w:val="hybridMultilevel"/>
    <w:tmpl w:val="F3C68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3B12B6"/>
    <w:multiLevelType w:val="hybridMultilevel"/>
    <w:tmpl w:val="E2DCD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F60D09"/>
    <w:multiLevelType w:val="hybridMultilevel"/>
    <w:tmpl w:val="832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E663E7"/>
    <w:multiLevelType w:val="hybridMultilevel"/>
    <w:tmpl w:val="E378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EA440E"/>
    <w:multiLevelType w:val="hybridMultilevel"/>
    <w:tmpl w:val="0E345164"/>
    <w:lvl w:ilvl="0" w:tplc="D5D6FB3A">
      <w:start w:val="1"/>
      <w:numFmt w:val="low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6F88ECA">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BD62640">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DA6329C">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93053A2">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2740A72">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09EB1A8">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6DE8BA8">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018C8A4">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827F98"/>
    <w:multiLevelType w:val="hybridMultilevel"/>
    <w:tmpl w:val="819E2FDC"/>
    <w:lvl w:ilvl="0" w:tplc="9662A552">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EE070">
      <w:start w:val="1"/>
      <w:numFmt w:val="bullet"/>
      <w:lvlText w:val="o"/>
      <w:lvlJc w:val="left"/>
      <w:pPr>
        <w:ind w:left="1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1AAA52">
      <w:start w:val="1"/>
      <w:numFmt w:val="bullet"/>
      <w:lvlText w:val="▪"/>
      <w:lvlJc w:val="left"/>
      <w:pPr>
        <w:ind w:left="20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D7693B0">
      <w:start w:val="1"/>
      <w:numFmt w:val="bullet"/>
      <w:lvlText w:val="•"/>
      <w:lvlJc w:val="left"/>
      <w:pPr>
        <w:ind w:left="27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14855E">
      <w:start w:val="1"/>
      <w:numFmt w:val="bullet"/>
      <w:lvlText w:val="o"/>
      <w:lvlJc w:val="left"/>
      <w:pPr>
        <w:ind w:left="34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462FBEE">
      <w:start w:val="1"/>
      <w:numFmt w:val="bullet"/>
      <w:lvlText w:val="▪"/>
      <w:lvlJc w:val="left"/>
      <w:pPr>
        <w:ind w:left="4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F85E2A">
      <w:start w:val="1"/>
      <w:numFmt w:val="bullet"/>
      <w:lvlText w:val="•"/>
      <w:lvlJc w:val="left"/>
      <w:pPr>
        <w:ind w:left="4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807DBC">
      <w:start w:val="1"/>
      <w:numFmt w:val="bullet"/>
      <w:lvlText w:val="o"/>
      <w:lvlJc w:val="left"/>
      <w:pPr>
        <w:ind w:left="56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FAC7B0A">
      <w:start w:val="1"/>
      <w:numFmt w:val="bullet"/>
      <w:lvlText w:val="▪"/>
      <w:lvlJc w:val="left"/>
      <w:pPr>
        <w:ind w:left="6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D8579DD"/>
    <w:multiLevelType w:val="hybridMultilevel"/>
    <w:tmpl w:val="C11AA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A425AB"/>
    <w:multiLevelType w:val="hybridMultilevel"/>
    <w:tmpl w:val="B1FC8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0243AD"/>
    <w:multiLevelType w:val="hybridMultilevel"/>
    <w:tmpl w:val="1EE0E2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F6324AA"/>
    <w:multiLevelType w:val="hybridMultilevel"/>
    <w:tmpl w:val="6B980EEC"/>
    <w:lvl w:ilvl="0" w:tplc="04150001">
      <w:start w:val="1"/>
      <w:numFmt w:val="bullet"/>
      <w:lvlText w:val=""/>
      <w:lvlJc w:val="left"/>
      <w:pPr>
        <w:ind w:left="729" w:hanging="360"/>
      </w:pPr>
      <w:rPr>
        <w:rFonts w:ascii="Symbol" w:hAnsi="Symbol" w:hint="default"/>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28" w15:restartNumberingAfterBreak="0">
    <w:nsid w:val="32052CF6"/>
    <w:multiLevelType w:val="hybridMultilevel"/>
    <w:tmpl w:val="5BDC9EFC"/>
    <w:lvl w:ilvl="0" w:tplc="82FC60DC">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9" w15:restartNumberingAfterBreak="0">
    <w:nsid w:val="336C710C"/>
    <w:multiLevelType w:val="hybridMultilevel"/>
    <w:tmpl w:val="42C86D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57042A7"/>
    <w:multiLevelType w:val="hybridMultilevel"/>
    <w:tmpl w:val="86F4CD1C"/>
    <w:lvl w:ilvl="0" w:tplc="33548FC0">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88E58">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86E78">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4894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83DA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ACE66A">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CB72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2495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2E708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AA7B39"/>
    <w:multiLevelType w:val="hybridMultilevel"/>
    <w:tmpl w:val="F612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DD0AD3"/>
    <w:multiLevelType w:val="hybridMultilevel"/>
    <w:tmpl w:val="00727536"/>
    <w:lvl w:ilvl="0" w:tplc="191A81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66E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80C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E0F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4C8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297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FCE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F20A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8CC9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632733"/>
    <w:multiLevelType w:val="hybridMultilevel"/>
    <w:tmpl w:val="FFBED0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CB3E8F"/>
    <w:multiLevelType w:val="hybridMultilevel"/>
    <w:tmpl w:val="67DCF9D8"/>
    <w:lvl w:ilvl="0" w:tplc="BAC81210">
      <w:start w:val="1"/>
      <w:numFmt w:val="bullet"/>
      <w:lvlText w:val="•"/>
      <w:lvlJc w:val="left"/>
      <w:pPr>
        <w:ind w:left="143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35" w15:restartNumberingAfterBreak="0">
    <w:nsid w:val="371F4FCD"/>
    <w:multiLevelType w:val="hybridMultilevel"/>
    <w:tmpl w:val="792AD3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A3F468B"/>
    <w:multiLevelType w:val="hybridMultilevel"/>
    <w:tmpl w:val="2550CAAC"/>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7" w15:restartNumberingAfterBreak="0">
    <w:nsid w:val="3C152AF0"/>
    <w:multiLevelType w:val="hybridMultilevel"/>
    <w:tmpl w:val="F11A0242"/>
    <w:lvl w:ilvl="0" w:tplc="DD1295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0C2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BE45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72C8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45C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C1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227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2B2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EE0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C2171B7"/>
    <w:multiLevelType w:val="hybridMultilevel"/>
    <w:tmpl w:val="9228A8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063644F"/>
    <w:multiLevelType w:val="hybridMultilevel"/>
    <w:tmpl w:val="D7BE31F0"/>
    <w:lvl w:ilvl="0" w:tplc="1A1264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27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6C1D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B8E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480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CF2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66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649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C053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535B4F"/>
    <w:multiLevelType w:val="hybridMultilevel"/>
    <w:tmpl w:val="BE16081C"/>
    <w:lvl w:ilvl="0" w:tplc="5CA6C960">
      <w:start w:val="2"/>
      <w:numFmt w:val="decimal"/>
      <w:lvlText w:val="%1)"/>
      <w:lvlJc w:val="left"/>
      <w:pPr>
        <w:ind w:left="367"/>
      </w:pPr>
      <w:rPr>
        <w:rFonts w:ascii="Trebuchet MS" w:eastAsia="Trebuchet MS" w:hAnsi="Trebuchet MS" w:cs="Trebuchet MS"/>
        <w:b w:val="0"/>
        <w:i w:val="0"/>
        <w:strike w:val="0"/>
        <w:dstrike w:val="0"/>
        <w:color w:val="002060"/>
        <w:sz w:val="24"/>
        <w:szCs w:val="24"/>
        <w:u w:val="none" w:color="000000"/>
        <w:bdr w:val="none" w:sz="0" w:space="0" w:color="auto"/>
        <w:shd w:val="clear" w:color="auto" w:fill="auto"/>
        <w:vertAlign w:val="baseline"/>
      </w:rPr>
    </w:lvl>
    <w:lvl w:ilvl="1" w:tplc="2CE84122">
      <w:start w:val="1"/>
      <w:numFmt w:val="lowerLetter"/>
      <w:lvlText w:val="%2)"/>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8CA93CA">
      <w:start w:val="1"/>
      <w:numFmt w:val="lowerRoman"/>
      <w:lvlText w:val="%3"/>
      <w:lvlJc w:val="left"/>
      <w:pPr>
        <w:ind w:left="14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22C30F2">
      <w:start w:val="1"/>
      <w:numFmt w:val="decimal"/>
      <w:lvlText w:val="%4"/>
      <w:lvlJc w:val="left"/>
      <w:pPr>
        <w:ind w:left="21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4B6DBB6">
      <w:start w:val="1"/>
      <w:numFmt w:val="lowerLetter"/>
      <w:lvlText w:val="%5"/>
      <w:lvlJc w:val="left"/>
      <w:pPr>
        <w:ind w:left="288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2800A28">
      <w:start w:val="1"/>
      <w:numFmt w:val="lowerRoman"/>
      <w:lvlText w:val="%6"/>
      <w:lvlJc w:val="left"/>
      <w:pPr>
        <w:ind w:left="360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2805FB0">
      <w:start w:val="1"/>
      <w:numFmt w:val="decimal"/>
      <w:lvlText w:val="%7"/>
      <w:lvlJc w:val="left"/>
      <w:pPr>
        <w:ind w:left="43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D884094">
      <w:start w:val="1"/>
      <w:numFmt w:val="lowerLetter"/>
      <w:lvlText w:val="%8"/>
      <w:lvlJc w:val="left"/>
      <w:pPr>
        <w:ind w:left="50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94C8AB0">
      <w:start w:val="1"/>
      <w:numFmt w:val="lowerRoman"/>
      <w:lvlText w:val="%9"/>
      <w:lvlJc w:val="left"/>
      <w:pPr>
        <w:ind w:left="57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7B5FBC"/>
    <w:multiLevelType w:val="hybridMultilevel"/>
    <w:tmpl w:val="FD067E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5050572"/>
    <w:multiLevelType w:val="hybridMultilevel"/>
    <w:tmpl w:val="5F3289A4"/>
    <w:lvl w:ilvl="0" w:tplc="BAC81210">
      <w:start w:val="1"/>
      <w:numFmt w:val="bullet"/>
      <w:lvlText w:val="•"/>
      <w:lvlJc w:val="left"/>
      <w:pPr>
        <w:ind w:left="71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2D07C1"/>
    <w:multiLevelType w:val="hybridMultilevel"/>
    <w:tmpl w:val="483C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B8321B"/>
    <w:multiLevelType w:val="hybridMultilevel"/>
    <w:tmpl w:val="7C4E3D80"/>
    <w:lvl w:ilvl="0" w:tplc="BAC81210">
      <w:start w:val="1"/>
      <w:numFmt w:val="bullet"/>
      <w:lvlText w:val="•"/>
      <w:lvlJc w:val="left"/>
      <w:pPr>
        <w:ind w:left="71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5EC4F6CE">
      <w:start w:val="1"/>
      <w:numFmt w:val="bullet"/>
      <w:lvlText w:val="o"/>
      <w:lvlJc w:val="left"/>
      <w:pPr>
        <w:ind w:left="143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CF7C48FE">
      <w:start w:val="1"/>
      <w:numFmt w:val="bullet"/>
      <w:lvlText w:val="▪"/>
      <w:lvlJc w:val="left"/>
      <w:pPr>
        <w:ind w:left="215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97B8E8CE">
      <w:start w:val="1"/>
      <w:numFmt w:val="bullet"/>
      <w:lvlText w:val="•"/>
      <w:lvlJc w:val="left"/>
      <w:pPr>
        <w:ind w:left="287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A7782A72">
      <w:start w:val="1"/>
      <w:numFmt w:val="bullet"/>
      <w:lvlText w:val="o"/>
      <w:lvlJc w:val="left"/>
      <w:pPr>
        <w:ind w:left="359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B36A7834">
      <w:start w:val="1"/>
      <w:numFmt w:val="bullet"/>
      <w:lvlText w:val="▪"/>
      <w:lvlJc w:val="left"/>
      <w:pPr>
        <w:ind w:left="431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138C6C4">
      <w:start w:val="1"/>
      <w:numFmt w:val="bullet"/>
      <w:lvlText w:val="•"/>
      <w:lvlJc w:val="left"/>
      <w:pPr>
        <w:ind w:left="5038"/>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C0E80F2">
      <w:start w:val="1"/>
      <w:numFmt w:val="bullet"/>
      <w:lvlText w:val="o"/>
      <w:lvlJc w:val="left"/>
      <w:pPr>
        <w:ind w:left="575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8E4B45E">
      <w:start w:val="1"/>
      <w:numFmt w:val="bullet"/>
      <w:lvlText w:val="▪"/>
      <w:lvlJc w:val="left"/>
      <w:pPr>
        <w:ind w:left="6478"/>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45" w15:restartNumberingAfterBreak="0">
    <w:nsid w:val="48D845E4"/>
    <w:multiLevelType w:val="hybridMultilevel"/>
    <w:tmpl w:val="FAB6A4C2"/>
    <w:lvl w:ilvl="0" w:tplc="47CE3F62">
      <w:start w:val="1"/>
      <w:numFmt w:val="decimal"/>
      <w:lvlText w:val="%1."/>
      <w:lvlJc w:val="left"/>
      <w:pPr>
        <w:ind w:left="369" w:hanging="360"/>
      </w:pPr>
      <w:rPr>
        <w:rFonts w:hint="default"/>
        <w:b/>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46" w15:restartNumberingAfterBreak="0">
    <w:nsid w:val="49DC30D9"/>
    <w:multiLevelType w:val="hybridMultilevel"/>
    <w:tmpl w:val="650E3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A9D1AA2"/>
    <w:multiLevelType w:val="hybridMultilevel"/>
    <w:tmpl w:val="E8A837D2"/>
    <w:lvl w:ilvl="0" w:tplc="06486200">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C8B604">
      <w:start w:val="1"/>
      <w:numFmt w:val="bullet"/>
      <w:lvlText w:val="o"/>
      <w:lvlJc w:val="left"/>
      <w:pPr>
        <w:ind w:left="13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448356">
      <w:start w:val="1"/>
      <w:numFmt w:val="bullet"/>
      <w:lvlText w:val="▪"/>
      <w:lvlJc w:val="left"/>
      <w:pPr>
        <w:ind w:left="20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E40274">
      <w:start w:val="1"/>
      <w:numFmt w:val="bullet"/>
      <w:lvlText w:val="•"/>
      <w:lvlJc w:val="left"/>
      <w:pPr>
        <w:ind w:left="27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FA63FC">
      <w:start w:val="1"/>
      <w:numFmt w:val="bullet"/>
      <w:lvlText w:val="o"/>
      <w:lvlJc w:val="left"/>
      <w:pPr>
        <w:ind w:left="34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4FA4C92">
      <w:start w:val="1"/>
      <w:numFmt w:val="bullet"/>
      <w:lvlText w:val="▪"/>
      <w:lvlJc w:val="left"/>
      <w:pPr>
        <w:ind w:left="4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BBE63F6">
      <w:start w:val="1"/>
      <w:numFmt w:val="bullet"/>
      <w:lvlText w:val="•"/>
      <w:lvlJc w:val="left"/>
      <w:pPr>
        <w:ind w:left="4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32A502">
      <w:start w:val="1"/>
      <w:numFmt w:val="bullet"/>
      <w:lvlText w:val="o"/>
      <w:lvlJc w:val="left"/>
      <w:pPr>
        <w:ind w:left="56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A0879AE">
      <w:start w:val="1"/>
      <w:numFmt w:val="bullet"/>
      <w:lvlText w:val="▪"/>
      <w:lvlJc w:val="left"/>
      <w:pPr>
        <w:ind w:left="6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4BF37C72"/>
    <w:multiLevelType w:val="hybridMultilevel"/>
    <w:tmpl w:val="D21AA5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C9F3ACC"/>
    <w:multiLevelType w:val="hybridMultilevel"/>
    <w:tmpl w:val="E13C48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50" w15:restartNumberingAfterBreak="0">
    <w:nsid w:val="4E4024A1"/>
    <w:multiLevelType w:val="hybridMultilevel"/>
    <w:tmpl w:val="B6D4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8129AB"/>
    <w:multiLevelType w:val="hybridMultilevel"/>
    <w:tmpl w:val="783E74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B621A7"/>
    <w:multiLevelType w:val="hybridMultilevel"/>
    <w:tmpl w:val="9564BC34"/>
    <w:lvl w:ilvl="0" w:tplc="D0FCF3A2">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53" w15:restartNumberingAfterBreak="0">
    <w:nsid w:val="53F228B5"/>
    <w:multiLevelType w:val="hybridMultilevel"/>
    <w:tmpl w:val="A8762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7F59B5"/>
    <w:multiLevelType w:val="hybridMultilevel"/>
    <w:tmpl w:val="7204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9C16C5"/>
    <w:multiLevelType w:val="hybridMultilevel"/>
    <w:tmpl w:val="4B44E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EA5631"/>
    <w:multiLevelType w:val="hybridMultilevel"/>
    <w:tmpl w:val="BCCA3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297820"/>
    <w:multiLevelType w:val="hybridMultilevel"/>
    <w:tmpl w:val="822AFB70"/>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8" w15:restartNumberingAfterBreak="0">
    <w:nsid w:val="63877C3F"/>
    <w:multiLevelType w:val="hybridMultilevel"/>
    <w:tmpl w:val="7E54E7A6"/>
    <w:lvl w:ilvl="0" w:tplc="041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9A0650BC">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DBE01D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B8CB840">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B0483C0">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3FC3B28">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EB26C452">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61EF626">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F227540">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973F47"/>
    <w:multiLevelType w:val="hybridMultilevel"/>
    <w:tmpl w:val="6ED8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767F3F"/>
    <w:multiLevelType w:val="hybridMultilevel"/>
    <w:tmpl w:val="CA20D446"/>
    <w:lvl w:ilvl="0" w:tplc="3CBC65C8">
      <w:start w:val="1"/>
      <w:numFmt w:val="decimal"/>
      <w:lvlText w:val="%1."/>
      <w:lvlJc w:val="left"/>
      <w:pPr>
        <w:ind w:left="3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D01C6E">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AECEDD8">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8EAE250">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9CA66F8">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964BFE2">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D94C81E">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AC869B2">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F11323F"/>
    <w:multiLevelType w:val="hybridMultilevel"/>
    <w:tmpl w:val="D012D7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006758A"/>
    <w:multiLevelType w:val="hybridMultilevel"/>
    <w:tmpl w:val="9B2A0FA8"/>
    <w:lvl w:ilvl="0" w:tplc="04D6DB9C">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63" w15:restartNumberingAfterBreak="0">
    <w:nsid w:val="701352F4"/>
    <w:multiLevelType w:val="hybridMultilevel"/>
    <w:tmpl w:val="354AC96E"/>
    <w:lvl w:ilvl="0" w:tplc="F906E9EE">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8884A58">
      <w:start w:val="1"/>
      <w:numFmt w:val="bullet"/>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2C7FB0">
      <w:start w:val="1"/>
      <w:numFmt w:val="bullet"/>
      <w:lvlText w:val="▪"/>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0C392">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498E6">
      <w:start w:val="1"/>
      <w:numFmt w:val="bullet"/>
      <w:lvlText w:val="o"/>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40450">
      <w:start w:val="1"/>
      <w:numFmt w:val="bullet"/>
      <w:lvlText w:val="▪"/>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202A2">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8288C">
      <w:start w:val="1"/>
      <w:numFmt w:val="bullet"/>
      <w:lvlText w:val="o"/>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A31B4">
      <w:start w:val="1"/>
      <w:numFmt w:val="bullet"/>
      <w:lvlText w:val="▪"/>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67D6857"/>
    <w:multiLevelType w:val="hybridMultilevel"/>
    <w:tmpl w:val="CC76869C"/>
    <w:lvl w:ilvl="0" w:tplc="8DE4D0F0">
      <w:start w:val="1"/>
      <w:numFmt w:val="decimal"/>
      <w:lvlText w:val="%1)"/>
      <w:lvlJc w:val="left"/>
      <w:pPr>
        <w:ind w:left="369"/>
      </w:pPr>
      <w:rPr>
        <w:rFonts w:ascii="Arial" w:eastAsia="Trebuchet MS" w:hAnsi="Arial" w:cs="Arial" w:hint="default"/>
        <w:b/>
        <w:i w:val="0"/>
        <w:strike w:val="0"/>
        <w:dstrike w:val="0"/>
        <w:color w:val="002060"/>
        <w:sz w:val="22"/>
        <w:szCs w:val="22"/>
        <w:u w:val="none" w:color="000000"/>
        <w:bdr w:val="none" w:sz="0" w:space="0" w:color="auto"/>
        <w:shd w:val="clear" w:color="auto" w:fill="auto"/>
        <w:vertAlign w:val="baseline"/>
      </w:rPr>
    </w:lvl>
    <w:lvl w:ilvl="1" w:tplc="2416C64A">
      <w:start w:val="1"/>
      <w:numFmt w:val="lowerLetter"/>
      <w:lvlText w:val="%2)"/>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28CD196">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89C49D2">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5EECA76">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33CD262">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20C755C">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AB88C5C">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9B0C186">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7E43500"/>
    <w:multiLevelType w:val="hybridMultilevel"/>
    <w:tmpl w:val="F70AFFF6"/>
    <w:lvl w:ilvl="0" w:tplc="04150001">
      <w:start w:val="1"/>
      <w:numFmt w:val="bullet"/>
      <w:lvlText w:val=""/>
      <w:lvlJc w:val="left"/>
      <w:pPr>
        <w:ind w:left="879" w:hanging="360"/>
      </w:pPr>
      <w:rPr>
        <w:rFonts w:ascii="Symbol" w:hAnsi="Symbol" w:hint="default"/>
      </w:rPr>
    </w:lvl>
    <w:lvl w:ilvl="1" w:tplc="04150003" w:tentative="1">
      <w:start w:val="1"/>
      <w:numFmt w:val="bullet"/>
      <w:lvlText w:val="o"/>
      <w:lvlJc w:val="left"/>
      <w:pPr>
        <w:ind w:left="1599" w:hanging="360"/>
      </w:pPr>
      <w:rPr>
        <w:rFonts w:ascii="Courier New" w:hAnsi="Courier New" w:cs="Courier New" w:hint="default"/>
      </w:rPr>
    </w:lvl>
    <w:lvl w:ilvl="2" w:tplc="04150005" w:tentative="1">
      <w:start w:val="1"/>
      <w:numFmt w:val="bullet"/>
      <w:lvlText w:val=""/>
      <w:lvlJc w:val="left"/>
      <w:pPr>
        <w:ind w:left="2319" w:hanging="360"/>
      </w:pPr>
      <w:rPr>
        <w:rFonts w:ascii="Wingdings" w:hAnsi="Wingdings" w:hint="default"/>
      </w:rPr>
    </w:lvl>
    <w:lvl w:ilvl="3" w:tplc="04150001" w:tentative="1">
      <w:start w:val="1"/>
      <w:numFmt w:val="bullet"/>
      <w:lvlText w:val=""/>
      <w:lvlJc w:val="left"/>
      <w:pPr>
        <w:ind w:left="3039" w:hanging="360"/>
      </w:pPr>
      <w:rPr>
        <w:rFonts w:ascii="Symbol" w:hAnsi="Symbol" w:hint="default"/>
      </w:rPr>
    </w:lvl>
    <w:lvl w:ilvl="4" w:tplc="04150003" w:tentative="1">
      <w:start w:val="1"/>
      <w:numFmt w:val="bullet"/>
      <w:lvlText w:val="o"/>
      <w:lvlJc w:val="left"/>
      <w:pPr>
        <w:ind w:left="3759" w:hanging="360"/>
      </w:pPr>
      <w:rPr>
        <w:rFonts w:ascii="Courier New" w:hAnsi="Courier New" w:cs="Courier New" w:hint="default"/>
      </w:rPr>
    </w:lvl>
    <w:lvl w:ilvl="5" w:tplc="04150005" w:tentative="1">
      <w:start w:val="1"/>
      <w:numFmt w:val="bullet"/>
      <w:lvlText w:val=""/>
      <w:lvlJc w:val="left"/>
      <w:pPr>
        <w:ind w:left="4479" w:hanging="360"/>
      </w:pPr>
      <w:rPr>
        <w:rFonts w:ascii="Wingdings" w:hAnsi="Wingdings" w:hint="default"/>
      </w:rPr>
    </w:lvl>
    <w:lvl w:ilvl="6" w:tplc="04150001" w:tentative="1">
      <w:start w:val="1"/>
      <w:numFmt w:val="bullet"/>
      <w:lvlText w:val=""/>
      <w:lvlJc w:val="left"/>
      <w:pPr>
        <w:ind w:left="5199" w:hanging="360"/>
      </w:pPr>
      <w:rPr>
        <w:rFonts w:ascii="Symbol" w:hAnsi="Symbol" w:hint="default"/>
      </w:rPr>
    </w:lvl>
    <w:lvl w:ilvl="7" w:tplc="04150003" w:tentative="1">
      <w:start w:val="1"/>
      <w:numFmt w:val="bullet"/>
      <w:lvlText w:val="o"/>
      <w:lvlJc w:val="left"/>
      <w:pPr>
        <w:ind w:left="5919" w:hanging="360"/>
      </w:pPr>
      <w:rPr>
        <w:rFonts w:ascii="Courier New" w:hAnsi="Courier New" w:cs="Courier New" w:hint="default"/>
      </w:rPr>
    </w:lvl>
    <w:lvl w:ilvl="8" w:tplc="04150005" w:tentative="1">
      <w:start w:val="1"/>
      <w:numFmt w:val="bullet"/>
      <w:lvlText w:val=""/>
      <w:lvlJc w:val="left"/>
      <w:pPr>
        <w:ind w:left="6639" w:hanging="360"/>
      </w:pPr>
      <w:rPr>
        <w:rFonts w:ascii="Wingdings" w:hAnsi="Wingdings" w:hint="default"/>
      </w:rPr>
    </w:lvl>
  </w:abstractNum>
  <w:abstractNum w:abstractNumId="66" w15:restartNumberingAfterBreak="0">
    <w:nsid w:val="7C5A5D91"/>
    <w:multiLevelType w:val="hybridMultilevel"/>
    <w:tmpl w:val="8BE4561E"/>
    <w:lvl w:ilvl="0" w:tplc="3CBC65C8">
      <w:start w:val="1"/>
      <w:numFmt w:val="decimal"/>
      <w:lvlText w:val="%1."/>
      <w:lvlJc w:val="left"/>
      <w:pPr>
        <w:ind w:left="3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9C21AEA">
      <w:start w:val="1"/>
      <w:numFmt w:val="lowerLetter"/>
      <w:lvlText w:val="%2)"/>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4D01C6E">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AECEDD8">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8EAE250">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9CA66F8">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964BFE2">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D94C81E">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AC869B2">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B608C5"/>
    <w:multiLevelType w:val="hybridMultilevel"/>
    <w:tmpl w:val="38CAF3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E6D7059"/>
    <w:multiLevelType w:val="hybridMultilevel"/>
    <w:tmpl w:val="B5203E86"/>
    <w:lvl w:ilvl="0" w:tplc="F3F83CC0">
      <w:start w:val="1"/>
      <w:numFmt w:val="low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A4E892E">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B5279F4">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4561F6C">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89CFE4E">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08691D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82CFC10">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88E7A16">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AE030F4">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F11088B"/>
    <w:multiLevelType w:val="hybridMultilevel"/>
    <w:tmpl w:val="D47060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4"/>
  </w:num>
  <w:num w:numId="2">
    <w:abstractNumId w:val="0"/>
  </w:num>
  <w:num w:numId="3">
    <w:abstractNumId w:val="37"/>
  </w:num>
  <w:num w:numId="4">
    <w:abstractNumId w:val="32"/>
  </w:num>
  <w:num w:numId="5">
    <w:abstractNumId w:val="8"/>
  </w:num>
  <w:num w:numId="6">
    <w:abstractNumId w:val="30"/>
  </w:num>
  <w:num w:numId="7">
    <w:abstractNumId w:val="68"/>
  </w:num>
  <w:num w:numId="8">
    <w:abstractNumId w:val="40"/>
  </w:num>
  <w:num w:numId="9">
    <w:abstractNumId w:val="64"/>
  </w:num>
  <w:num w:numId="10">
    <w:abstractNumId w:val="63"/>
  </w:num>
  <w:num w:numId="11">
    <w:abstractNumId w:val="39"/>
  </w:num>
  <w:num w:numId="12">
    <w:abstractNumId w:val="22"/>
  </w:num>
  <w:num w:numId="13">
    <w:abstractNumId w:val="10"/>
  </w:num>
  <w:num w:numId="14">
    <w:abstractNumId w:val="66"/>
  </w:num>
  <w:num w:numId="15">
    <w:abstractNumId w:val="6"/>
  </w:num>
  <w:num w:numId="16">
    <w:abstractNumId w:val="23"/>
  </w:num>
  <w:num w:numId="17">
    <w:abstractNumId w:val="47"/>
  </w:num>
  <w:num w:numId="18">
    <w:abstractNumId w:val="5"/>
  </w:num>
  <w:num w:numId="19">
    <w:abstractNumId w:val="34"/>
  </w:num>
  <w:num w:numId="20">
    <w:abstractNumId w:val="52"/>
  </w:num>
  <w:num w:numId="21">
    <w:abstractNumId w:val="28"/>
  </w:num>
  <w:num w:numId="22">
    <w:abstractNumId w:val="25"/>
  </w:num>
  <w:num w:numId="23">
    <w:abstractNumId w:val="55"/>
  </w:num>
  <w:num w:numId="24">
    <w:abstractNumId w:val="12"/>
  </w:num>
  <w:num w:numId="25">
    <w:abstractNumId w:val="49"/>
  </w:num>
  <w:num w:numId="26">
    <w:abstractNumId w:val="36"/>
  </w:num>
  <w:num w:numId="27">
    <w:abstractNumId w:val="61"/>
  </w:num>
  <w:num w:numId="28">
    <w:abstractNumId w:val="41"/>
  </w:num>
  <w:num w:numId="29">
    <w:abstractNumId w:val="45"/>
  </w:num>
  <w:num w:numId="30">
    <w:abstractNumId w:val="58"/>
  </w:num>
  <w:num w:numId="31">
    <w:abstractNumId w:val="48"/>
  </w:num>
  <w:num w:numId="32">
    <w:abstractNumId w:val="15"/>
  </w:num>
  <w:num w:numId="33">
    <w:abstractNumId w:val="67"/>
  </w:num>
  <w:num w:numId="34">
    <w:abstractNumId w:val="29"/>
  </w:num>
  <w:num w:numId="35">
    <w:abstractNumId w:val="2"/>
  </w:num>
  <w:num w:numId="36">
    <w:abstractNumId w:val="35"/>
  </w:num>
  <w:num w:numId="37">
    <w:abstractNumId w:val="4"/>
  </w:num>
  <w:num w:numId="38">
    <w:abstractNumId w:val="43"/>
  </w:num>
  <w:num w:numId="39">
    <w:abstractNumId w:val="57"/>
  </w:num>
  <w:num w:numId="40">
    <w:abstractNumId w:val="60"/>
  </w:num>
  <w:num w:numId="41">
    <w:abstractNumId w:val="33"/>
  </w:num>
  <w:num w:numId="42">
    <w:abstractNumId w:val="53"/>
  </w:num>
  <w:num w:numId="43">
    <w:abstractNumId w:val="26"/>
  </w:num>
  <w:num w:numId="44">
    <w:abstractNumId w:val="19"/>
  </w:num>
  <w:num w:numId="45">
    <w:abstractNumId w:val="9"/>
  </w:num>
  <w:num w:numId="46">
    <w:abstractNumId w:val="3"/>
  </w:num>
  <w:num w:numId="47">
    <w:abstractNumId w:val="38"/>
  </w:num>
  <w:num w:numId="48">
    <w:abstractNumId w:val="46"/>
  </w:num>
  <w:num w:numId="49">
    <w:abstractNumId w:val="69"/>
  </w:num>
  <w:num w:numId="50">
    <w:abstractNumId w:val="1"/>
  </w:num>
  <w:num w:numId="51">
    <w:abstractNumId w:val="20"/>
  </w:num>
  <w:num w:numId="52">
    <w:abstractNumId w:val="56"/>
  </w:num>
  <w:num w:numId="53">
    <w:abstractNumId w:val="13"/>
  </w:num>
  <w:num w:numId="54">
    <w:abstractNumId w:val="31"/>
  </w:num>
  <w:num w:numId="55">
    <w:abstractNumId w:val="27"/>
  </w:num>
  <w:num w:numId="56">
    <w:abstractNumId w:val="62"/>
  </w:num>
  <w:num w:numId="57">
    <w:abstractNumId w:val="42"/>
  </w:num>
  <w:num w:numId="58">
    <w:abstractNumId w:val="7"/>
  </w:num>
  <w:num w:numId="59">
    <w:abstractNumId w:val="54"/>
  </w:num>
  <w:num w:numId="60">
    <w:abstractNumId w:val="59"/>
  </w:num>
  <w:num w:numId="61">
    <w:abstractNumId w:val="11"/>
  </w:num>
  <w:num w:numId="62">
    <w:abstractNumId w:val="51"/>
  </w:num>
  <w:num w:numId="63">
    <w:abstractNumId w:val="16"/>
  </w:num>
  <w:num w:numId="64">
    <w:abstractNumId w:val="21"/>
  </w:num>
  <w:num w:numId="65">
    <w:abstractNumId w:val="50"/>
  </w:num>
  <w:num w:numId="66">
    <w:abstractNumId w:val="17"/>
  </w:num>
  <w:num w:numId="67">
    <w:abstractNumId w:val="24"/>
  </w:num>
  <w:num w:numId="68">
    <w:abstractNumId w:val="18"/>
  </w:num>
  <w:num w:numId="69">
    <w:abstractNumId w:val="65"/>
  </w:num>
  <w:num w:numId="70">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0C"/>
    <w:rsid w:val="00005281"/>
    <w:rsid w:val="00010CC2"/>
    <w:rsid w:val="00012768"/>
    <w:rsid w:val="0001428C"/>
    <w:rsid w:val="000222D4"/>
    <w:rsid w:val="00023BFC"/>
    <w:rsid w:val="0003169D"/>
    <w:rsid w:val="00031A23"/>
    <w:rsid w:val="00033B15"/>
    <w:rsid w:val="000342DC"/>
    <w:rsid w:val="0004442B"/>
    <w:rsid w:val="00050A77"/>
    <w:rsid w:val="000510BC"/>
    <w:rsid w:val="00051E76"/>
    <w:rsid w:val="00054926"/>
    <w:rsid w:val="00055C62"/>
    <w:rsid w:val="00057AF7"/>
    <w:rsid w:val="00062174"/>
    <w:rsid w:val="00062B7A"/>
    <w:rsid w:val="0006319B"/>
    <w:rsid w:val="00063927"/>
    <w:rsid w:val="00067E16"/>
    <w:rsid w:val="00071799"/>
    <w:rsid w:val="0007266C"/>
    <w:rsid w:val="00072CD3"/>
    <w:rsid w:val="000774BC"/>
    <w:rsid w:val="00081F5A"/>
    <w:rsid w:val="00086BB8"/>
    <w:rsid w:val="00093544"/>
    <w:rsid w:val="00093968"/>
    <w:rsid w:val="00094C99"/>
    <w:rsid w:val="00095517"/>
    <w:rsid w:val="0009574F"/>
    <w:rsid w:val="000977CB"/>
    <w:rsid w:val="000A300C"/>
    <w:rsid w:val="000A59D4"/>
    <w:rsid w:val="000A642B"/>
    <w:rsid w:val="000B1960"/>
    <w:rsid w:val="000B2AAC"/>
    <w:rsid w:val="000C40C6"/>
    <w:rsid w:val="000C4A73"/>
    <w:rsid w:val="000D3309"/>
    <w:rsid w:val="000D3C7F"/>
    <w:rsid w:val="000D7248"/>
    <w:rsid w:val="000D7824"/>
    <w:rsid w:val="000F0701"/>
    <w:rsid w:val="000F75EF"/>
    <w:rsid w:val="001029F8"/>
    <w:rsid w:val="00103A79"/>
    <w:rsid w:val="00104E66"/>
    <w:rsid w:val="0011355F"/>
    <w:rsid w:val="00122A9F"/>
    <w:rsid w:val="00125F1F"/>
    <w:rsid w:val="00134692"/>
    <w:rsid w:val="00134C91"/>
    <w:rsid w:val="0013575D"/>
    <w:rsid w:val="001378A9"/>
    <w:rsid w:val="00137FAC"/>
    <w:rsid w:val="00140210"/>
    <w:rsid w:val="00140C81"/>
    <w:rsid w:val="00142FDC"/>
    <w:rsid w:val="00144A5C"/>
    <w:rsid w:val="001468CD"/>
    <w:rsid w:val="00151F5E"/>
    <w:rsid w:val="0015343A"/>
    <w:rsid w:val="00153C6C"/>
    <w:rsid w:val="00154E62"/>
    <w:rsid w:val="001636D6"/>
    <w:rsid w:val="001677D8"/>
    <w:rsid w:val="00171C49"/>
    <w:rsid w:val="00176C16"/>
    <w:rsid w:val="00177C36"/>
    <w:rsid w:val="00180DC3"/>
    <w:rsid w:val="00185023"/>
    <w:rsid w:val="00187D68"/>
    <w:rsid w:val="0019234E"/>
    <w:rsid w:val="0019497B"/>
    <w:rsid w:val="0019557C"/>
    <w:rsid w:val="0019572D"/>
    <w:rsid w:val="001958C9"/>
    <w:rsid w:val="001A2A62"/>
    <w:rsid w:val="001A4F9E"/>
    <w:rsid w:val="001A51DA"/>
    <w:rsid w:val="001A5B58"/>
    <w:rsid w:val="001A62C8"/>
    <w:rsid w:val="001A7939"/>
    <w:rsid w:val="001B0000"/>
    <w:rsid w:val="001B07E5"/>
    <w:rsid w:val="001B2046"/>
    <w:rsid w:val="001B3201"/>
    <w:rsid w:val="001B35AC"/>
    <w:rsid w:val="001C0925"/>
    <w:rsid w:val="001C0B45"/>
    <w:rsid w:val="001C55A6"/>
    <w:rsid w:val="001C6158"/>
    <w:rsid w:val="001D0466"/>
    <w:rsid w:val="001D047F"/>
    <w:rsid w:val="001D15A2"/>
    <w:rsid w:val="001D405F"/>
    <w:rsid w:val="001D4758"/>
    <w:rsid w:val="001E06A8"/>
    <w:rsid w:val="001E1514"/>
    <w:rsid w:val="001E170B"/>
    <w:rsid w:val="001E5B44"/>
    <w:rsid w:val="001E7C94"/>
    <w:rsid w:val="001F04C1"/>
    <w:rsid w:val="001F0D5B"/>
    <w:rsid w:val="001F4FC8"/>
    <w:rsid w:val="001F58A1"/>
    <w:rsid w:val="00200308"/>
    <w:rsid w:val="00202049"/>
    <w:rsid w:val="00202539"/>
    <w:rsid w:val="002106BA"/>
    <w:rsid w:val="0021277D"/>
    <w:rsid w:val="002149D4"/>
    <w:rsid w:val="002171F3"/>
    <w:rsid w:val="00217C2E"/>
    <w:rsid w:val="00223043"/>
    <w:rsid w:val="0022470C"/>
    <w:rsid w:val="00230D9D"/>
    <w:rsid w:val="0023190C"/>
    <w:rsid w:val="00233851"/>
    <w:rsid w:val="002353E1"/>
    <w:rsid w:val="00237D8C"/>
    <w:rsid w:val="00240805"/>
    <w:rsid w:val="00242428"/>
    <w:rsid w:val="00243380"/>
    <w:rsid w:val="00250427"/>
    <w:rsid w:val="00250AA0"/>
    <w:rsid w:val="00252A5A"/>
    <w:rsid w:val="00254144"/>
    <w:rsid w:val="00255A8A"/>
    <w:rsid w:val="0026663D"/>
    <w:rsid w:val="00270FDB"/>
    <w:rsid w:val="00271CF0"/>
    <w:rsid w:val="002740DA"/>
    <w:rsid w:val="00274A68"/>
    <w:rsid w:val="00281D8A"/>
    <w:rsid w:val="00284219"/>
    <w:rsid w:val="00284D32"/>
    <w:rsid w:val="002870FE"/>
    <w:rsid w:val="00291158"/>
    <w:rsid w:val="00294DD7"/>
    <w:rsid w:val="0029524F"/>
    <w:rsid w:val="002A29A6"/>
    <w:rsid w:val="002B7456"/>
    <w:rsid w:val="002C7B88"/>
    <w:rsid w:val="002D3D98"/>
    <w:rsid w:val="002D691B"/>
    <w:rsid w:val="002D6EF9"/>
    <w:rsid w:val="002E3FFF"/>
    <w:rsid w:val="002F075B"/>
    <w:rsid w:val="002F0FF3"/>
    <w:rsid w:val="002F3460"/>
    <w:rsid w:val="002F35D5"/>
    <w:rsid w:val="002F66A3"/>
    <w:rsid w:val="00302A43"/>
    <w:rsid w:val="0030501F"/>
    <w:rsid w:val="00305B53"/>
    <w:rsid w:val="00310F7D"/>
    <w:rsid w:val="0031428E"/>
    <w:rsid w:val="00315213"/>
    <w:rsid w:val="0032016A"/>
    <w:rsid w:val="00320B45"/>
    <w:rsid w:val="003215C5"/>
    <w:rsid w:val="00325906"/>
    <w:rsid w:val="00327C71"/>
    <w:rsid w:val="00335BA8"/>
    <w:rsid w:val="0034282A"/>
    <w:rsid w:val="00345402"/>
    <w:rsid w:val="00345C19"/>
    <w:rsid w:val="00345E1D"/>
    <w:rsid w:val="003524FB"/>
    <w:rsid w:val="00353205"/>
    <w:rsid w:val="0035442B"/>
    <w:rsid w:val="00354A19"/>
    <w:rsid w:val="003622F2"/>
    <w:rsid w:val="0036400A"/>
    <w:rsid w:val="003665E2"/>
    <w:rsid w:val="00366C3A"/>
    <w:rsid w:val="0037045C"/>
    <w:rsid w:val="00371EFF"/>
    <w:rsid w:val="00377C5D"/>
    <w:rsid w:val="00380937"/>
    <w:rsid w:val="003842D6"/>
    <w:rsid w:val="00384E2A"/>
    <w:rsid w:val="00385474"/>
    <w:rsid w:val="00390D46"/>
    <w:rsid w:val="003918B2"/>
    <w:rsid w:val="00391BCD"/>
    <w:rsid w:val="0039305F"/>
    <w:rsid w:val="00394A47"/>
    <w:rsid w:val="003A06B3"/>
    <w:rsid w:val="003A0BAC"/>
    <w:rsid w:val="003A2AF8"/>
    <w:rsid w:val="003A3132"/>
    <w:rsid w:val="003B1156"/>
    <w:rsid w:val="003B34D8"/>
    <w:rsid w:val="003C2691"/>
    <w:rsid w:val="003C3405"/>
    <w:rsid w:val="003C410C"/>
    <w:rsid w:val="003C6A30"/>
    <w:rsid w:val="003D3963"/>
    <w:rsid w:val="003D5175"/>
    <w:rsid w:val="003D5994"/>
    <w:rsid w:val="003D6456"/>
    <w:rsid w:val="003D7550"/>
    <w:rsid w:val="003E1CBD"/>
    <w:rsid w:val="003F0E51"/>
    <w:rsid w:val="003F2D4D"/>
    <w:rsid w:val="00400420"/>
    <w:rsid w:val="00400452"/>
    <w:rsid w:val="00402B23"/>
    <w:rsid w:val="004041BB"/>
    <w:rsid w:val="00404372"/>
    <w:rsid w:val="00404CAE"/>
    <w:rsid w:val="004050D3"/>
    <w:rsid w:val="00407B77"/>
    <w:rsid w:val="004118FA"/>
    <w:rsid w:val="004120F8"/>
    <w:rsid w:val="00423B0C"/>
    <w:rsid w:val="00427764"/>
    <w:rsid w:val="00434FF8"/>
    <w:rsid w:val="004358AC"/>
    <w:rsid w:val="004417C5"/>
    <w:rsid w:val="00441C9F"/>
    <w:rsid w:val="00444C06"/>
    <w:rsid w:val="00452AE6"/>
    <w:rsid w:val="0046083C"/>
    <w:rsid w:val="00466BFA"/>
    <w:rsid w:val="00470EC2"/>
    <w:rsid w:val="004752E7"/>
    <w:rsid w:val="0047543B"/>
    <w:rsid w:val="00475A6D"/>
    <w:rsid w:val="00481D69"/>
    <w:rsid w:val="00482015"/>
    <w:rsid w:val="00484404"/>
    <w:rsid w:val="004846AE"/>
    <w:rsid w:val="00484D64"/>
    <w:rsid w:val="0049070F"/>
    <w:rsid w:val="00495C44"/>
    <w:rsid w:val="0049761E"/>
    <w:rsid w:val="004A14DC"/>
    <w:rsid w:val="004A4E9D"/>
    <w:rsid w:val="004B5C0A"/>
    <w:rsid w:val="004B7BA9"/>
    <w:rsid w:val="004C2A58"/>
    <w:rsid w:val="004C2E47"/>
    <w:rsid w:val="004C3FB9"/>
    <w:rsid w:val="004C5CA1"/>
    <w:rsid w:val="004C7F39"/>
    <w:rsid w:val="004D1A47"/>
    <w:rsid w:val="004D353D"/>
    <w:rsid w:val="004D3B01"/>
    <w:rsid w:val="004D3D46"/>
    <w:rsid w:val="004D46D4"/>
    <w:rsid w:val="004D6FC7"/>
    <w:rsid w:val="004E0342"/>
    <w:rsid w:val="004E081C"/>
    <w:rsid w:val="004E2C01"/>
    <w:rsid w:val="004E3E7B"/>
    <w:rsid w:val="004E466E"/>
    <w:rsid w:val="004E6C17"/>
    <w:rsid w:val="004F1C6B"/>
    <w:rsid w:val="004F5BD6"/>
    <w:rsid w:val="004F7D39"/>
    <w:rsid w:val="0050441C"/>
    <w:rsid w:val="00505714"/>
    <w:rsid w:val="0050707C"/>
    <w:rsid w:val="00515E37"/>
    <w:rsid w:val="005214CE"/>
    <w:rsid w:val="00522510"/>
    <w:rsid w:val="005236E2"/>
    <w:rsid w:val="00523F95"/>
    <w:rsid w:val="0052771F"/>
    <w:rsid w:val="00530855"/>
    <w:rsid w:val="00534402"/>
    <w:rsid w:val="005348A6"/>
    <w:rsid w:val="00534EB9"/>
    <w:rsid w:val="005378E3"/>
    <w:rsid w:val="005407E2"/>
    <w:rsid w:val="00543F33"/>
    <w:rsid w:val="00544084"/>
    <w:rsid w:val="005457C4"/>
    <w:rsid w:val="005510AD"/>
    <w:rsid w:val="00552363"/>
    <w:rsid w:val="00552F74"/>
    <w:rsid w:val="005531D2"/>
    <w:rsid w:val="00553C38"/>
    <w:rsid w:val="00555E4C"/>
    <w:rsid w:val="00566D2B"/>
    <w:rsid w:val="0057598E"/>
    <w:rsid w:val="0057777E"/>
    <w:rsid w:val="00581211"/>
    <w:rsid w:val="0058202D"/>
    <w:rsid w:val="0058240A"/>
    <w:rsid w:val="00582458"/>
    <w:rsid w:val="005879FD"/>
    <w:rsid w:val="005924AF"/>
    <w:rsid w:val="005A2417"/>
    <w:rsid w:val="005B10A5"/>
    <w:rsid w:val="005B142A"/>
    <w:rsid w:val="005B209B"/>
    <w:rsid w:val="005B2302"/>
    <w:rsid w:val="005B4C91"/>
    <w:rsid w:val="005B4F65"/>
    <w:rsid w:val="005B6BF8"/>
    <w:rsid w:val="005C679A"/>
    <w:rsid w:val="005C6E99"/>
    <w:rsid w:val="005D1AF8"/>
    <w:rsid w:val="005D3B4D"/>
    <w:rsid w:val="005D42A4"/>
    <w:rsid w:val="005D57CA"/>
    <w:rsid w:val="005D63DC"/>
    <w:rsid w:val="005E4327"/>
    <w:rsid w:val="005E6651"/>
    <w:rsid w:val="005F2386"/>
    <w:rsid w:val="00606270"/>
    <w:rsid w:val="00607AF7"/>
    <w:rsid w:val="006113E9"/>
    <w:rsid w:val="006118FB"/>
    <w:rsid w:val="00611F97"/>
    <w:rsid w:val="006123BA"/>
    <w:rsid w:val="00617C34"/>
    <w:rsid w:val="00621252"/>
    <w:rsid w:val="006304EC"/>
    <w:rsid w:val="006304FE"/>
    <w:rsid w:val="00633F0F"/>
    <w:rsid w:val="006342C3"/>
    <w:rsid w:val="0063639E"/>
    <w:rsid w:val="00640701"/>
    <w:rsid w:val="00641405"/>
    <w:rsid w:val="00641491"/>
    <w:rsid w:val="00646948"/>
    <w:rsid w:val="00651375"/>
    <w:rsid w:val="00653953"/>
    <w:rsid w:val="00657210"/>
    <w:rsid w:val="00660D75"/>
    <w:rsid w:val="00671B69"/>
    <w:rsid w:val="00674CFF"/>
    <w:rsid w:val="0067747A"/>
    <w:rsid w:val="00682BB1"/>
    <w:rsid w:val="0068533E"/>
    <w:rsid w:val="00690D86"/>
    <w:rsid w:val="0069147B"/>
    <w:rsid w:val="00691A01"/>
    <w:rsid w:val="00692A75"/>
    <w:rsid w:val="00694531"/>
    <w:rsid w:val="00696D3C"/>
    <w:rsid w:val="00697B67"/>
    <w:rsid w:val="006A0632"/>
    <w:rsid w:val="006A6157"/>
    <w:rsid w:val="006A7C11"/>
    <w:rsid w:val="006B27BB"/>
    <w:rsid w:val="006B2FB0"/>
    <w:rsid w:val="006B5F04"/>
    <w:rsid w:val="006C25A0"/>
    <w:rsid w:val="006C40D1"/>
    <w:rsid w:val="006C6859"/>
    <w:rsid w:val="006C685A"/>
    <w:rsid w:val="006D4055"/>
    <w:rsid w:val="006E36AE"/>
    <w:rsid w:val="006E68EE"/>
    <w:rsid w:val="006E7A47"/>
    <w:rsid w:val="006F462E"/>
    <w:rsid w:val="006F59EC"/>
    <w:rsid w:val="006F7790"/>
    <w:rsid w:val="007017D7"/>
    <w:rsid w:val="0070272A"/>
    <w:rsid w:val="00707C73"/>
    <w:rsid w:val="00713C73"/>
    <w:rsid w:val="007164D6"/>
    <w:rsid w:val="00716B19"/>
    <w:rsid w:val="0071703D"/>
    <w:rsid w:val="00721A4A"/>
    <w:rsid w:val="00722F5B"/>
    <w:rsid w:val="007251F0"/>
    <w:rsid w:val="007316EE"/>
    <w:rsid w:val="00733D03"/>
    <w:rsid w:val="007341EC"/>
    <w:rsid w:val="007411C9"/>
    <w:rsid w:val="00744DB6"/>
    <w:rsid w:val="0075176A"/>
    <w:rsid w:val="00757D67"/>
    <w:rsid w:val="00757FF6"/>
    <w:rsid w:val="00760E50"/>
    <w:rsid w:val="0076120B"/>
    <w:rsid w:val="00765E9E"/>
    <w:rsid w:val="00767809"/>
    <w:rsid w:val="007726E0"/>
    <w:rsid w:val="00776B03"/>
    <w:rsid w:val="007808A9"/>
    <w:rsid w:val="00784672"/>
    <w:rsid w:val="00787C94"/>
    <w:rsid w:val="00787C9D"/>
    <w:rsid w:val="0079160E"/>
    <w:rsid w:val="00794AC1"/>
    <w:rsid w:val="00797396"/>
    <w:rsid w:val="007A1B1A"/>
    <w:rsid w:val="007A652C"/>
    <w:rsid w:val="007A7B7B"/>
    <w:rsid w:val="007B0310"/>
    <w:rsid w:val="007B20BE"/>
    <w:rsid w:val="007B612F"/>
    <w:rsid w:val="007B68C4"/>
    <w:rsid w:val="007C0F04"/>
    <w:rsid w:val="007C1795"/>
    <w:rsid w:val="007C4A3D"/>
    <w:rsid w:val="007C5FC2"/>
    <w:rsid w:val="007C634C"/>
    <w:rsid w:val="007D1DE6"/>
    <w:rsid w:val="007D31C4"/>
    <w:rsid w:val="007D4D97"/>
    <w:rsid w:val="007D7CBE"/>
    <w:rsid w:val="007E4296"/>
    <w:rsid w:val="007E4B90"/>
    <w:rsid w:val="007E7A29"/>
    <w:rsid w:val="007F0260"/>
    <w:rsid w:val="007F2E89"/>
    <w:rsid w:val="007F4B57"/>
    <w:rsid w:val="007F78E9"/>
    <w:rsid w:val="00802108"/>
    <w:rsid w:val="00805956"/>
    <w:rsid w:val="00810153"/>
    <w:rsid w:val="00810C70"/>
    <w:rsid w:val="0081102E"/>
    <w:rsid w:val="00811AA6"/>
    <w:rsid w:val="00815560"/>
    <w:rsid w:val="008159B6"/>
    <w:rsid w:val="00815E01"/>
    <w:rsid w:val="00823EF0"/>
    <w:rsid w:val="00826C1B"/>
    <w:rsid w:val="00826F3D"/>
    <w:rsid w:val="00832CB9"/>
    <w:rsid w:val="00833A58"/>
    <w:rsid w:val="00833D70"/>
    <w:rsid w:val="0083413A"/>
    <w:rsid w:val="00835898"/>
    <w:rsid w:val="00836DBA"/>
    <w:rsid w:val="00836FDD"/>
    <w:rsid w:val="008428FF"/>
    <w:rsid w:val="00846224"/>
    <w:rsid w:val="00851B87"/>
    <w:rsid w:val="00853AE8"/>
    <w:rsid w:val="008568C9"/>
    <w:rsid w:val="00861925"/>
    <w:rsid w:val="00862439"/>
    <w:rsid w:val="00874EEA"/>
    <w:rsid w:val="00880565"/>
    <w:rsid w:val="00880ADE"/>
    <w:rsid w:val="00883875"/>
    <w:rsid w:val="00884673"/>
    <w:rsid w:val="0088665F"/>
    <w:rsid w:val="00887F0F"/>
    <w:rsid w:val="008955D8"/>
    <w:rsid w:val="00897BD7"/>
    <w:rsid w:val="008A3DB7"/>
    <w:rsid w:val="008A7AB8"/>
    <w:rsid w:val="008B06B0"/>
    <w:rsid w:val="008B1236"/>
    <w:rsid w:val="008B2C69"/>
    <w:rsid w:val="008B33FA"/>
    <w:rsid w:val="008B430E"/>
    <w:rsid w:val="008B4E95"/>
    <w:rsid w:val="008C1051"/>
    <w:rsid w:val="008C4139"/>
    <w:rsid w:val="008C5B76"/>
    <w:rsid w:val="008C61CC"/>
    <w:rsid w:val="008C66D5"/>
    <w:rsid w:val="008C7E17"/>
    <w:rsid w:val="008D2AF3"/>
    <w:rsid w:val="008D38F3"/>
    <w:rsid w:val="008D3A1B"/>
    <w:rsid w:val="008D706E"/>
    <w:rsid w:val="008E15EB"/>
    <w:rsid w:val="008E3584"/>
    <w:rsid w:val="008E52E2"/>
    <w:rsid w:val="008E6823"/>
    <w:rsid w:val="008F14E0"/>
    <w:rsid w:val="008F2D5F"/>
    <w:rsid w:val="008F4025"/>
    <w:rsid w:val="00901E03"/>
    <w:rsid w:val="00903CCD"/>
    <w:rsid w:val="00904A0A"/>
    <w:rsid w:val="009050A6"/>
    <w:rsid w:val="00905717"/>
    <w:rsid w:val="00923896"/>
    <w:rsid w:val="0092485F"/>
    <w:rsid w:val="009261D9"/>
    <w:rsid w:val="009274C7"/>
    <w:rsid w:val="00937DD0"/>
    <w:rsid w:val="00940602"/>
    <w:rsid w:val="0095073A"/>
    <w:rsid w:val="00953644"/>
    <w:rsid w:val="009539FA"/>
    <w:rsid w:val="0095482E"/>
    <w:rsid w:val="00955A20"/>
    <w:rsid w:val="00956049"/>
    <w:rsid w:val="00961A60"/>
    <w:rsid w:val="009624E7"/>
    <w:rsid w:val="0096496D"/>
    <w:rsid w:val="00967ACB"/>
    <w:rsid w:val="00967E5D"/>
    <w:rsid w:val="00972120"/>
    <w:rsid w:val="00974EF6"/>
    <w:rsid w:val="00975E1A"/>
    <w:rsid w:val="009778B9"/>
    <w:rsid w:val="00980122"/>
    <w:rsid w:val="009861DA"/>
    <w:rsid w:val="0099109F"/>
    <w:rsid w:val="0099271A"/>
    <w:rsid w:val="0099654E"/>
    <w:rsid w:val="009A2087"/>
    <w:rsid w:val="009A5F42"/>
    <w:rsid w:val="009A6724"/>
    <w:rsid w:val="009B1A16"/>
    <w:rsid w:val="009C000B"/>
    <w:rsid w:val="009C028D"/>
    <w:rsid w:val="009D6B05"/>
    <w:rsid w:val="009D737E"/>
    <w:rsid w:val="009E1532"/>
    <w:rsid w:val="009E4DD8"/>
    <w:rsid w:val="009F00E8"/>
    <w:rsid w:val="009F4032"/>
    <w:rsid w:val="009F50A6"/>
    <w:rsid w:val="009F7363"/>
    <w:rsid w:val="00A02C56"/>
    <w:rsid w:val="00A03879"/>
    <w:rsid w:val="00A16A71"/>
    <w:rsid w:val="00A20430"/>
    <w:rsid w:val="00A20E1B"/>
    <w:rsid w:val="00A21071"/>
    <w:rsid w:val="00A225EE"/>
    <w:rsid w:val="00A23C3A"/>
    <w:rsid w:val="00A2568A"/>
    <w:rsid w:val="00A26C73"/>
    <w:rsid w:val="00A26F18"/>
    <w:rsid w:val="00A35D43"/>
    <w:rsid w:val="00A408A2"/>
    <w:rsid w:val="00A41E4E"/>
    <w:rsid w:val="00A42BF2"/>
    <w:rsid w:val="00A43293"/>
    <w:rsid w:val="00A45495"/>
    <w:rsid w:val="00A458BB"/>
    <w:rsid w:val="00A5432D"/>
    <w:rsid w:val="00A55407"/>
    <w:rsid w:val="00A71559"/>
    <w:rsid w:val="00A71957"/>
    <w:rsid w:val="00A774C1"/>
    <w:rsid w:val="00A86E12"/>
    <w:rsid w:val="00A87882"/>
    <w:rsid w:val="00A879BE"/>
    <w:rsid w:val="00A90B95"/>
    <w:rsid w:val="00A945C8"/>
    <w:rsid w:val="00A950C1"/>
    <w:rsid w:val="00AA037F"/>
    <w:rsid w:val="00AA2EEC"/>
    <w:rsid w:val="00AA4E63"/>
    <w:rsid w:val="00AA537B"/>
    <w:rsid w:val="00AA63E6"/>
    <w:rsid w:val="00AB1FAB"/>
    <w:rsid w:val="00AB387E"/>
    <w:rsid w:val="00AB4D4D"/>
    <w:rsid w:val="00AB54A5"/>
    <w:rsid w:val="00AB7330"/>
    <w:rsid w:val="00AC3557"/>
    <w:rsid w:val="00AC699D"/>
    <w:rsid w:val="00AC7825"/>
    <w:rsid w:val="00AD0063"/>
    <w:rsid w:val="00AD0888"/>
    <w:rsid w:val="00AD2911"/>
    <w:rsid w:val="00AD5444"/>
    <w:rsid w:val="00AE4123"/>
    <w:rsid w:val="00AE7805"/>
    <w:rsid w:val="00AF02C6"/>
    <w:rsid w:val="00AF037F"/>
    <w:rsid w:val="00AF133F"/>
    <w:rsid w:val="00AF1785"/>
    <w:rsid w:val="00AF3CA9"/>
    <w:rsid w:val="00AF3E22"/>
    <w:rsid w:val="00AF3FA6"/>
    <w:rsid w:val="00AF7228"/>
    <w:rsid w:val="00B038FD"/>
    <w:rsid w:val="00B04C8C"/>
    <w:rsid w:val="00B04E2A"/>
    <w:rsid w:val="00B132DD"/>
    <w:rsid w:val="00B13D2B"/>
    <w:rsid w:val="00B15789"/>
    <w:rsid w:val="00B16DF2"/>
    <w:rsid w:val="00B237A5"/>
    <w:rsid w:val="00B2451F"/>
    <w:rsid w:val="00B250D5"/>
    <w:rsid w:val="00B326BF"/>
    <w:rsid w:val="00B4043E"/>
    <w:rsid w:val="00B4093E"/>
    <w:rsid w:val="00B41475"/>
    <w:rsid w:val="00B42883"/>
    <w:rsid w:val="00B46C0C"/>
    <w:rsid w:val="00B4784E"/>
    <w:rsid w:val="00B47F47"/>
    <w:rsid w:val="00B530F3"/>
    <w:rsid w:val="00B55C95"/>
    <w:rsid w:val="00B655EB"/>
    <w:rsid w:val="00B671CE"/>
    <w:rsid w:val="00B7044D"/>
    <w:rsid w:val="00B71AFE"/>
    <w:rsid w:val="00B7674F"/>
    <w:rsid w:val="00B76EC1"/>
    <w:rsid w:val="00B77588"/>
    <w:rsid w:val="00B81760"/>
    <w:rsid w:val="00B81A8C"/>
    <w:rsid w:val="00B81B0E"/>
    <w:rsid w:val="00B91ACE"/>
    <w:rsid w:val="00B91C3B"/>
    <w:rsid w:val="00B9440A"/>
    <w:rsid w:val="00B9464A"/>
    <w:rsid w:val="00B9745A"/>
    <w:rsid w:val="00B97753"/>
    <w:rsid w:val="00BA76F3"/>
    <w:rsid w:val="00BB2ED2"/>
    <w:rsid w:val="00BB6A37"/>
    <w:rsid w:val="00BB6FAC"/>
    <w:rsid w:val="00BB7462"/>
    <w:rsid w:val="00BC193C"/>
    <w:rsid w:val="00BC70E0"/>
    <w:rsid w:val="00BC7A69"/>
    <w:rsid w:val="00BD2100"/>
    <w:rsid w:val="00BD44A1"/>
    <w:rsid w:val="00BD4F49"/>
    <w:rsid w:val="00BD6310"/>
    <w:rsid w:val="00BD7680"/>
    <w:rsid w:val="00BD7A64"/>
    <w:rsid w:val="00BE0927"/>
    <w:rsid w:val="00BE0DF7"/>
    <w:rsid w:val="00BE3062"/>
    <w:rsid w:val="00BE498D"/>
    <w:rsid w:val="00BE4AB3"/>
    <w:rsid w:val="00BF2112"/>
    <w:rsid w:val="00BF4354"/>
    <w:rsid w:val="00C02C7B"/>
    <w:rsid w:val="00C03A1C"/>
    <w:rsid w:val="00C06539"/>
    <w:rsid w:val="00C07865"/>
    <w:rsid w:val="00C07E24"/>
    <w:rsid w:val="00C1214F"/>
    <w:rsid w:val="00C12BEA"/>
    <w:rsid w:val="00C14F20"/>
    <w:rsid w:val="00C159E7"/>
    <w:rsid w:val="00C27876"/>
    <w:rsid w:val="00C32666"/>
    <w:rsid w:val="00C34086"/>
    <w:rsid w:val="00C36503"/>
    <w:rsid w:val="00C5365E"/>
    <w:rsid w:val="00C566AF"/>
    <w:rsid w:val="00C600A4"/>
    <w:rsid w:val="00C66DF0"/>
    <w:rsid w:val="00C67A6D"/>
    <w:rsid w:val="00C67BE1"/>
    <w:rsid w:val="00C714CE"/>
    <w:rsid w:val="00C7532F"/>
    <w:rsid w:val="00C85525"/>
    <w:rsid w:val="00C861EC"/>
    <w:rsid w:val="00C87459"/>
    <w:rsid w:val="00C87516"/>
    <w:rsid w:val="00C92FE2"/>
    <w:rsid w:val="00C939F0"/>
    <w:rsid w:val="00C9646F"/>
    <w:rsid w:val="00C96C13"/>
    <w:rsid w:val="00CA1032"/>
    <w:rsid w:val="00CB2420"/>
    <w:rsid w:val="00CB3D71"/>
    <w:rsid w:val="00CB455D"/>
    <w:rsid w:val="00CB60C7"/>
    <w:rsid w:val="00CB64F5"/>
    <w:rsid w:val="00CC0993"/>
    <w:rsid w:val="00CC102E"/>
    <w:rsid w:val="00CC21FF"/>
    <w:rsid w:val="00CC4168"/>
    <w:rsid w:val="00CC4CE2"/>
    <w:rsid w:val="00CC5A52"/>
    <w:rsid w:val="00CD3EB3"/>
    <w:rsid w:val="00CD5EFB"/>
    <w:rsid w:val="00CD6FC1"/>
    <w:rsid w:val="00CD7F1D"/>
    <w:rsid w:val="00CE0257"/>
    <w:rsid w:val="00CE3A99"/>
    <w:rsid w:val="00CE3C49"/>
    <w:rsid w:val="00CE6134"/>
    <w:rsid w:val="00CF00BE"/>
    <w:rsid w:val="00CF152C"/>
    <w:rsid w:val="00CF3D86"/>
    <w:rsid w:val="00CF4496"/>
    <w:rsid w:val="00CF7922"/>
    <w:rsid w:val="00CF7A37"/>
    <w:rsid w:val="00D02507"/>
    <w:rsid w:val="00D02CAD"/>
    <w:rsid w:val="00D03E2A"/>
    <w:rsid w:val="00D05E8A"/>
    <w:rsid w:val="00D10C54"/>
    <w:rsid w:val="00D10E77"/>
    <w:rsid w:val="00D1297C"/>
    <w:rsid w:val="00D14296"/>
    <w:rsid w:val="00D15D43"/>
    <w:rsid w:val="00D21463"/>
    <w:rsid w:val="00D232B2"/>
    <w:rsid w:val="00D23C00"/>
    <w:rsid w:val="00D265E7"/>
    <w:rsid w:val="00D268FC"/>
    <w:rsid w:val="00D3101F"/>
    <w:rsid w:val="00D32C87"/>
    <w:rsid w:val="00D35B64"/>
    <w:rsid w:val="00D37E78"/>
    <w:rsid w:val="00D41AB4"/>
    <w:rsid w:val="00D44471"/>
    <w:rsid w:val="00D46545"/>
    <w:rsid w:val="00D519DA"/>
    <w:rsid w:val="00D57023"/>
    <w:rsid w:val="00D66794"/>
    <w:rsid w:val="00D7574D"/>
    <w:rsid w:val="00D76590"/>
    <w:rsid w:val="00D96B8B"/>
    <w:rsid w:val="00DA0D73"/>
    <w:rsid w:val="00DB3BE4"/>
    <w:rsid w:val="00DC2344"/>
    <w:rsid w:val="00DC4C09"/>
    <w:rsid w:val="00DC6A54"/>
    <w:rsid w:val="00DC7FAE"/>
    <w:rsid w:val="00DD3AB3"/>
    <w:rsid w:val="00DD3EA5"/>
    <w:rsid w:val="00DD4D99"/>
    <w:rsid w:val="00DE13AC"/>
    <w:rsid w:val="00DF3BC6"/>
    <w:rsid w:val="00DF7E6C"/>
    <w:rsid w:val="00E00E62"/>
    <w:rsid w:val="00E0158A"/>
    <w:rsid w:val="00E113F9"/>
    <w:rsid w:val="00E122AF"/>
    <w:rsid w:val="00E15948"/>
    <w:rsid w:val="00E231E9"/>
    <w:rsid w:val="00E24A20"/>
    <w:rsid w:val="00E255EA"/>
    <w:rsid w:val="00E31589"/>
    <w:rsid w:val="00E32571"/>
    <w:rsid w:val="00E331F5"/>
    <w:rsid w:val="00E3515C"/>
    <w:rsid w:val="00E377B9"/>
    <w:rsid w:val="00E42810"/>
    <w:rsid w:val="00E557DD"/>
    <w:rsid w:val="00E5592D"/>
    <w:rsid w:val="00E564D1"/>
    <w:rsid w:val="00E5766F"/>
    <w:rsid w:val="00E637A1"/>
    <w:rsid w:val="00E71ABA"/>
    <w:rsid w:val="00E7360D"/>
    <w:rsid w:val="00E759D6"/>
    <w:rsid w:val="00E76CA4"/>
    <w:rsid w:val="00E90476"/>
    <w:rsid w:val="00E906E1"/>
    <w:rsid w:val="00E9275D"/>
    <w:rsid w:val="00E957D2"/>
    <w:rsid w:val="00E95A00"/>
    <w:rsid w:val="00E97F07"/>
    <w:rsid w:val="00EA79D1"/>
    <w:rsid w:val="00EB269C"/>
    <w:rsid w:val="00EB3489"/>
    <w:rsid w:val="00EB4843"/>
    <w:rsid w:val="00EC07E2"/>
    <w:rsid w:val="00EC4E2B"/>
    <w:rsid w:val="00EC7D01"/>
    <w:rsid w:val="00EE003F"/>
    <w:rsid w:val="00EE2E21"/>
    <w:rsid w:val="00EE39E8"/>
    <w:rsid w:val="00EE524F"/>
    <w:rsid w:val="00EF1B64"/>
    <w:rsid w:val="00EF228A"/>
    <w:rsid w:val="00EF3E96"/>
    <w:rsid w:val="00EF3EDA"/>
    <w:rsid w:val="00EF5202"/>
    <w:rsid w:val="00EF60A6"/>
    <w:rsid w:val="00F07316"/>
    <w:rsid w:val="00F11953"/>
    <w:rsid w:val="00F121BA"/>
    <w:rsid w:val="00F1556A"/>
    <w:rsid w:val="00F155D1"/>
    <w:rsid w:val="00F15C59"/>
    <w:rsid w:val="00F17934"/>
    <w:rsid w:val="00F17E04"/>
    <w:rsid w:val="00F205F1"/>
    <w:rsid w:val="00F223AB"/>
    <w:rsid w:val="00F245A0"/>
    <w:rsid w:val="00F26297"/>
    <w:rsid w:val="00F30230"/>
    <w:rsid w:val="00F304EA"/>
    <w:rsid w:val="00F3283C"/>
    <w:rsid w:val="00F35F88"/>
    <w:rsid w:val="00F362F1"/>
    <w:rsid w:val="00F3716E"/>
    <w:rsid w:val="00F42AE1"/>
    <w:rsid w:val="00F43423"/>
    <w:rsid w:val="00F45917"/>
    <w:rsid w:val="00F475EE"/>
    <w:rsid w:val="00F47C67"/>
    <w:rsid w:val="00F51532"/>
    <w:rsid w:val="00F51D40"/>
    <w:rsid w:val="00F5369A"/>
    <w:rsid w:val="00F53E2B"/>
    <w:rsid w:val="00F6663A"/>
    <w:rsid w:val="00F76F5B"/>
    <w:rsid w:val="00F77249"/>
    <w:rsid w:val="00F8129A"/>
    <w:rsid w:val="00F81D03"/>
    <w:rsid w:val="00F8206D"/>
    <w:rsid w:val="00F8209F"/>
    <w:rsid w:val="00F856EC"/>
    <w:rsid w:val="00F85ACD"/>
    <w:rsid w:val="00F86121"/>
    <w:rsid w:val="00F870BA"/>
    <w:rsid w:val="00F90368"/>
    <w:rsid w:val="00F913AB"/>
    <w:rsid w:val="00F924F0"/>
    <w:rsid w:val="00F92D82"/>
    <w:rsid w:val="00F95942"/>
    <w:rsid w:val="00FA20BA"/>
    <w:rsid w:val="00FA285B"/>
    <w:rsid w:val="00FA4269"/>
    <w:rsid w:val="00FA5226"/>
    <w:rsid w:val="00FB0443"/>
    <w:rsid w:val="00FB31AA"/>
    <w:rsid w:val="00FB686A"/>
    <w:rsid w:val="00FC1FCF"/>
    <w:rsid w:val="00FC3F78"/>
    <w:rsid w:val="00FD660C"/>
    <w:rsid w:val="00FD71B0"/>
    <w:rsid w:val="00FE15BA"/>
    <w:rsid w:val="00FE5017"/>
    <w:rsid w:val="00FE5E8B"/>
    <w:rsid w:val="00FE71E6"/>
    <w:rsid w:val="00FF0101"/>
    <w:rsid w:val="00FF071F"/>
    <w:rsid w:val="00FF2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BCFD"/>
  <w15:docId w15:val="{C61CCF20-4EB4-4776-8B75-DD3B8959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3" w:line="271" w:lineRule="auto"/>
      <w:ind w:left="19" w:hanging="10"/>
    </w:pPr>
    <w:rPr>
      <w:rFonts w:ascii="Trebuchet MS" w:eastAsia="Trebuchet MS" w:hAnsi="Trebuchet MS" w:cs="Trebuchet MS"/>
      <w:color w:val="000000"/>
      <w:sz w:val="24"/>
      <w:szCs w:val="22"/>
      <w:lang w:eastAsia="en-US"/>
    </w:rPr>
  </w:style>
  <w:style w:type="paragraph" w:styleId="Nagwek1">
    <w:name w:val="heading 1"/>
    <w:next w:val="Normalny"/>
    <w:link w:val="Nagwek1Znak"/>
    <w:uiPriority w:val="9"/>
    <w:unhideWhenUsed/>
    <w:qFormat/>
    <w:pPr>
      <w:keepNext/>
      <w:keepLines/>
      <w:spacing w:after="132" w:line="259" w:lineRule="auto"/>
      <w:ind w:left="10" w:hanging="10"/>
      <w:outlineLvl w:val="0"/>
    </w:pPr>
    <w:rPr>
      <w:rFonts w:ascii="Trebuchet MS" w:eastAsia="Trebuchet MS" w:hAnsi="Trebuchet MS" w:cs="Trebuchet MS"/>
      <w:b/>
      <w:color w:val="0070C0"/>
      <w:sz w:val="32"/>
      <w:szCs w:val="22"/>
      <w:lang w:val="en-US" w:eastAsia="en-US"/>
    </w:rPr>
  </w:style>
  <w:style w:type="paragraph" w:styleId="Nagwek2">
    <w:name w:val="heading 2"/>
    <w:next w:val="Normalny"/>
    <w:link w:val="Nagwek2Znak"/>
    <w:uiPriority w:val="9"/>
    <w:unhideWhenUsed/>
    <w:qFormat/>
    <w:rsid w:val="00CC102E"/>
    <w:pPr>
      <w:keepNext/>
      <w:keepLines/>
      <w:spacing w:before="120" w:after="112" w:line="259" w:lineRule="auto"/>
      <w:ind w:left="11" w:hanging="11"/>
      <w:outlineLvl w:val="1"/>
    </w:pPr>
    <w:rPr>
      <w:rFonts w:ascii="Arial" w:eastAsia="Trebuchet MS" w:hAnsi="Arial" w:cs="Trebuchet MS"/>
      <w:b/>
      <w:color w:val="002060"/>
      <w:sz w:val="28"/>
      <w:szCs w:val="22"/>
      <w:lang w:val="en-US" w:eastAsia="en-US"/>
    </w:rPr>
  </w:style>
  <w:style w:type="paragraph" w:styleId="Nagwek3">
    <w:name w:val="heading 3"/>
    <w:next w:val="Normalny"/>
    <w:link w:val="Nagwek3Znak"/>
    <w:uiPriority w:val="9"/>
    <w:unhideWhenUsed/>
    <w:qFormat/>
    <w:rsid w:val="00A42BF2"/>
    <w:pPr>
      <w:keepNext/>
      <w:keepLines/>
      <w:spacing w:before="120" w:after="120" w:line="266" w:lineRule="auto"/>
      <w:ind w:left="34" w:hanging="11"/>
      <w:outlineLvl w:val="2"/>
    </w:pPr>
    <w:rPr>
      <w:rFonts w:ascii="Arial" w:eastAsia="Trebuchet MS" w:hAnsi="Arial" w:cs="Trebuchet MS"/>
      <w:b/>
      <w:color w:val="002060"/>
      <w:sz w:val="24"/>
      <w:szCs w:val="22"/>
      <w:lang w:val="en-US" w:eastAsia="en-US"/>
    </w:rPr>
  </w:style>
  <w:style w:type="paragraph" w:styleId="Nagwek4">
    <w:name w:val="heading 4"/>
    <w:basedOn w:val="Normalny"/>
    <w:next w:val="Normalny"/>
    <w:link w:val="Nagwek4Znak"/>
    <w:uiPriority w:val="9"/>
    <w:unhideWhenUsed/>
    <w:qFormat/>
    <w:rsid w:val="00A42BF2"/>
    <w:pPr>
      <w:keepNext/>
      <w:keepLines/>
      <w:spacing w:before="120" w:after="120"/>
      <w:ind w:left="22" w:hanging="11"/>
      <w:outlineLvl w:val="3"/>
    </w:pPr>
    <w:rPr>
      <w:rFonts w:ascii="Arial" w:eastAsiaTheme="majorEastAsia" w:hAnsi="Arial" w:cstheme="majorBidi"/>
      <w:b/>
      <w:iCs/>
      <w:color w:val="0020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Trebuchet MS" w:eastAsia="Trebuchet MS" w:hAnsi="Trebuchet MS" w:cs="Trebuchet MS"/>
      <w:color w:val="000000"/>
      <w:sz w:val="18"/>
      <w:szCs w:val="22"/>
      <w:lang w:val="en-US" w:eastAsia="en-US"/>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Nagwek2Znak">
    <w:name w:val="Nagłówek 2 Znak"/>
    <w:link w:val="Nagwek2"/>
    <w:uiPriority w:val="9"/>
    <w:rsid w:val="00CC102E"/>
    <w:rPr>
      <w:rFonts w:ascii="Arial" w:eastAsia="Trebuchet MS" w:hAnsi="Arial" w:cs="Trebuchet MS"/>
      <w:b/>
      <w:color w:val="002060"/>
      <w:sz w:val="28"/>
      <w:szCs w:val="22"/>
      <w:lang w:val="en-US" w:eastAsia="en-US"/>
    </w:rPr>
  </w:style>
  <w:style w:type="character" w:customStyle="1" w:styleId="Nagwek1Znak">
    <w:name w:val="Nagłówek 1 Znak"/>
    <w:link w:val="Nagwek1"/>
    <w:rPr>
      <w:rFonts w:ascii="Trebuchet MS" w:eastAsia="Trebuchet MS" w:hAnsi="Trebuchet MS" w:cs="Trebuchet MS"/>
      <w:b/>
      <w:color w:val="0070C0"/>
      <w:sz w:val="32"/>
    </w:rPr>
  </w:style>
  <w:style w:type="character" w:customStyle="1" w:styleId="Nagwek3Znak">
    <w:name w:val="Nagłówek 3 Znak"/>
    <w:link w:val="Nagwek3"/>
    <w:uiPriority w:val="9"/>
    <w:rsid w:val="00A42BF2"/>
    <w:rPr>
      <w:rFonts w:ascii="Arial" w:eastAsia="Trebuchet MS" w:hAnsi="Arial" w:cs="Trebuchet MS"/>
      <w:b/>
      <w:color w:val="002060"/>
      <w:sz w:val="24"/>
      <w:szCs w:val="22"/>
      <w:lang w:val="en-US" w:eastAsia="en-US"/>
    </w:rPr>
  </w:style>
  <w:style w:type="character" w:customStyle="1" w:styleId="footnotemark">
    <w:name w:val="footnote mark"/>
    <w:hidden/>
    <w:rPr>
      <w:rFonts w:ascii="Trebuchet MS" w:eastAsia="Trebuchet MS" w:hAnsi="Trebuchet MS" w:cs="Trebuchet MS"/>
      <w:color w:val="000000"/>
      <w:sz w:val="18"/>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B16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DF2"/>
    <w:rPr>
      <w:rFonts w:ascii="Trebuchet MS" w:eastAsia="Trebuchet MS" w:hAnsi="Trebuchet MS" w:cs="Trebuchet MS"/>
      <w:color w:val="000000"/>
      <w:sz w:val="24"/>
      <w:szCs w:val="22"/>
      <w:lang w:val="en-US" w:eastAsia="en-US"/>
    </w:rPr>
  </w:style>
  <w:style w:type="paragraph" w:styleId="Nagwekspisutreci">
    <w:name w:val="TOC Heading"/>
    <w:basedOn w:val="Nagwek1"/>
    <w:next w:val="Normalny"/>
    <w:uiPriority w:val="39"/>
    <w:unhideWhenUsed/>
    <w:qFormat/>
    <w:rsid w:val="00B16DF2"/>
    <w:pPr>
      <w:spacing w:before="240" w:after="0"/>
      <w:ind w:left="0" w:firstLine="0"/>
      <w:outlineLvl w:val="9"/>
    </w:pPr>
    <w:rPr>
      <w:rFonts w:asciiTheme="majorHAnsi" w:eastAsiaTheme="majorEastAsia" w:hAnsiTheme="majorHAnsi" w:cstheme="majorBidi"/>
      <w:b w:val="0"/>
      <w:color w:val="2F5496" w:themeColor="accent1" w:themeShade="BF"/>
      <w:szCs w:val="32"/>
      <w:lang w:val="pl-PL" w:eastAsia="pl-PL"/>
    </w:rPr>
  </w:style>
  <w:style w:type="paragraph" w:styleId="Spistreci1">
    <w:name w:val="toc 1"/>
    <w:basedOn w:val="Normalny"/>
    <w:next w:val="Normalny"/>
    <w:autoRedefine/>
    <w:uiPriority w:val="39"/>
    <w:unhideWhenUsed/>
    <w:rsid w:val="00B16DF2"/>
    <w:pPr>
      <w:spacing w:after="100"/>
      <w:ind w:left="0"/>
    </w:pPr>
  </w:style>
  <w:style w:type="paragraph" w:styleId="Spistreci2">
    <w:name w:val="toc 2"/>
    <w:basedOn w:val="Normalny"/>
    <w:next w:val="Normalny"/>
    <w:autoRedefine/>
    <w:uiPriority w:val="39"/>
    <w:unhideWhenUsed/>
    <w:rsid w:val="00B16DF2"/>
    <w:pPr>
      <w:spacing w:after="100"/>
      <w:ind w:left="240"/>
    </w:pPr>
  </w:style>
  <w:style w:type="paragraph" w:styleId="Spistreci3">
    <w:name w:val="toc 3"/>
    <w:basedOn w:val="Normalny"/>
    <w:next w:val="Normalny"/>
    <w:autoRedefine/>
    <w:uiPriority w:val="39"/>
    <w:unhideWhenUsed/>
    <w:rsid w:val="00B16DF2"/>
    <w:pPr>
      <w:spacing w:after="100"/>
      <w:ind w:left="480"/>
    </w:pPr>
  </w:style>
  <w:style w:type="character" w:styleId="Hipercze">
    <w:name w:val="Hyperlink"/>
    <w:basedOn w:val="Domylnaczcionkaakapitu"/>
    <w:uiPriority w:val="99"/>
    <w:unhideWhenUsed/>
    <w:rsid w:val="00B16DF2"/>
    <w:rPr>
      <w:color w:val="0563C1" w:themeColor="hyperlink"/>
      <w:u w:val="single"/>
    </w:rPr>
  </w:style>
  <w:style w:type="paragraph" w:styleId="Tekstdymka">
    <w:name w:val="Balloon Text"/>
    <w:basedOn w:val="Normalny"/>
    <w:link w:val="TekstdymkaZnak"/>
    <w:uiPriority w:val="99"/>
    <w:semiHidden/>
    <w:unhideWhenUsed/>
    <w:rsid w:val="00154E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E62"/>
    <w:rPr>
      <w:rFonts w:ascii="Segoe UI" w:eastAsia="Trebuchet MS" w:hAnsi="Segoe UI" w:cs="Segoe UI"/>
      <w:color w:val="000000"/>
      <w:sz w:val="18"/>
      <w:szCs w:val="18"/>
      <w:lang w:val="en-US" w:eastAsia="en-US"/>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99"/>
    <w:qFormat/>
    <w:rsid w:val="0081102E"/>
    <w:pPr>
      <w:ind w:left="720"/>
      <w:contextualSpacing/>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unhideWhenUsed/>
    <w:rsid w:val="00D268F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D268FC"/>
    <w:rPr>
      <w:rFonts w:ascii="Trebuchet MS" w:eastAsia="Trebuchet MS" w:hAnsi="Trebuchet MS" w:cs="Trebuchet MS"/>
      <w:color w:val="000000"/>
      <w:lang w:val="en-US"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268FC"/>
    <w:rPr>
      <w:vertAlign w:val="superscript"/>
    </w:rPr>
  </w:style>
  <w:style w:type="paragraph" w:styleId="Poprawka">
    <w:name w:val="Revision"/>
    <w:hidden/>
    <w:uiPriority w:val="99"/>
    <w:semiHidden/>
    <w:rsid w:val="00B81B0E"/>
    <w:rPr>
      <w:rFonts w:ascii="Trebuchet MS" w:eastAsia="Trebuchet MS" w:hAnsi="Trebuchet MS" w:cs="Trebuchet MS"/>
      <w:color w:val="000000"/>
      <w:sz w:val="24"/>
      <w:szCs w:val="22"/>
      <w:lang w:val="en-US" w:eastAsia="en-US"/>
    </w:rPr>
  </w:style>
  <w:style w:type="table" w:styleId="Tabela-Siatka">
    <w:name w:val="Table Grid"/>
    <w:basedOn w:val="Standardowy"/>
    <w:uiPriority w:val="39"/>
    <w:rsid w:val="00C5365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6DBA"/>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99"/>
    <w:qFormat/>
    <w:locked/>
    <w:rsid w:val="00F35F88"/>
    <w:rPr>
      <w:rFonts w:ascii="Trebuchet MS" w:eastAsia="Trebuchet MS" w:hAnsi="Trebuchet MS" w:cs="Trebuchet MS"/>
      <w:color w:val="000000"/>
      <w:sz w:val="24"/>
      <w:szCs w:val="22"/>
      <w:lang w:val="en-US" w:eastAsia="en-US"/>
    </w:rPr>
  </w:style>
  <w:style w:type="character" w:styleId="Odwoaniedokomentarza">
    <w:name w:val="annotation reference"/>
    <w:basedOn w:val="Domylnaczcionkaakapitu"/>
    <w:uiPriority w:val="99"/>
    <w:semiHidden/>
    <w:unhideWhenUsed/>
    <w:rsid w:val="00033B15"/>
    <w:rPr>
      <w:sz w:val="16"/>
      <w:szCs w:val="16"/>
    </w:rPr>
  </w:style>
  <w:style w:type="paragraph" w:styleId="Tekstkomentarza">
    <w:name w:val="annotation text"/>
    <w:basedOn w:val="Normalny"/>
    <w:link w:val="TekstkomentarzaZnak"/>
    <w:uiPriority w:val="99"/>
    <w:unhideWhenUsed/>
    <w:rsid w:val="00033B15"/>
    <w:pPr>
      <w:spacing w:line="240" w:lineRule="auto"/>
    </w:pPr>
    <w:rPr>
      <w:sz w:val="20"/>
      <w:szCs w:val="20"/>
    </w:rPr>
  </w:style>
  <w:style w:type="character" w:customStyle="1" w:styleId="TekstkomentarzaZnak">
    <w:name w:val="Tekst komentarza Znak"/>
    <w:basedOn w:val="Domylnaczcionkaakapitu"/>
    <w:link w:val="Tekstkomentarza"/>
    <w:uiPriority w:val="99"/>
    <w:rsid w:val="00033B15"/>
    <w:rPr>
      <w:rFonts w:ascii="Trebuchet MS" w:eastAsia="Trebuchet MS" w:hAnsi="Trebuchet MS" w:cs="Trebuchet MS"/>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33B15"/>
    <w:rPr>
      <w:b/>
      <w:bCs/>
    </w:rPr>
  </w:style>
  <w:style w:type="character" w:customStyle="1" w:styleId="TematkomentarzaZnak">
    <w:name w:val="Temat komentarza Znak"/>
    <w:basedOn w:val="TekstkomentarzaZnak"/>
    <w:link w:val="Tematkomentarza"/>
    <w:uiPriority w:val="99"/>
    <w:semiHidden/>
    <w:rsid w:val="00033B15"/>
    <w:rPr>
      <w:rFonts w:ascii="Trebuchet MS" w:eastAsia="Trebuchet MS" w:hAnsi="Trebuchet MS" w:cs="Trebuchet MS"/>
      <w:b/>
      <w:bCs/>
      <w:color w:val="000000"/>
      <w:lang w:val="en-US" w:eastAsia="en-US"/>
    </w:rPr>
  </w:style>
  <w:style w:type="paragraph" w:customStyle="1" w:styleId="Default">
    <w:name w:val="Default"/>
    <w:rsid w:val="004846AE"/>
    <w:pPr>
      <w:autoSpaceDE w:val="0"/>
      <w:autoSpaceDN w:val="0"/>
      <w:adjustRightInd w:val="0"/>
    </w:pPr>
    <w:rPr>
      <w:rFonts w:ascii="Times New Roman" w:eastAsia="MS Mincho" w:hAnsi="Times New Roman"/>
      <w:color w:val="000000"/>
      <w:sz w:val="24"/>
      <w:szCs w:val="24"/>
    </w:rPr>
  </w:style>
  <w:style w:type="paragraph" w:customStyle="1" w:styleId="xmsonormal">
    <w:name w:val="x_msonormal"/>
    <w:basedOn w:val="Normalny"/>
    <w:rsid w:val="009274C7"/>
    <w:pPr>
      <w:spacing w:after="0" w:line="240" w:lineRule="auto"/>
      <w:ind w:left="0" w:firstLine="0"/>
    </w:pPr>
    <w:rPr>
      <w:rFonts w:ascii="Calibri" w:eastAsiaTheme="minorHAnsi" w:hAnsi="Calibri" w:cs="Calibri"/>
      <w:color w:val="auto"/>
      <w:sz w:val="20"/>
      <w:szCs w:val="20"/>
      <w:lang w:eastAsia="pl-PL"/>
    </w:rPr>
  </w:style>
  <w:style w:type="paragraph" w:customStyle="1" w:styleId="xmsolistparagraph">
    <w:name w:val="x_msolistparagraph"/>
    <w:basedOn w:val="Normalny"/>
    <w:rsid w:val="009274C7"/>
    <w:pPr>
      <w:spacing w:after="0" w:line="240" w:lineRule="auto"/>
      <w:ind w:left="720" w:firstLine="0"/>
    </w:pPr>
    <w:rPr>
      <w:rFonts w:ascii="Cambria" w:eastAsiaTheme="minorHAnsi" w:hAnsi="Cambria" w:cs="Calibri"/>
      <w:color w:val="auto"/>
      <w:sz w:val="20"/>
      <w:szCs w:val="20"/>
      <w:lang w:eastAsia="pl-PL"/>
    </w:rPr>
  </w:style>
  <w:style w:type="character" w:customStyle="1" w:styleId="Nagwek4Znak">
    <w:name w:val="Nagłówek 4 Znak"/>
    <w:basedOn w:val="Domylnaczcionkaakapitu"/>
    <w:link w:val="Nagwek4"/>
    <w:uiPriority w:val="9"/>
    <w:rsid w:val="00A42BF2"/>
    <w:rPr>
      <w:rFonts w:ascii="Arial" w:eastAsiaTheme="majorEastAsia" w:hAnsi="Arial" w:cstheme="majorBidi"/>
      <w:b/>
      <w:iCs/>
      <w:color w:val="002060"/>
      <w:sz w:val="24"/>
      <w:szCs w:val="22"/>
      <w:lang w:eastAsia="en-US"/>
    </w:rPr>
  </w:style>
  <w:style w:type="paragraph" w:styleId="NormalnyWeb">
    <w:name w:val="Normal (Web)"/>
    <w:basedOn w:val="Normalny"/>
    <w:uiPriority w:val="99"/>
    <w:rsid w:val="00FD660C"/>
    <w:pPr>
      <w:spacing w:before="100" w:beforeAutospacing="1" w:after="100" w:afterAutospacing="1" w:line="240" w:lineRule="auto"/>
      <w:ind w:left="0" w:firstLine="0"/>
    </w:pPr>
    <w:rPr>
      <w:rFonts w:ascii="Times" w:eastAsia="MS Mincho" w:hAnsi="Times" w:cs="Times New Roman"/>
      <w:color w:val="auto"/>
      <w:sz w:val="20"/>
      <w:szCs w:val="20"/>
      <w:lang w:val="en-US" w:eastAsia="pl-PL"/>
    </w:rPr>
  </w:style>
  <w:style w:type="paragraph" w:styleId="Tytu">
    <w:name w:val="Title"/>
    <w:basedOn w:val="Normalny"/>
    <w:next w:val="Normalny"/>
    <w:link w:val="TytuZnak"/>
    <w:uiPriority w:val="10"/>
    <w:qFormat/>
    <w:rsid w:val="005B4F6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5B4F65"/>
    <w:rPr>
      <w:rFonts w:asciiTheme="majorHAnsi" w:eastAsiaTheme="majorEastAsia" w:hAnsiTheme="majorHAnsi" w:cstheme="majorBidi"/>
      <w:spacing w:val="-10"/>
      <w:kern w:val="28"/>
      <w:sz w:val="56"/>
      <w:szCs w:val="56"/>
      <w:lang w:eastAsia="en-US"/>
    </w:rPr>
  </w:style>
  <w:style w:type="paragraph" w:styleId="Stopka">
    <w:name w:val="footer"/>
    <w:basedOn w:val="Normalny"/>
    <w:link w:val="StopkaZnak"/>
    <w:uiPriority w:val="99"/>
    <w:unhideWhenUsed/>
    <w:rsid w:val="004D46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D4"/>
    <w:rPr>
      <w:rFonts w:ascii="Trebuchet MS" w:eastAsia="Trebuchet MS" w:hAnsi="Trebuchet MS" w:cs="Trebuchet MS"/>
      <w:color w:val="000000"/>
      <w:sz w:val="24"/>
      <w:szCs w:val="22"/>
      <w:lang w:eastAsia="en-US"/>
    </w:rPr>
  </w:style>
  <w:style w:type="paragraph" w:customStyle="1" w:styleId="CM21">
    <w:name w:val="CM21"/>
    <w:basedOn w:val="Normalny"/>
    <w:next w:val="Normalny"/>
    <w:uiPriority w:val="99"/>
    <w:rsid w:val="008428FF"/>
    <w:pPr>
      <w:widowControl w:val="0"/>
      <w:suppressAutoHyphens/>
      <w:autoSpaceDN w:val="0"/>
      <w:spacing w:after="350" w:line="240" w:lineRule="auto"/>
      <w:ind w:left="0" w:firstLine="0"/>
      <w:textAlignment w:val="baseline"/>
    </w:pPr>
    <w:rPr>
      <w:rFonts w:ascii="HCDCNG+ArialNarrow" w:eastAsia="Times New Roman" w:hAnsi="HCDCNG+ArialNarrow" w:cs="HCDCNG+ArialNarrow"/>
      <w:color w:val="00000A"/>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580">
      <w:bodyDiv w:val="1"/>
      <w:marLeft w:val="0"/>
      <w:marRight w:val="0"/>
      <w:marTop w:val="0"/>
      <w:marBottom w:val="0"/>
      <w:divBdr>
        <w:top w:val="none" w:sz="0" w:space="0" w:color="auto"/>
        <w:left w:val="none" w:sz="0" w:space="0" w:color="auto"/>
        <w:bottom w:val="none" w:sz="0" w:space="0" w:color="auto"/>
        <w:right w:val="none" w:sz="0" w:space="0" w:color="auto"/>
      </w:divBdr>
    </w:div>
    <w:div w:id="181361969">
      <w:bodyDiv w:val="1"/>
      <w:marLeft w:val="0"/>
      <w:marRight w:val="0"/>
      <w:marTop w:val="0"/>
      <w:marBottom w:val="0"/>
      <w:divBdr>
        <w:top w:val="none" w:sz="0" w:space="0" w:color="auto"/>
        <w:left w:val="none" w:sz="0" w:space="0" w:color="auto"/>
        <w:bottom w:val="none" w:sz="0" w:space="0" w:color="auto"/>
        <w:right w:val="none" w:sz="0" w:space="0" w:color="auto"/>
      </w:divBdr>
    </w:div>
    <w:div w:id="209074804">
      <w:bodyDiv w:val="1"/>
      <w:marLeft w:val="0"/>
      <w:marRight w:val="0"/>
      <w:marTop w:val="0"/>
      <w:marBottom w:val="0"/>
      <w:divBdr>
        <w:top w:val="none" w:sz="0" w:space="0" w:color="auto"/>
        <w:left w:val="none" w:sz="0" w:space="0" w:color="auto"/>
        <w:bottom w:val="none" w:sz="0" w:space="0" w:color="auto"/>
        <w:right w:val="none" w:sz="0" w:space="0" w:color="auto"/>
      </w:divBdr>
    </w:div>
    <w:div w:id="442696084">
      <w:bodyDiv w:val="1"/>
      <w:marLeft w:val="0"/>
      <w:marRight w:val="0"/>
      <w:marTop w:val="0"/>
      <w:marBottom w:val="0"/>
      <w:divBdr>
        <w:top w:val="none" w:sz="0" w:space="0" w:color="auto"/>
        <w:left w:val="none" w:sz="0" w:space="0" w:color="auto"/>
        <w:bottom w:val="none" w:sz="0" w:space="0" w:color="auto"/>
        <w:right w:val="none" w:sz="0" w:space="0" w:color="auto"/>
      </w:divBdr>
    </w:div>
    <w:div w:id="623578830">
      <w:bodyDiv w:val="1"/>
      <w:marLeft w:val="0"/>
      <w:marRight w:val="0"/>
      <w:marTop w:val="0"/>
      <w:marBottom w:val="0"/>
      <w:divBdr>
        <w:top w:val="none" w:sz="0" w:space="0" w:color="auto"/>
        <w:left w:val="none" w:sz="0" w:space="0" w:color="auto"/>
        <w:bottom w:val="none" w:sz="0" w:space="0" w:color="auto"/>
        <w:right w:val="none" w:sz="0" w:space="0" w:color="auto"/>
      </w:divBdr>
    </w:div>
    <w:div w:id="948513445">
      <w:bodyDiv w:val="1"/>
      <w:marLeft w:val="0"/>
      <w:marRight w:val="0"/>
      <w:marTop w:val="0"/>
      <w:marBottom w:val="0"/>
      <w:divBdr>
        <w:top w:val="none" w:sz="0" w:space="0" w:color="auto"/>
        <w:left w:val="none" w:sz="0" w:space="0" w:color="auto"/>
        <w:bottom w:val="none" w:sz="0" w:space="0" w:color="auto"/>
        <w:right w:val="none" w:sz="0" w:space="0" w:color="auto"/>
      </w:divBdr>
    </w:div>
    <w:div w:id="1803033332">
      <w:bodyDiv w:val="1"/>
      <w:marLeft w:val="0"/>
      <w:marRight w:val="0"/>
      <w:marTop w:val="0"/>
      <w:marBottom w:val="0"/>
      <w:divBdr>
        <w:top w:val="none" w:sz="0" w:space="0" w:color="auto"/>
        <w:left w:val="none" w:sz="0" w:space="0" w:color="auto"/>
        <w:bottom w:val="none" w:sz="0" w:space="0" w:color="auto"/>
        <w:right w:val="none" w:sz="0" w:space="0" w:color="auto"/>
      </w:divBdr>
    </w:div>
    <w:div w:id="1811286526">
      <w:bodyDiv w:val="1"/>
      <w:marLeft w:val="0"/>
      <w:marRight w:val="0"/>
      <w:marTop w:val="0"/>
      <w:marBottom w:val="0"/>
      <w:divBdr>
        <w:top w:val="none" w:sz="0" w:space="0" w:color="auto"/>
        <w:left w:val="none" w:sz="0" w:space="0" w:color="auto"/>
        <w:bottom w:val="none" w:sz="0" w:space="0" w:color="auto"/>
        <w:right w:val="none" w:sz="0" w:space="0" w:color="auto"/>
      </w:divBdr>
    </w:div>
    <w:div w:id="1811439992">
      <w:bodyDiv w:val="1"/>
      <w:marLeft w:val="0"/>
      <w:marRight w:val="0"/>
      <w:marTop w:val="0"/>
      <w:marBottom w:val="0"/>
      <w:divBdr>
        <w:top w:val="none" w:sz="0" w:space="0" w:color="auto"/>
        <w:left w:val="none" w:sz="0" w:space="0" w:color="auto"/>
        <w:bottom w:val="none" w:sz="0" w:space="0" w:color="auto"/>
        <w:right w:val="none" w:sz="0" w:space="0" w:color="auto"/>
      </w:divBdr>
    </w:div>
    <w:div w:id="1814248691">
      <w:bodyDiv w:val="1"/>
      <w:marLeft w:val="0"/>
      <w:marRight w:val="0"/>
      <w:marTop w:val="0"/>
      <w:marBottom w:val="0"/>
      <w:divBdr>
        <w:top w:val="none" w:sz="0" w:space="0" w:color="auto"/>
        <w:left w:val="none" w:sz="0" w:space="0" w:color="auto"/>
        <w:bottom w:val="none" w:sz="0" w:space="0" w:color="auto"/>
        <w:right w:val="none" w:sz="0" w:space="0" w:color="auto"/>
      </w:divBdr>
    </w:div>
    <w:div w:id="1987052883">
      <w:bodyDiv w:val="1"/>
      <w:marLeft w:val="0"/>
      <w:marRight w:val="0"/>
      <w:marTop w:val="0"/>
      <w:marBottom w:val="0"/>
      <w:divBdr>
        <w:top w:val="none" w:sz="0" w:space="0" w:color="auto"/>
        <w:left w:val="none" w:sz="0" w:space="0" w:color="auto"/>
        <w:bottom w:val="none" w:sz="0" w:space="0" w:color="auto"/>
        <w:right w:val="none" w:sz="0" w:space="0" w:color="auto"/>
      </w:divBdr>
    </w:div>
    <w:div w:id="2000451690">
      <w:bodyDiv w:val="1"/>
      <w:marLeft w:val="0"/>
      <w:marRight w:val="0"/>
      <w:marTop w:val="0"/>
      <w:marBottom w:val="0"/>
      <w:divBdr>
        <w:top w:val="none" w:sz="0" w:space="0" w:color="auto"/>
        <w:left w:val="none" w:sz="0" w:space="0" w:color="auto"/>
        <w:bottom w:val="none" w:sz="0" w:space="0" w:color="auto"/>
        <w:right w:val="none" w:sz="0" w:space="0" w:color="auto"/>
      </w:divBdr>
    </w:div>
    <w:div w:id="2052680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unduszeeuropejskie.gov.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unduszeue.podkarpackie.p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9244-5797-4EE0-B6DF-78A4ED1D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50</Pages>
  <Words>15630</Words>
  <Characters>93786</Characters>
  <Application>Microsoft Office Word</Application>
  <DocSecurity>0</DocSecurity>
  <Lines>781</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komunikacji FEP 2021-2027</vt:lpstr>
      <vt:lpstr>Strategia_komunikacji_FE_2021_2027_v9_www</vt:lpstr>
    </vt:vector>
  </TitlesOfParts>
  <Company>Organization</Company>
  <LinksUpToDate>false</LinksUpToDate>
  <CharactersWithSpaces>109198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komunikacji FEP 2021-2027</dc:title>
  <dc:subject>Dokument</dc:subject>
  <dc:creator>UMWP Rzeszów</dc:creator>
  <cp:keywords/>
  <cp:lastModifiedBy>Zarzyczny Agnieszka</cp:lastModifiedBy>
  <cp:revision>14</cp:revision>
  <cp:lastPrinted>2023-07-10T09:28:00Z</cp:lastPrinted>
  <dcterms:created xsi:type="dcterms:W3CDTF">2023-07-04T07:11:00Z</dcterms:created>
  <dcterms:modified xsi:type="dcterms:W3CDTF">2023-07-26T12:56:00Z</dcterms:modified>
</cp:coreProperties>
</file>