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4F" w:rsidRPr="009D0DB2" w:rsidRDefault="00E84C4F" w:rsidP="009D0DB2">
      <w:pPr>
        <w:pStyle w:val="Nagwek1"/>
        <w:spacing w:line="276" w:lineRule="auto"/>
        <w:rPr>
          <w:rFonts w:cs="Arial"/>
        </w:rPr>
      </w:pPr>
      <w:bookmarkStart w:id="0" w:name="_GoBack"/>
      <w:r w:rsidRPr="009D0DB2">
        <w:rPr>
          <w:rFonts w:cs="Arial"/>
        </w:rPr>
        <w:t>Opis zmian</w:t>
      </w:r>
    </w:p>
    <w:p w:rsidR="00C558DF" w:rsidRPr="009D0DB2" w:rsidRDefault="00C558DF" w:rsidP="009D0DB2">
      <w:pPr>
        <w:spacing w:before="100" w:beforeAutospacing="1" w:after="100" w:afterAutospacing="1" w:line="276" w:lineRule="auto"/>
        <w:rPr>
          <w:rFonts w:ascii="Arial" w:hAnsi="Arial" w:cs="Arial"/>
          <w:noProof w:val="0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W dniu 26 września 2023 r. Zarząd Województwa Podkarpackiego uchwałą nr</w:t>
      </w:r>
      <w:r w:rsidRPr="009D0DB2">
        <w:rPr>
          <w:rFonts w:ascii="Arial" w:hAnsi="Arial" w:cs="Arial"/>
          <w:sz w:val="24"/>
          <w:szCs w:val="24"/>
        </w:rPr>
        <w:t> </w:t>
      </w:r>
      <w:r w:rsidRPr="009D0DB2">
        <w:rPr>
          <w:rFonts w:ascii="Arial" w:hAnsi="Arial" w:cs="Arial"/>
          <w:sz w:val="24"/>
          <w:szCs w:val="24"/>
        </w:rPr>
        <w:t xml:space="preserve">527/11062/23   przyjął aktualizację Harmonogramu naborów wniosków o dofinansowanie dla programu Fundusze Europejskie dla Podkarpacia 2021-2027. </w:t>
      </w:r>
    </w:p>
    <w:p w:rsidR="00C558DF" w:rsidRPr="009D0DB2" w:rsidRDefault="00C558DF" w:rsidP="009D0DB2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Aktualizacja Harmonogramu polega na:</w:t>
      </w:r>
    </w:p>
    <w:p w:rsidR="00C558DF" w:rsidRPr="009D0DB2" w:rsidRDefault="00C558DF" w:rsidP="009D0DB2">
      <w:pPr>
        <w:pStyle w:val="Akapitzlist"/>
        <w:numPr>
          <w:ilvl w:val="0"/>
          <w:numId w:val="9"/>
        </w:numPr>
        <w:spacing w:after="200" w:line="276" w:lineRule="auto"/>
        <w:ind w:left="426" w:hanging="357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Wpisaniu 5 nowych naborów konkurencyjnych w ramach następujących Działań:</w:t>
      </w:r>
    </w:p>
    <w:p w:rsidR="00C558DF" w:rsidRPr="009D0DB2" w:rsidRDefault="00C558DF" w:rsidP="009D0DB2">
      <w:pPr>
        <w:pStyle w:val="Akapitzlist"/>
        <w:numPr>
          <w:ilvl w:val="0"/>
          <w:numId w:val="10"/>
        </w:numPr>
        <w:spacing w:after="0"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01.01 Badania i rozwój / Wsparcie działalności badawczo-rozwojowej,</w:t>
      </w:r>
    </w:p>
    <w:p w:rsidR="00C558DF" w:rsidRPr="009D0DB2" w:rsidRDefault="00C558DF" w:rsidP="009D0DB2">
      <w:pPr>
        <w:pStyle w:val="Akapitzlist"/>
        <w:numPr>
          <w:ilvl w:val="0"/>
          <w:numId w:val="10"/>
        </w:numPr>
        <w:spacing w:after="0"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 xml:space="preserve">01.03 Wsparcie MŚP - dotacja / Wsparcie rozwoju i konkurencyjności MŚP </w:t>
      </w:r>
      <w:r w:rsidRPr="009D0DB2">
        <w:rPr>
          <w:rFonts w:ascii="Arial" w:hAnsi="Arial" w:cs="Arial"/>
          <w:sz w:val="24"/>
          <w:szCs w:val="24"/>
        </w:rPr>
        <w:br/>
        <w:t>w formie dotacji,</w:t>
      </w:r>
    </w:p>
    <w:p w:rsidR="00C558DF" w:rsidRPr="009D0DB2" w:rsidRDefault="00C558DF" w:rsidP="009D0DB2">
      <w:pPr>
        <w:pStyle w:val="Akapitzlist"/>
        <w:numPr>
          <w:ilvl w:val="0"/>
          <w:numId w:val="10"/>
        </w:numPr>
        <w:spacing w:after="0"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01.03 Wsparcie MŚP – dotacja / Internacjonalizcja MŚP,</w:t>
      </w:r>
    </w:p>
    <w:p w:rsidR="00C558DF" w:rsidRPr="009D0DB2" w:rsidRDefault="00C558DF" w:rsidP="009D0DB2">
      <w:pPr>
        <w:pStyle w:val="Akapitzlist"/>
        <w:numPr>
          <w:ilvl w:val="0"/>
          <w:numId w:val="10"/>
        </w:numPr>
        <w:spacing w:after="200"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07.08 Wsparcie procesów adaptacyjnych i modernizacyjnych pracowników oraz przedsiębiorców / adaptacja środowiska pracy do potrzeb różnych grup pracowników, w tym upowszechnianie zachowań proekologicznych,</w:t>
      </w:r>
    </w:p>
    <w:p w:rsidR="00C558DF" w:rsidRPr="009D0DB2" w:rsidRDefault="00C558DF" w:rsidP="009D0DB2">
      <w:pPr>
        <w:pStyle w:val="Akapitzlist"/>
        <w:numPr>
          <w:ilvl w:val="0"/>
          <w:numId w:val="10"/>
        </w:numPr>
        <w:spacing w:after="200"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07.08 Wsparcie procesów adaptacyjnych i modernizacyjnych pracowników oraz przedsiębiorców / Outplacement dla pracowników zagrożonych zwolnieniem, przewidzianych do zwolnienia lub zwolnionych z przyczyn niedotyczących pracownika oraz osób odchodzących z rolnictwa.</w:t>
      </w:r>
    </w:p>
    <w:p w:rsidR="00C558DF" w:rsidRPr="009D0DB2" w:rsidRDefault="00C558DF" w:rsidP="009D0DB2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Wpisaniu 2 nowych naborów niekonkurencyjnych w ramach następujących Działań:</w:t>
      </w:r>
    </w:p>
    <w:p w:rsidR="00C558DF" w:rsidRPr="009D0DB2" w:rsidRDefault="00C558DF" w:rsidP="009D0DB2">
      <w:pPr>
        <w:pStyle w:val="Akapitzlist"/>
        <w:numPr>
          <w:ilvl w:val="0"/>
          <w:numId w:val="10"/>
        </w:numPr>
        <w:spacing w:after="0"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04.01 Drogi wojewódzkie /  Rozbudowa i budowa DW 835 na odcinku Szklary – Dynów,</w:t>
      </w:r>
    </w:p>
    <w:p w:rsidR="00C558DF" w:rsidRPr="009D0DB2" w:rsidRDefault="00C558DF" w:rsidP="009D0DB2">
      <w:pPr>
        <w:pStyle w:val="Akapitzlist"/>
        <w:numPr>
          <w:ilvl w:val="0"/>
          <w:numId w:val="10"/>
        </w:numPr>
        <w:spacing w:after="200"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04.02 Tabor kolejowy / Zakup bezemisyjnego, zasilanego energią elektryczną taboru kolejowego do wykonywania przewozów pasażerskich na terenie Województwa Podkarpackiego.</w:t>
      </w:r>
    </w:p>
    <w:p w:rsidR="00C558DF" w:rsidRPr="009D0DB2" w:rsidRDefault="00C558DF" w:rsidP="009D0DB2">
      <w:pPr>
        <w:pStyle w:val="Akapitzlist"/>
        <w:numPr>
          <w:ilvl w:val="0"/>
          <w:numId w:val="9"/>
        </w:numPr>
        <w:spacing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Usunięciu 21 zakończonych naborów.</w:t>
      </w:r>
    </w:p>
    <w:p w:rsidR="00C558DF" w:rsidRPr="009D0DB2" w:rsidRDefault="00C558DF" w:rsidP="009D0DB2">
      <w:pPr>
        <w:pStyle w:val="Akapitzlist"/>
        <w:numPr>
          <w:ilvl w:val="0"/>
          <w:numId w:val="9"/>
        </w:numPr>
        <w:spacing w:after="200" w:line="276" w:lineRule="auto"/>
        <w:ind w:left="426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Zmianie informacji o naborach w zakresie:</w:t>
      </w:r>
    </w:p>
    <w:p w:rsidR="00C558DF" w:rsidRPr="009D0DB2" w:rsidRDefault="00C558DF" w:rsidP="009D0DB2">
      <w:pPr>
        <w:pStyle w:val="Akapitzlist"/>
        <w:numPr>
          <w:ilvl w:val="0"/>
          <w:numId w:val="11"/>
        </w:numPr>
        <w:spacing w:after="100" w:afterAutospacing="1"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dat rozpoczęcia naborów, dot. projektów wybieranych w sposób niekonkurencyjny,</w:t>
      </w:r>
    </w:p>
    <w:p w:rsidR="00C558DF" w:rsidRPr="009D0DB2" w:rsidRDefault="00C558DF" w:rsidP="009D0DB2">
      <w:pPr>
        <w:pStyle w:val="Akapitzlist"/>
        <w:numPr>
          <w:ilvl w:val="0"/>
          <w:numId w:val="11"/>
        </w:numPr>
        <w:spacing w:after="100" w:afterAutospacing="1" w:line="276" w:lineRule="auto"/>
        <w:ind w:left="1134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dat zakończenia naborów,</w:t>
      </w:r>
    </w:p>
    <w:p w:rsidR="00C558DF" w:rsidRPr="009D0DB2" w:rsidRDefault="00C558DF" w:rsidP="009D0DB2">
      <w:pPr>
        <w:pStyle w:val="Akapitzlist"/>
        <w:numPr>
          <w:ilvl w:val="0"/>
          <w:numId w:val="11"/>
        </w:numPr>
        <w:spacing w:after="100" w:afterAutospacing="1" w:line="276" w:lineRule="auto"/>
        <w:ind w:left="1134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kwot przewidzianych na dofinansowanie projektów w naborach,</w:t>
      </w:r>
    </w:p>
    <w:p w:rsidR="00C558DF" w:rsidRPr="009D0DB2" w:rsidRDefault="00C558DF" w:rsidP="009D0DB2">
      <w:pPr>
        <w:pStyle w:val="Akapitzlist"/>
        <w:numPr>
          <w:ilvl w:val="0"/>
          <w:numId w:val="11"/>
        </w:numPr>
        <w:spacing w:after="100" w:afterAutospacing="1" w:line="276" w:lineRule="auto"/>
        <w:ind w:left="1134"/>
        <w:rPr>
          <w:rFonts w:ascii="Arial" w:hAnsi="Arial" w:cs="Arial"/>
          <w:sz w:val="24"/>
          <w:szCs w:val="24"/>
        </w:rPr>
      </w:pPr>
      <w:r w:rsidRPr="009D0DB2">
        <w:rPr>
          <w:rFonts w:ascii="Arial" w:hAnsi="Arial" w:cs="Arial"/>
          <w:sz w:val="24"/>
          <w:szCs w:val="24"/>
        </w:rPr>
        <w:t>typów projektów, które mogą otrzymać dofinansowanie.</w:t>
      </w:r>
    </w:p>
    <w:bookmarkEnd w:id="0"/>
    <w:p w:rsidR="006F68D3" w:rsidRPr="009D0DB2" w:rsidRDefault="006F68D3" w:rsidP="009D0DB2">
      <w:pPr>
        <w:spacing w:line="276" w:lineRule="auto"/>
        <w:rPr>
          <w:rFonts w:ascii="Arial" w:hAnsi="Arial" w:cs="Arial"/>
        </w:rPr>
      </w:pPr>
    </w:p>
    <w:sectPr w:rsidR="006F68D3" w:rsidRPr="009D0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59" w:rsidRDefault="00D61559" w:rsidP="00E84C4F">
      <w:pPr>
        <w:spacing w:after="0" w:line="240" w:lineRule="auto"/>
      </w:pPr>
      <w:r>
        <w:separator/>
      </w:r>
    </w:p>
  </w:endnote>
  <w:endnote w:type="continuationSeparator" w:id="0">
    <w:p w:rsidR="00D61559" w:rsidRDefault="00D61559" w:rsidP="00E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59" w:rsidRDefault="00D61559" w:rsidP="00E84C4F">
      <w:pPr>
        <w:spacing w:after="0" w:line="240" w:lineRule="auto"/>
      </w:pPr>
      <w:r>
        <w:separator/>
      </w:r>
    </w:p>
  </w:footnote>
  <w:footnote w:type="continuationSeparator" w:id="0">
    <w:p w:rsidR="00D61559" w:rsidRDefault="00D61559" w:rsidP="00E8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C4F" w:rsidRDefault="00E84C4F" w:rsidP="00F52E49">
    <w:pPr>
      <w:pStyle w:val="Nagwek"/>
    </w:pPr>
    <w:r>
      <w:rPr>
        <w:rFonts w:ascii="Cambria" w:hAnsi="Cambria"/>
        <w:b/>
        <w:sz w:val="24"/>
        <w:szCs w:val="32"/>
      </w:rPr>
      <w:drawing>
        <wp:anchor distT="0" distB="0" distL="114300" distR="114300" simplePos="0" relativeHeight="251658240" behindDoc="0" locked="0" layoutInCell="1" allowOverlap="1" wp14:anchorId="0A94F323">
          <wp:simplePos x="0" y="0"/>
          <wp:positionH relativeFrom="column">
            <wp:posOffset>-318770</wp:posOffset>
          </wp:positionH>
          <wp:positionV relativeFrom="paragraph">
            <wp:posOffset>-1905</wp:posOffset>
          </wp:positionV>
          <wp:extent cx="6553778" cy="523875"/>
          <wp:effectExtent l="0" t="0" r="0" b="0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778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268"/>
    <w:multiLevelType w:val="hybridMultilevel"/>
    <w:tmpl w:val="60FE56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641B1"/>
    <w:multiLevelType w:val="hybridMultilevel"/>
    <w:tmpl w:val="E8A6A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4AA0"/>
    <w:multiLevelType w:val="hybridMultilevel"/>
    <w:tmpl w:val="F9A60824"/>
    <w:lvl w:ilvl="0" w:tplc="8AAEB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F5C5A"/>
    <w:multiLevelType w:val="hybridMultilevel"/>
    <w:tmpl w:val="5F92FEE6"/>
    <w:lvl w:ilvl="0" w:tplc="17580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111C"/>
    <w:multiLevelType w:val="multilevel"/>
    <w:tmpl w:val="2C16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420F5"/>
    <w:multiLevelType w:val="hybridMultilevel"/>
    <w:tmpl w:val="3270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243F"/>
    <w:multiLevelType w:val="hybridMultilevel"/>
    <w:tmpl w:val="8EAC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1AEC"/>
    <w:multiLevelType w:val="multilevel"/>
    <w:tmpl w:val="17186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E2423"/>
    <w:multiLevelType w:val="multilevel"/>
    <w:tmpl w:val="078E31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35817"/>
    <w:multiLevelType w:val="hybridMultilevel"/>
    <w:tmpl w:val="52D0563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704ABF"/>
    <w:multiLevelType w:val="multilevel"/>
    <w:tmpl w:val="7F8C9A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C714B"/>
    <w:multiLevelType w:val="hybridMultilevel"/>
    <w:tmpl w:val="23282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4F"/>
    <w:rsid w:val="0023317D"/>
    <w:rsid w:val="00255AFC"/>
    <w:rsid w:val="006F68D3"/>
    <w:rsid w:val="007C7F81"/>
    <w:rsid w:val="00917CFF"/>
    <w:rsid w:val="009C2793"/>
    <w:rsid w:val="009D0DB2"/>
    <w:rsid w:val="00B31B17"/>
    <w:rsid w:val="00C558DF"/>
    <w:rsid w:val="00CF0A06"/>
    <w:rsid w:val="00D61559"/>
    <w:rsid w:val="00E84C4F"/>
    <w:rsid w:val="00F52E49"/>
    <w:rsid w:val="00F74ABA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ED15E"/>
  <w15:chartTrackingRefBased/>
  <w15:docId w15:val="{B7DC620D-A100-43B9-B0EC-A890CC2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F81"/>
    <w:rPr>
      <w:noProof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84C4F"/>
    <w:pPr>
      <w:keepNext/>
      <w:keepLines/>
      <w:spacing w:before="240" w:after="360" w:line="360" w:lineRule="auto"/>
      <w:outlineLvl w:val="0"/>
    </w:pPr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7CFF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CFF"/>
    <w:rPr>
      <w:rFonts w:ascii="Arial" w:eastAsiaTheme="majorEastAsia" w:hAnsi="Arial" w:cstheme="majorBidi"/>
      <w:i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C4F"/>
    <w:rPr>
      <w:rFonts w:ascii="Arial" w:eastAsia="Times New Roman" w:hAnsi="Arial" w:cstheme="majorBidi"/>
      <w:b/>
      <w:noProof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1B17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1B1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C4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8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4F"/>
    <w:rPr>
      <w:noProof/>
    </w:rPr>
  </w:style>
  <w:style w:type="paragraph" w:styleId="Akapitzlist">
    <w:name w:val="List Paragraph"/>
    <w:aliases w:val="Numerowanie,List Paragraph,Akapit z listą BS,sw tekst,Kolorowa lista — akcent 11,List Paragraph compact,Normal bullet 2,Paragraphe de liste 2,Reference list,Bullet list,Numbered List,List Paragraph1,1st level - Bullet List Paragraph"/>
    <w:basedOn w:val="Normalny"/>
    <w:link w:val="AkapitzlistZnak"/>
    <w:uiPriority w:val="34"/>
    <w:qFormat/>
    <w:rsid w:val="00255AF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ist Paragraph compact Znak,Normal bullet 2 Znak,Paragraphe de liste 2 Znak,Reference list Znak,Bullet list Znak"/>
    <w:basedOn w:val="Domylnaczcionkaakapitu"/>
    <w:link w:val="Akapitzlist"/>
    <w:uiPriority w:val="34"/>
    <w:locked/>
    <w:rsid w:val="00C558D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dc:description/>
  <cp:lastModifiedBy>Zarzyczny Agnieszka</cp:lastModifiedBy>
  <cp:revision>2</cp:revision>
  <dcterms:created xsi:type="dcterms:W3CDTF">2023-09-26T10:22:00Z</dcterms:created>
  <dcterms:modified xsi:type="dcterms:W3CDTF">2023-09-26T10:22:00Z</dcterms:modified>
</cp:coreProperties>
</file>