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B288" w14:textId="41E3E009" w:rsidR="004F2F89" w:rsidRPr="00CC0024" w:rsidRDefault="0032075B" w:rsidP="00D8680C">
      <w:pPr>
        <w:rPr>
          <w:rFonts w:ascii="Arial" w:hAnsi="Arial" w:cs="Arial"/>
          <w:b/>
          <w:bCs/>
          <w:iCs/>
          <w:sz w:val="24"/>
          <w:szCs w:val="24"/>
        </w:rPr>
      </w:pPr>
      <w:r w:rsidRPr="00CC0024">
        <w:rPr>
          <w:noProof/>
          <w:sz w:val="24"/>
          <w:szCs w:val="24"/>
          <w:lang w:eastAsia="pl-PL"/>
        </w:rPr>
        <w:drawing>
          <wp:inline distT="0" distB="0" distL="0" distR="0" wp14:anchorId="5E169162" wp14:editId="2422B315">
            <wp:extent cx="5759450" cy="463448"/>
            <wp:effectExtent l="0" t="0" r="0" b="0"/>
            <wp:docPr id="6"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a:extLst xmlns:a="http://schemas.openxmlformats.org/drawingml/2006/main">
                <a:ext uri="{FF2B5EF4-FFF2-40B4-BE49-F238E27FC236}">
                  <a16:creationId xmlns:a16="http://schemas.microsoft.com/office/drawing/2014/main" id="{8470B172-37CA-4F45-B29E-8EA2CF9A6A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a:extLst>
                        <a:ext uri="{FF2B5EF4-FFF2-40B4-BE49-F238E27FC236}">
                          <a16:creationId xmlns:a16="http://schemas.microsoft.com/office/drawing/2014/main" id="{8470B172-37CA-4F45-B29E-8EA2CF9A6A1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59450" cy="463448"/>
                    </a:xfrm>
                    <a:prstGeom prst="rect">
                      <a:avLst/>
                    </a:prstGeom>
                  </pic:spPr>
                </pic:pic>
              </a:graphicData>
            </a:graphic>
          </wp:inline>
        </w:drawing>
      </w:r>
    </w:p>
    <w:p w14:paraId="016F6E9E" w14:textId="77777777" w:rsidR="0032075B" w:rsidRPr="00CC0024" w:rsidRDefault="0032075B" w:rsidP="001800B9">
      <w:pPr>
        <w:spacing w:after="0"/>
        <w:jc w:val="center"/>
        <w:rPr>
          <w:rFonts w:ascii="Arial" w:hAnsi="Arial" w:cs="Arial"/>
          <w:b/>
          <w:bCs/>
          <w:iCs/>
          <w:sz w:val="24"/>
          <w:szCs w:val="24"/>
        </w:rPr>
      </w:pPr>
      <w:bookmarkStart w:id="0" w:name="_Hlk133395621"/>
    </w:p>
    <w:p w14:paraId="6B93385F" w14:textId="18670B59" w:rsidR="00090C6F" w:rsidRPr="00CC0024" w:rsidRDefault="00090C6F" w:rsidP="00674BB7">
      <w:pPr>
        <w:spacing w:after="360" w:line="360" w:lineRule="auto"/>
        <w:rPr>
          <w:rStyle w:val="Wyrnieniedelikatne"/>
          <w:rFonts w:ascii="Arial" w:hAnsi="Arial" w:cs="Arial"/>
          <w:color w:val="auto"/>
          <w:sz w:val="24"/>
          <w:szCs w:val="24"/>
        </w:rPr>
      </w:pPr>
      <w:r w:rsidRPr="00CC0024">
        <w:rPr>
          <w:rFonts w:ascii="Arial" w:hAnsi="Arial" w:cs="Arial"/>
          <w:b/>
          <w:bCs/>
          <w:iCs/>
          <w:sz w:val="24"/>
          <w:szCs w:val="24"/>
        </w:rPr>
        <w:t>Opis zmian</w:t>
      </w:r>
      <w:r w:rsidRPr="00CC0024">
        <w:rPr>
          <w:rFonts w:ascii="Arial" w:hAnsi="Arial" w:cs="Arial"/>
          <w:b/>
          <w:bCs/>
          <w:i/>
          <w:iCs/>
          <w:sz w:val="24"/>
          <w:szCs w:val="24"/>
        </w:rPr>
        <w:t xml:space="preserve"> </w:t>
      </w:r>
      <w:r w:rsidRPr="00CC0024">
        <w:rPr>
          <w:rFonts w:ascii="Arial" w:hAnsi="Arial" w:cs="Arial"/>
          <w:b/>
          <w:bCs/>
          <w:iCs/>
          <w:sz w:val="24"/>
          <w:szCs w:val="24"/>
        </w:rPr>
        <w:t>kryteriów wyboru projektów dla programu regionalnego Fundusze Europejskie dla Podkarpacia 2021-2027</w:t>
      </w:r>
      <w:r w:rsidR="00F90FAF" w:rsidRPr="00CC0024">
        <w:rPr>
          <w:rFonts w:ascii="Arial" w:hAnsi="Arial" w:cs="Arial"/>
          <w:b/>
          <w:bCs/>
          <w:iCs/>
          <w:sz w:val="24"/>
          <w:szCs w:val="24"/>
        </w:rPr>
        <w:t xml:space="preserve"> –</w:t>
      </w:r>
      <w:r w:rsidR="0014348F" w:rsidRPr="00CC0024">
        <w:rPr>
          <w:rFonts w:ascii="Arial" w:hAnsi="Arial" w:cs="Arial"/>
          <w:b/>
          <w:bCs/>
          <w:iCs/>
          <w:sz w:val="24"/>
          <w:szCs w:val="24"/>
        </w:rPr>
        <w:t xml:space="preserve"> </w:t>
      </w:r>
      <w:r w:rsidR="00F90FAF" w:rsidRPr="00CC0024">
        <w:rPr>
          <w:rFonts w:ascii="Arial" w:hAnsi="Arial" w:cs="Arial"/>
          <w:b/>
          <w:bCs/>
          <w:iCs/>
          <w:sz w:val="24"/>
          <w:szCs w:val="24"/>
          <w:u w:val="single"/>
        </w:rPr>
        <w:t>EFS+</w:t>
      </w:r>
      <w:r w:rsidR="007B5070" w:rsidRPr="00CC0024">
        <w:rPr>
          <w:rFonts w:ascii="Arial" w:hAnsi="Arial" w:cs="Arial"/>
          <w:b/>
          <w:bCs/>
          <w:iCs/>
          <w:sz w:val="24"/>
          <w:szCs w:val="24"/>
          <w:u w:val="single"/>
        </w:rPr>
        <w:t xml:space="preserve"> </w:t>
      </w:r>
    </w:p>
    <w:bookmarkEnd w:id="0"/>
    <w:p w14:paraId="662AFE6F" w14:textId="3D77BCA9" w:rsidR="00A561B6" w:rsidRPr="00674BB7" w:rsidRDefault="004717EC" w:rsidP="00674BB7">
      <w:pPr>
        <w:spacing w:after="0" w:line="240" w:lineRule="auto"/>
        <w:rPr>
          <w:rFonts w:ascii="Arial" w:hAnsi="Arial" w:cs="Arial"/>
          <w:b/>
        </w:rPr>
      </w:pPr>
      <w:r w:rsidRPr="00674BB7">
        <w:rPr>
          <w:rFonts w:ascii="Arial" w:hAnsi="Arial" w:cs="Arial"/>
        </w:rPr>
        <w:t xml:space="preserve">Zmiany wprowadzone do dokumentu </w:t>
      </w:r>
      <w:r w:rsidRPr="00674BB7">
        <w:rPr>
          <w:rFonts w:ascii="Arial" w:hAnsi="Arial" w:cs="Arial"/>
          <w:b/>
          <w:iCs/>
        </w:rPr>
        <w:t>w porównaniu do wersji</w:t>
      </w:r>
      <w:r w:rsidR="002431B7" w:rsidRPr="00674BB7">
        <w:rPr>
          <w:rFonts w:ascii="Arial" w:hAnsi="Arial" w:cs="Arial"/>
          <w:iCs/>
        </w:rPr>
        <w:t xml:space="preserve"> </w:t>
      </w:r>
      <w:r w:rsidRPr="00674BB7">
        <w:rPr>
          <w:rFonts w:ascii="Arial" w:hAnsi="Arial" w:cs="Arial"/>
          <w:b/>
          <w:iCs/>
        </w:rPr>
        <w:t xml:space="preserve">z dnia </w:t>
      </w:r>
      <w:r w:rsidR="005B27E2" w:rsidRPr="00674BB7">
        <w:rPr>
          <w:rFonts w:ascii="Arial" w:hAnsi="Arial" w:cs="Arial"/>
          <w:b/>
          <w:iCs/>
        </w:rPr>
        <w:t>2</w:t>
      </w:r>
      <w:r w:rsidR="00A561B6" w:rsidRPr="00674BB7">
        <w:rPr>
          <w:rFonts w:ascii="Arial" w:hAnsi="Arial" w:cs="Arial"/>
          <w:b/>
          <w:iCs/>
        </w:rPr>
        <w:t>8</w:t>
      </w:r>
      <w:r w:rsidR="005B27E2" w:rsidRPr="00674BB7">
        <w:rPr>
          <w:rFonts w:ascii="Arial" w:hAnsi="Arial" w:cs="Arial"/>
          <w:b/>
          <w:iCs/>
        </w:rPr>
        <w:t xml:space="preserve"> </w:t>
      </w:r>
      <w:r w:rsidR="00A561B6" w:rsidRPr="00674BB7">
        <w:rPr>
          <w:rFonts w:ascii="Arial" w:hAnsi="Arial" w:cs="Arial"/>
          <w:b/>
          <w:iCs/>
        </w:rPr>
        <w:t>czerwca</w:t>
      </w:r>
      <w:r w:rsidR="005B27E2" w:rsidRPr="00674BB7">
        <w:rPr>
          <w:rFonts w:ascii="Arial" w:hAnsi="Arial" w:cs="Arial"/>
          <w:b/>
          <w:iCs/>
        </w:rPr>
        <w:t xml:space="preserve"> </w:t>
      </w:r>
      <w:r w:rsidRPr="00674BB7">
        <w:rPr>
          <w:rFonts w:ascii="Arial" w:hAnsi="Arial" w:cs="Arial"/>
          <w:b/>
          <w:iCs/>
        </w:rPr>
        <w:t>2023 r.</w:t>
      </w:r>
      <w:r w:rsidRPr="00674BB7">
        <w:rPr>
          <w:rFonts w:ascii="Arial" w:hAnsi="Arial" w:cs="Arial"/>
          <w:iCs/>
        </w:rPr>
        <w:t xml:space="preserve"> </w:t>
      </w:r>
      <w:r w:rsidRPr="00674BB7">
        <w:rPr>
          <w:rFonts w:ascii="Arial" w:hAnsi="Arial" w:cs="Arial"/>
        </w:rPr>
        <w:t xml:space="preserve">obejmują </w:t>
      </w:r>
      <w:r w:rsidR="00A561B6" w:rsidRPr="00674BB7">
        <w:rPr>
          <w:rFonts w:ascii="Arial" w:hAnsi="Arial" w:cs="Arial"/>
          <w:b/>
        </w:rPr>
        <w:t>korekty techniczn</w:t>
      </w:r>
      <w:r w:rsidR="00674BB7" w:rsidRPr="00674BB7">
        <w:rPr>
          <w:rFonts w:ascii="Arial" w:hAnsi="Arial" w:cs="Arial"/>
          <w:b/>
        </w:rPr>
        <w:t xml:space="preserve">e oraz </w:t>
      </w:r>
      <w:r w:rsidR="00A561B6" w:rsidRPr="00674BB7">
        <w:rPr>
          <w:rFonts w:ascii="Arial" w:hAnsi="Arial" w:cs="Arial"/>
          <w:b/>
        </w:rPr>
        <w:t>zmian</w:t>
      </w:r>
      <w:r w:rsidR="00674BB7" w:rsidRPr="00674BB7">
        <w:rPr>
          <w:rFonts w:ascii="Arial" w:hAnsi="Arial" w:cs="Arial"/>
          <w:b/>
        </w:rPr>
        <w:t>y</w:t>
      </w:r>
      <w:r w:rsidR="00A561B6" w:rsidRPr="00674BB7">
        <w:rPr>
          <w:rFonts w:ascii="Arial" w:hAnsi="Arial" w:cs="Arial"/>
          <w:b/>
        </w:rPr>
        <w:t xml:space="preserve"> redakcyjn</w:t>
      </w:r>
      <w:r w:rsidR="00674BB7" w:rsidRPr="00674BB7">
        <w:rPr>
          <w:rFonts w:ascii="Arial" w:hAnsi="Arial" w:cs="Arial"/>
          <w:b/>
        </w:rPr>
        <w:t>e</w:t>
      </w:r>
      <w:r w:rsidR="00A561B6" w:rsidRPr="00674BB7">
        <w:rPr>
          <w:rFonts w:ascii="Arial" w:hAnsi="Arial" w:cs="Arial"/>
          <w:b/>
        </w:rPr>
        <w:t xml:space="preserve"> w kryteriach </w:t>
      </w:r>
      <w:r w:rsidR="00A561B6" w:rsidRPr="00674BB7">
        <w:rPr>
          <w:rFonts w:ascii="Arial" w:hAnsi="Arial" w:cs="Arial"/>
          <w:b/>
          <w:bCs/>
        </w:rPr>
        <w:t>wyboru projektów dla programu regionalnego Fundusze Europejskie dla Podkarpacia 2021-2027</w:t>
      </w:r>
      <w:r w:rsidR="00A561B6" w:rsidRPr="00674BB7">
        <w:rPr>
          <w:rFonts w:ascii="Arial" w:hAnsi="Arial" w:cs="Arial"/>
          <w:b/>
        </w:rPr>
        <w:t xml:space="preserve">: </w:t>
      </w:r>
    </w:p>
    <w:p w14:paraId="1A6FCD55" w14:textId="47DE32CA" w:rsidR="00A561B6" w:rsidRPr="00674BB7" w:rsidRDefault="00A561B6" w:rsidP="00674BB7">
      <w:pPr>
        <w:pStyle w:val="Default"/>
        <w:widowControl/>
        <w:numPr>
          <w:ilvl w:val="0"/>
          <w:numId w:val="37"/>
        </w:numPr>
        <w:suppressAutoHyphens w:val="0"/>
        <w:autoSpaceDE w:val="0"/>
        <w:autoSpaceDN w:val="0"/>
        <w:adjustRightInd w:val="0"/>
        <w:rPr>
          <w:rFonts w:ascii="Arial" w:hAnsi="Arial" w:cs="Arial"/>
          <w:b/>
          <w:color w:val="auto"/>
          <w:sz w:val="22"/>
          <w:szCs w:val="22"/>
        </w:rPr>
      </w:pPr>
      <w:r w:rsidRPr="00674BB7">
        <w:rPr>
          <w:rFonts w:ascii="Arial" w:hAnsi="Arial" w:cs="Arial"/>
          <w:bCs/>
          <w:sz w:val="22"/>
          <w:szCs w:val="22"/>
        </w:rPr>
        <w:t xml:space="preserve">dostosowanie dokumentu do obowiązujących zasad dostępności cyfrowej, poprzez m.in.: zmianę struktury nagłówków w całym dokumencie, dodano etykiety dla zastosowanych w dokumencie linków, dodano opisy alternatywne oraz </w:t>
      </w:r>
      <w:proofErr w:type="spellStart"/>
      <w:r w:rsidRPr="00674BB7">
        <w:rPr>
          <w:rFonts w:ascii="Arial" w:hAnsi="Arial" w:cs="Arial"/>
          <w:bCs/>
          <w:sz w:val="22"/>
          <w:szCs w:val="22"/>
        </w:rPr>
        <w:t>metatytuł</w:t>
      </w:r>
      <w:proofErr w:type="spellEnd"/>
      <w:r w:rsidR="0042310E" w:rsidRPr="00674BB7">
        <w:rPr>
          <w:rFonts w:ascii="Arial" w:hAnsi="Arial" w:cs="Arial"/>
          <w:bCs/>
          <w:sz w:val="22"/>
          <w:szCs w:val="22"/>
        </w:rPr>
        <w:t>;</w:t>
      </w:r>
    </w:p>
    <w:p w14:paraId="4E24E3A9" w14:textId="324F542A" w:rsidR="00A561B6" w:rsidRPr="00674BB7" w:rsidRDefault="00A561B6" w:rsidP="00674BB7">
      <w:pPr>
        <w:pStyle w:val="Default"/>
        <w:widowControl/>
        <w:numPr>
          <w:ilvl w:val="0"/>
          <w:numId w:val="37"/>
        </w:numPr>
        <w:suppressAutoHyphens w:val="0"/>
        <w:autoSpaceDE w:val="0"/>
        <w:autoSpaceDN w:val="0"/>
        <w:adjustRightInd w:val="0"/>
        <w:rPr>
          <w:rFonts w:ascii="Arial" w:hAnsi="Arial" w:cs="Arial"/>
          <w:b/>
          <w:color w:val="auto"/>
          <w:sz w:val="22"/>
          <w:szCs w:val="22"/>
        </w:rPr>
      </w:pPr>
      <w:r w:rsidRPr="00674BB7">
        <w:rPr>
          <w:rFonts w:ascii="Arial" w:hAnsi="Arial" w:cs="Arial"/>
          <w:bCs/>
          <w:iCs/>
          <w:sz w:val="22"/>
          <w:szCs w:val="22"/>
        </w:rPr>
        <w:t>zmiana nazwy rozdziału I na: METODOLOGIA KRYTERIÓW WYBORU PROJEKTÓW DLA POSZCZEGÓLNYCH PRIORYTETÓW I DZIAŁAŃ FEP 2021-2027 – ZAKRES EFS</w:t>
      </w:r>
      <w:r w:rsidR="0042310E" w:rsidRPr="00674BB7">
        <w:rPr>
          <w:rFonts w:ascii="Arial" w:hAnsi="Arial" w:cs="Arial"/>
          <w:bCs/>
          <w:iCs/>
          <w:sz w:val="22"/>
          <w:szCs w:val="22"/>
        </w:rPr>
        <w:t>;</w:t>
      </w:r>
    </w:p>
    <w:p w14:paraId="1B468FE6" w14:textId="2AFFC15E" w:rsidR="0042310E" w:rsidRPr="00674BB7" w:rsidRDefault="00A561B6" w:rsidP="00674BB7">
      <w:pPr>
        <w:pStyle w:val="Default"/>
        <w:widowControl/>
        <w:numPr>
          <w:ilvl w:val="0"/>
          <w:numId w:val="37"/>
        </w:numPr>
        <w:suppressAutoHyphens w:val="0"/>
        <w:autoSpaceDE w:val="0"/>
        <w:autoSpaceDN w:val="0"/>
        <w:adjustRightInd w:val="0"/>
        <w:rPr>
          <w:rFonts w:ascii="Arial" w:hAnsi="Arial" w:cs="Arial"/>
          <w:b/>
          <w:color w:val="auto"/>
          <w:sz w:val="22"/>
          <w:szCs w:val="22"/>
        </w:rPr>
      </w:pPr>
      <w:r w:rsidRPr="00674BB7">
        <w:rPr>
          <w:rFonts w:ascii="Arial" w:hAnsi="Arial" w:cs="Arial"/>
          <w:bCs/>
          <w:iCs/>
          <w:sz w:val="22"/>
          <w:szCs w:val="22"/>
        </w:rPr>
        <w:t xml:space="preserve">dostosowanie brzmienia merytorycznego kryterium dopuszczającego nr 10 do art. 53 Rozporządzenia Ogólnego. </w:t>
      </w:r>
    </w:p>
    <w:p w14:paraId="783EA38E" w14:textId="3CEE4129" w:rsidR="00A561B6" w:rsidRPr="00674BB7" w:rsidRDefault="00A561B6" w:rsidP="00674BB7">
      <w:pPr>
        <w:pStyle w:val="Default"/>
        <w:widowControl/>
        <w:suppressAutoHyphens w:val="0"/>
        <w:autoSpaceDE w:val="0"/>
        <w:autoSpaceDN w:val="0"/>
        <w:adjustRightInd w:val="0"/>
        <w:ind w:firstLine="284"/>
        <w:rPr>
          <w:rFonts w:ascii="Arial" w:hAnsi="Arial" w:cs="Arial"/>
          <w:b/>
          <w:color w:val="auto"/>
          <w:sz w:val="22"/>
          <w:szCs w:val="22"/>
        </w:rPr>
      </w:pPr>
      <w:r w:rsidRPr="00674BB7">
        <w:rPr>
          <w:rFonts w:ascii="Arial" w:hAnsi="Arial" w:cs="Arial"/>
          <w:b/>
          <w:bCs/>
          <w:iCs/>
          <w:sz w:val="22"/>
          <w:szCs w:val="22"/>
        </w:rPr>
        <w:t>Zapis po zmianie</w:t>
      </w:r>
      <w:r w:rsidRPr="00674BB7">
        <w:rPr>
          <w:rFonts w:ascii="Arial" w:hAnsi="Arial" w:cs="Arial"/>
          <w:bCs/>
          <w:iCs/>
          <w:sz w:val="22"/>
          <w:szCs w:val="22"/>
        </w:rPr>
        <w:t>:</w:t>
      </w:r>
    </w:p>
    <w:p w14:paraId="738F4EF8" w14:textId="77777777" w:rsidR="00A561B6" w:rsidRPr="00674BB7" w:rsidRDefault="00A561B6" w:rsidP="00674BB7">
      <w:pPr>
        <w:spacing w:line="240" w:lineRule="auto"/>
        <w:ind w:left="284"/>
        <w:rPr>
          <w:rFonts w:ascii="Arial" w:hAnsi="Arial" w:cs="Arial"/>
          <w:b/>
          <w:i/>
        </w:rPr>
      </w:pPr>
      <w:r w:rsidRPr="00674BB7">
        <w:rPr>
          <w:rFonts w:ascii="Arial" w:hAnsi="Arial" w:cs="Arial"/>
          <w:b/>
          <w:i/>
        </w:rPr>
        <w:t>Koszty bezpośrednie projektu, w którym łączna wartość projektu nie przekracza wyrażonej w PLN równowartości 200 tys. EUR są rozliczane w całości uproszczonymi metodami rozliczania wydatków.</w:t>
      </w:r>
    </w:p>
    <w:p w14:paraId="1A307123" w14:textId="2726C464" w:rsidR="00A561B6" w:rsidRPr="00674BB7" w:rsidRDefault="00A561B6" w:rsidP="00674BB7">
      <w:pPr>
        <w:pStyle w:val="Default"/>
        <w:widowControl/>
        <w:suppressAutoHyphens w:val="0"/>
        <w:autoSpaceDE w:val="0"/>
        <w:autoSpaceDN w:val="0"/>
        <w:adjustRightInd w:val="0"/>
        <w:ind w:left="567"/>
        <w:rPr>
          <w:rFonts w:ascii="Arial" w:hAnsi="Arial" w:cs="Arial"/>
          <w:b/>
          <w:i/>
          <w:color w:val="auto"/>
          <w:sz w:val="22"/>
          <w:szCs w:val="22"/>
        </w:rPr>
      </w:pPr>
      <w:r w:rsidRPr="00674BB7">
        <w:rPr>
          <w:rFonts w:ascii="Arial" w:hAnsi="Arial" w:cs="Arial"/>
          <w:i/>
          <w:color w:val="auto"/>
          <w:sz w:val="22"/>
          <w:szCs w:val="22"/>
        </w:rPr>
        <w:t xml:space="preserve">W ramach kryterium weryfikowane będzie, czy koszty bezpośrednie projektu są rozliczane zgodnie z wymogami określonymi w regulaminie wyboru projektów przez ION. W przypadku projektów,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uproszczonych metod rozliczania wydatków. Przez uproszczone metody rozliczania wydatków należy rozumieć formy dotacji wymienione w art. 53 ust. 1 lit </w:t>
      </w:r>
      <w:proofErr w:type="spellStart"/>
      <w:r w:rsidRPr="00674BB7">
        <w:rPr>
          <w:rFonts w:ascii="Arial" w:hAnsi="Arial" w:cs="Arial"/>
          <w:i/>
          <w:color w:val="auto"/>
          <w:sz w:val="22"/>
          <w:szCs w:val="22"/>
        </w:rPr>
        <w:t>b,c,d</w:t>
      </w:r>
      <w:proofErr w:type="spellEnd"/>
      <w:r w:rsidRPr="00674BB7">
        <w:rPr>
          <w:rFonts w:ascii="Arial" w:hAnsi="Arial" w:cs="Arial"/>
          <w:i/>
          <w:color w:val="auto"/>
          <w:sz w:val="22"/>
          <w:szCs w:val="22"/>
        </w:rPr>
        <w:t xml:space="preserve">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w:t>
      </w:r>
      <w:proofErr w:type="spellStart"/>
      <w:r w:rsidRPr="00674BB7">
        <w:rPr>
          <w:rFonts w:ascii="Arial" w:hAnsi="Arial" w:cs="Arial"/>
          <w:i/>
          <w:color w:val="auto"/>
          <w:sz w:val="22"/>
          <w:szCs w:val="22"/>
        </w:rPr>
        <w:t>Urz.UE</w:t>
      </w:r>
      <w:proofErr w:type="spellEnd"/>
      <w:r w:rsidRPr="00674BB7">
        <w:rPr>
          <w:rFonts w:ascii="Arial" w:hAnsi="Arial" w:cs="Arial"/>
          <w:i/>
          <w:color w:val="auto"/>
          <w:sz w:val="22"/>
          <w:szCs w:val="22"/>
        </w:rPr>
        <w:t xml:space="preserve"> L 231 z 30.06.2021, str. 159, z </w:t>
      </w:r>
      <w:proofErr w:type="spellStart"/>
      <w:r w:rsidRPr="00674BB7">
        <w:rPr>
          <w:rFonts w:ascii="Arial" w:hAnsi="Arial" w:cs="Arial"/>
          <w:i/>
          <w:color w:val="auto"/>
          <w:sz w:val="22"/>
          <w:szCs w:val="22"/>
        </w:rPr>
        <w:t>późn</w:t>
      </w:r>
      <w:proofErr w:type="spellEnd"/>
      <w:r w:rsidRPr="00674BB7">
        <w:rPr>
          <w:rFonts w:ascii="Arial" w:hAnsi="Arial" w:cs="Arial"/>
          <w:i/>
          <w:color w:val="auto"/>
          <w:sz w:val="22"/>
          <w:szCs w:val="22"/>
        </w:rPr>
        <w:t>. zm.).</w:t>
      </w:r>
    </w:p>
    <w:p w14:paraId="3A5C6B86" w14:textId="673F5501" w:rsidR="0042310E" w:rsidRPr="00674BB7" w:rsidRDefault="00A561B6" w:rsidP="00674BB7">
      <w:pPr>
        <w:pStyle w:val="Default"/>
        <w:widowControl/>
        <w:numPr>
          <w:ilvl w:val="0"/>
          <w:numId w:val="37"/>
        </w:numPr>
        <w:suppressAutoHyphens w:val="0"/>
        <w:autoSpaceDE w:val="0"/>
        <w:autoSpaceDN w:val="0"/>
        <w:adjustRightInd w:val="0"/>
        <w:rPr>
          <w:rFonts w:ascii="Arial" w:hAnsi="Arial" w:cs="Arial"/>
          <w:bCs/>
          <w:iCs/>
          <w:sz w:val="22"/>
          <w:szCs w:val="22"/>
        </w:rPr>
      </w:pPr>
      <w:r w:rsidRPr="00674BB7">
        <w:rPr>
          <w:rFonts w:ascii="Arial" w:hAnsi="Arial" w:cs="Arial"/>
          <w:bCs/>
          <w:iCs/>
          <w:sz w:val="22"/>
          <w:szCs w:val="22"/>
        </w:rPr>
        <w:t>poprawa oczywistej omyłki pisarskiej w nazwie merytoryczneg</w:t>
      </w:r>
      <w:r w:rsidR="0042310E" w:rsidRPr="00674BB7">
        <w:rPr>
          <w:rFonts w:ascii="Arial" w:hAnsi="Arial" w:cs="Arial"/>
          <w:bCs/>
          <w:iCs/>
          <w:sz w:val="22"/>
          <w:szCs w:val="22"/>
        </w:rPr>
        <w:t>o kryterium horyzontalnego nr 1 oraz modyfikacja definicji, tj. z pierwotnego brzmienia zapisu wykreślono fragmenty niezwiązane z przedmiotowym kryterium.</w:t>
      </w:r>
    </w:p>
    <w:p w14:paraId="528E130B" w14:textId="2112711B" w:rsidR="00A561B6" w:rsidRPr="00674BB7" w:rsidRDefault="00A561B6" w:rsidP="00674BB7">
      <w:pPr>
        <w:pStyle w:val="Default"/>
        <w:widowControl/>
        <w:numPr>
          <w:ilvl w:val="0"/>
          <w:numId w:val="37"/>
        </w:numPr>
        <w:suppressAutoHyphens w:val="0"/>
        <w:autoSpaceDE w:val="0"/>
        <w:autoSpaceDN w:val="0"/>
        <w:adjustRightInd w:val="0"/>
        <w:rPr>
          <w:rFonts w:ascii="Arial" w:hAnsi="Arial" w:cs="Arial"/>
          <w:bCs/>
          <w:iCs/>
          <w:sz w:val="22"/>
          <w:szCs w:val="22"/>
        </w:rPr>
      </w:pPr>
      <w:r w:rsidRPr="00674BB7">
        <w:rPr>
          <w:rFonts w:ascii="Arial" w:hAnsi="Arial" w:cs="Arial"/>
          <w:bCs/>
          <w:iCs/>
          <w:sz w:val="22"/>
          <w:szCs w:val="22"/>
        </w:rPr>
        <w:t>poprawa oczywistej omyłki pisarskiej w nazwie merytorycznego kryterium horyzontalnego nr 2</w:t>
      </w:r>
      <w:r w:rsidR="0042310E" w:rsidRPr="00674BB7">
        <w:rPr>
          <w:sz w:val="22"/>
          <w:szCs w:val="22"/>
        </w:rPr>
        <w:t xml:space="preserve"> </w:t>
      </w:r>
      <w:r w:rsidR="0042310E" w:rsidRPr="00674BB7">
        <w:rPr>
          <w:rFonts w:ascii="Arial" w:hAnsi="Arial" w:cs="Arial"/>
          <w:bCs/>
          <w:iCs/>
          <w:sz w:val="22"/>
          <w:szCs w:val="22"/>
        </w:rPr>
        <w:t xml:space="preserve"> tj. dodano spójnik „z”.</w:t>
      </w:r>
    </w:p>
    <w:p w14:paraId="473E34A5" w14:textId="77777777" w:rsidR="00CC0024" w:rsidRPr="00674BB7" w:rsidRDefault="00A561B6" w:rsidP="00674BB7">
      <w:pPr>
        <w:pStyle w:val="Default"/>
        <w:widowControl/>
        <w:numPr>
          <w:ilvl w:val="0"/>
          <w:numId w:val="37"/>
        </w:numPr>
        <w:suppressAutoHyphens w:val="0"/>
        <w:autoSpaceDE w:val="0"/>
        <w:autoSpaceDN w:val="0"/>
        <w:adjustRightInd w:val="0"/>
        <w:rPr>
          <w:rFonts w:ascii="Arial" w:hAnsi="Arial" w:cs="Arial"/>
          <w:bCs/>
          <w:iCs/>
          <w:sz w:val="22"/>
          <w:szCs w:val="22"/>
        </w:rPr>
      </w:pPr>
      <w:r w:rsidRPr="00674BB7">
        <w:rPr>
          <w:rFonts w:ascii="Arial" w:hAnsi="Arial" w:cs="Arial"/>
          <w:bCs/>
          <w:iCs/>
          <w:sz w:val="22"/>
          <w:szCs w:val="22"/>
        </w:rPr>
        <w:t xml:space="preserve">poprawa błędu literowego w </w:t>
      </w:r>
      <w:r w:rsidRPr="00674BB7">
        <w:rPr>
          <w:rFonts w:ascii="Arial" w:hAnsi="Arial" w:cs="Arial"/>
          <w:bCs/>
          <w:sz w:val="22"/>
          <w:szCs w:val="22"/>
        </w:rPr>
        <w:t xml:space="preserve">specyficznym kryterium dostępu nr 6 dla działania 7.4 </w:t>
      </w:r>
      <w:r w:rsidRPr="00674BB7">
        <w:rPr>
          <w:rFonts w:ascii="Arial" w:hAnsi="Arial" w:cs="Arial"/>
          <w:i/>
          <w:iCs/>
          <w:sz w:val="22"/>
          <w:szCs w:val="22"/>
        </w:rPr>
        <w:t>Poprawa sytuacji na rynku pracy osób ubogich pracujących, oraz odchodzących z rolnictwa</w:t>
      </w:r>
      <w:r w:rsidR="0042310E" w:rsidRPr="00674BB7">
        <w:rPr>
          <w:rFonts w:ascii="Arial" w:hAnsi="Arial" w:cs="Arial"/>
          <w:i/>
          <w:iCs/>
          <w:sz w:val="22"/>
          <w:szCs w:val="22"/>
        </w:rPr>
        <w:t>.</w:t>
      </w:r>
    </w:p>
    <w:p w14:paraId="50AA5B53" w14:textId="77777777" w:rsidR="00674BB7" w:rsidRPr="00674BB7" w:rsidRDefault="00A561B6" w:rsidP="00674BB7">
      <w:pPr>
        <w:pStyle w:val="Default"/>
        <w:widowControl/>
        <w:numPr>
          <w:ilvl w:val="0"/>
          <w:numId w:val="37"/>
        </w:numPr>
        <w:suppressAutoHyphens w:val="0"/>
        <w:autoSpaceDE w:val="0"/>
        <w:autoSpaceDN w:val="0"/>
        <w:adjustRightInd w:val="0"/>
        <w:rPr>
          <w:rFonts w:ascii="Arial" w:hAnsi="Arial" w:cs="Arial"/>
          <w:bCs/>
          <w:iCs/>
          <w:sz w:val="22"/>
          <w:szCs w:val="22"/>
        </w:rPr>
      </w:pPr>
      <w:r w:rsidRPr="00674BB7">
        <w:rPr>
          <w:rFonts w:ascii="Arial" w:hAnsi="Arial" w:cs="Arial"/>
          <w:bCs/>
          <w:iCs/>
          <w:sz w:val="22"/>
          <w:szCs w:val="22"/>
        </w:rPr>
        <w:t xml:space="preserve">poprawa numeracji w specyficznych kryteriach dostępu </w:t>
      </w:r>
      <w:r w:rsidR="00CC0024" w:rsidRPr="00674BB7">
        <w:rPr>
          <w:rFonts w:ascii="Arial" w:hAnsi="Arial" w:cs="Arial"/>
          <w:bCs/>
          <w:iCs/>
          <w:sz w:val="22"/>
          <w:szCs w:val="22"/>
        </w:rPr>
        <w:t xml:space="preserve">od 3 - 7 </w:t>
      </w:r>
      <w:r w:rsidRPr="00674BB7">
        <w:rPr>
          <w:rFonts w:ascii="Arial" w:hAnsi="Arial" w:cs="Arial"/>
          <w:bCs/>
          <w:iCs/>
          <w:sz w:val="22"/>
          <w:szCs w:val="22"/>
        </w:rPr>
        <w:t xml:space="preserve">w działaniu 7.16 </w:t>
      </w:r>
      <w:r w:rsidRPr="00674BB7">
        <w:rPr>
          <w:rFonts w:ascii="Arial" w:hAnsi="Arial" w:cs="Arial"/>
          <w:bCs/>
          <w:i/>
          <w:sz w:val="22"/>
          <w:szCs w:val="22"/>
        </w:rPr>
        <w:t>Ekonomia społeczna</w:t>
      </w:r>
      <w:r w:rsidRPr="00674BB7">
        <w:rPr>
          <w:rFonts w:ascii="Arial" w:hAnsi="Arial" w:cs="Arial"/>
          <w:bCs/>
          <w:iCs/>
          <w:sz w:val="22"/>
          <w:szCs w:val="22"/>
        </w:rPr>
        <w:t>.</w:t>
      </w:r>
    </w:p>
    <w:p w14:paraId="46AE179A" w14:textId="77777777" w:rsidR="00674BB7" w:rsidRDefault="00674BB7" w:rsidP="00674BB7">
      <w:pPr>
        <w:pStyle w:val="Default"/>
        <w:widowControl/>
        <w:suppressAutoHyphens w:val="0"/>
        <w:autoSpaceDE w:val="0"/>
        <w:autoSpaceDN w:val="0"/>
        <w:adjustRightInd w:val="0"/>
        <w:spacing w:line="276" w:lineRule="auto"/>
        <w:ind w:left="360"/>
        <w:rPr>
          <w:rFonts w:ascii="Arial" w:hAnsi="Arial" w:cs="Arial"/>
          <w:bCs/>
          <w:iCs/>
        </w:rPr>
      </w:pPr>
    </w:p>
    <w:p w14:paraId="7CFF8272" w14:textId="77777777" w:rsidR="00674BB7" w:rsidRDefault="00674BB7" w:rsidP="00674BB7">
      <w:pPr>
        <w:pStyle w:val="Default"/>
        <w:widowControl/>
        <w:suppressAutoHyphens w:val="0"/>
        <w:autoSpaceDE w:val="0"/>
        <w:autoSpaceDN w:val="0"/>
        <w:adjustRightInd w:val="0"/>
        <w:spacing w:line="276" w:lineRule="auto"/>
        <w:ind w:left="360"/>
        <w:rPr>
          <w:rFonts w:ascii="Arial" w:hAnsi="Arial" w:cs="Arial"/>
          <w:bCs/>
          <w:iCs/>
        </w:rPr>
      </w:pPr>
    </w:p>
    <w:p w14:paraId="2EF8927A" w14:textId="77777777" w:rsidR="00674BB7" w:rsidRDefault="00674BB7" w:rsidP="00674BB7">
      <w:pPr>
        <w:pStyle w:val="Default"/>
        <w:widowControl/>
        <w:suppressAutoHyphens w:val="0"/>
        <w:autoSpaceDE w:val="0"/>
        <w:autoSpaceDN w:val="0"/>
        <w:adjustRightInd w:val="0"/>
        <w:spacing w:line="276" w:lineRule="auto"/>
        <w:ind w:left="360"/>
        <w:rPr>
          <w:rFonts w:ascii="Arial" w:hAnsi="Arial" w:cs="Arial"/>
          <w:bCs/>
          <w:iCs/>
        </w:rPr>
      </w:pPr>
    </w:p>
    <w:p w14:paraId="53A09BA7" w14:textId="77777777" w:rsidR="00674BB7" w:rsidRDefault="00674BB7" w:rsidP="00674BB7">
      <w:pPr>
        <w:pStyle w:val="Default"/>
        <w:widowControl/>
        <w:suppressAutoHyphens w:val="0"/>
        <w:autoSpaceDE w:val="0"/>
        <w:autoSpaceDN w:val="0"/>
        <w:adjustRightInd w:val="0"/>
        <w:spacing w:line="276" w:lineRule="auto"/>
        <w:ind w:left="6024" w:firstLine="348"/>
        <w:rPr>
          <w:rFonts w:ascii="Arial" w:hAnsi="Arial" w:cs="Arial"/>
          <w:bCs/>
          <w:iCs/>
          <w:sz w:val="22"/>
          <w:szCs w:val="22"/>
        </w:rPr>
      </w:pPr>
    </w:p>
    <w:p w14:paraId="0E79DFD4" w14:textId="1D40A257" w:rsidR="0032075B" w:rsidRPr="00674BB7" w:rsidRDefault="0032075B" w:rsidP="00674BB7">
      <w:pPr>
        <w:pStyle w:val="Default"/>
        <w:widowControl/>
        <w:suppressAutoHyphens w:val="0"/>
        <w:autoSpaceDE w:val="0"/>
        <w:autoSpaceDN w:val="0"/>
        <w:adjustRightInd w:val="0"/>
        <w:spacing w:line="276" w:lineRule="auto"/>
        <w:ind w:left="6024" w:firstLine="348"/>
        <w:rPr>
          <w:rStyle w:val="Wyrnieniedelikatne"/>
          <w:rFonts w:ascii="Arial" w:hAnsi="Arial" w:cs="Arial"/>
          <w:bCs/>
          <w:i w:val="0"/>
          <w:color w:val="000000"/>
          <w:sz w:val="22"/>
          <w:szCs w:val="22"/>
        </w:rPr>
      </w:pPr>
      <w:bookmarkStart w:id="1" w:name="_GoBack"/>
      <w:bookmarkEnd w:id="1"/>
      <w:r w:rsidRPr="00674BB7">
        <w:rPr>
          <w:rFonts w:ascii="Arial" w:hAnsi="Arial" w:cs="Arial"/>
          <w:bCs/>
          <w:iCs/>
          <w:sz w:val="22"/>
          <w:szCs w:val="22"/>
        </w:rPr>
        <w:t xml:space="preserve">Rzeszów, </w:t>
      </w:r>
      <w:r w:rsidR="00A561B6" w:rsidRPr="00674BB7">
        <w:rPr>
          <w:rFonts w:ascii="Arial" w:hAnsi="Arial" w:cs="Arial"/>
          <w:bCs/>
          <w:iCs/>
          <w:sz w:val="22"/>
          <w:szCs w:val="22"/>
        </w:rPr>
        <w:t>27</w:t>
      </w:r>
      <w:r w:rsidRPr="00674BB7">
        <w:rPr>
          <w:rFonts w:ascii="Arial" w:hAnsi="Arial" w:cs="Arial"/>
          <w:bCs/>
          <w:iCs/>
          <w:sz w:val="22"/>
          <w:szCs w:val="22"/>
        </w:rPr>
        <w:t>.0</w:t>
      </w:r>
      <w:r w:rsidR="00A561B6" w:rsidRPr="00674BB7">
        <w:rPr>
          <w:rFonts w:ascii="Arial" w:hAnsi="Arial" w:cs="Arial"/>
          <w:bCs/>
          <w:iCs/>
          <w:sz w:val="22"/>
          <w:szCs w:val="22"/>
        </w:rPr>
        <w:t>9</w:t>
      </w:r>
      <w:r w:rsidRPr="00674BB7">
        <w:rPr>
          <w:rFonts w:ascii="Arial" w:hAnsi="Arial" w:cs="Arial"/>
          <w:bCs/>
          <w:iCs/>
          <w:sz w:val="22"/>
          <w:szCs w:val="22"/>
        </w:rPr>
        <w:t>.2023 r.</w:t>
      </w:r>
    </w:p>
    <w:sectPr w:rsidR="0032075B" w:rsidRPr="00674BB7" w:rsidSect="001800B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15CE1" w14:textId="77777777" w:rsidR="00423E60" w:rsidRDefault="00423E60" w:rsidP="00372D18">
      <w:pPr>
        <w:spacing w:after="0" w:line="240" w:lineRule="auto"/>
      </w:pPr>
      <w:r>
        <w:separator/>
      </w:r>
    </w:p>
  </w:endnote>
  <w:endnote w:type="continuationSeparator" w:id="0">
    <w:p w14:paraId="27CB9046" w14:textId="77777777" w:rsidR="00423E60" w:rsidRDefault="00423E60" w:rsidP="0037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6B57" w14:textId="77777777" w:rsidR="00423E60" w:rsidRDefault="00423E60" w:rsidP="00372D18">
      <w:pPr>
        <w:spacing w:after="0" w:line="240" w:lineRule="auto"/>
      </w:pPr>
      <w:r>
        <w:separator/>
      </w:r>
    </w:p>
  </w:footnote>
  <w:footnote w:type="continuationSeparator" w:id="0">
    <w:p w14:paraId="0439B0D0" w14:textId="77777777" w:rsidR="00423E60" w:rsidRDefault="00423E60" w:rsidP="00372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4C1"/>
    <w:multiLevelType w:val="hybridMultilevel"/>
    <w:tmpl w:val="1C88D5E4"/>
    <w:lvl w:ilvl="0" w:tplc="77E8681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011C2CC2"/>
    <w:multiLevelType w:val="hybridMultilevel"/>
    <w:tmpl w:val="09CC214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14F5473"/>
    <w:multiLevelType w:val="hybridMultilevel"/>
    <w:tmpl w:val="2206A23A"/>
    <w:lvl w:ilvl="0" w:tplc="322AEA06">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1C924F0"/>
    <w:multiLevelType w:val="hybridMultilevel"/>
    <w:tmpl w:val="AE487D60"/>
    <w:lvl w:ilvl="0" w:tplc="4408616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01D7C"/>
    <w:multiLevelType w:val="hybridMultilevel"/>
    <w:tmpl w:val="8CF28B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6A80EFD"/>
    <w:multiLevelType w:val="hybridMultilevel"/>
    <w:tmpl w:val="B84E0E8A"/>
    <w:lvl w:ilvl="0" w:tplc="77E8681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AA63F5F"/>
    <w:multiLevelType w:val="hybridMultilevel"/>
    <w:tmpl w:val="E64695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1557E3"/>
    <w:multiLevelType w:val="hybridMultilevel"/>
    <w:tmpl w:val="F2400822"/>
    <w:lvl w:ilvl="0" w:tplc="77E868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1F934A2"/>
    <w:multiLevelType w:val="hybridMultilevel"/>
    <w:tmpl w:val="E6EC8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077513"/>
    <w:multiLevelType w:val="hybridMultilevel"/>
    <w:tmpl w:val="09543402"/>
    <w:lvl w:ilvl="0" w:tplc="B1B26C7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05B66"/>
    <w:multiLevelType w:val="hybridMultilevel"/>
    <w:tmpl w:val="F0AA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06264"/>
    <w:multiLevelType w:val="hybridMultilevel"/>
    <w:tmpl w:val="B970A4A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42E3D79"/>
    <w:multiLevelType w:val="hybridMultilevel"/>
    <w:tmpl w:val="207A3DDC"/>
    <w:lvl w:ilvl="0" w:tplc="77E8681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54B7035"/>
    <w:multiLevelType w:val="hybridMultilevel"/>
    <w:tmpl w:val="58807E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62E66DF"/>
    <w:multiLevelType w:val="hybridMultilevel"/>
    <w:tmpl w:val="9EFE1EC0"/>
    <w:lvl w:ilvl="0" w:tplc="77E868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2CD2499"/>
    <w:multiLevelType w:val="hybridMultilevel"/>
    <w:tmpl w:val="2D3EE8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5065B3D"/>
    <w:multiLevelType w:val="hybridMultilevel"/>
    <w:tmpl w:val="DAB045D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44D14019"/>
    <w:multiLevelType w:val="hybridMultilevel"/>
    <w:tmpl w:val="2C1A6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F03EA"/>
    <w:multiLevelType w:val="hybridMultilevel"/>
    <w:tmpl w:val="BE043C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D7D7E20"/>
    <w:multiLevelType w:val="hybridMultilevel"/>
    <w:tmpl w:val="DD243D0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4EF84CD5"/>
    <w:multiLevelType w:val="hybridMultilevel"/>
    <w:tmpl w:val="98C2BF1A"/>
    <w:lvl w:ilvl="0" w:tplc="4AFE4A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1EB7C22"/>
    <w:multiLevelType w:val="hybridMultilevel"/>
    <w:tmpl w:val="6B7AA9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55600B37"/>
    <w:multiLevelType w:val="hybridMultilevel"/>
    <w:tmpl w:val="CDB07264"/>
    <w:lvl w:ilvl="0" w:tplc="C7A6D70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EA2DF8"/>
    <w:multiLevelType w:val="hybridMultilevel"/>
    <w:tmpl w:val="7DDAB9BA"/>
    <w:lvl w:ilvl="0" w:tplc="322AEA06">
      <w:start w:val="1"/>
      <w:numFmt w:val="bullet"/>
      <w:lvlText w:val="─"/>
      <w:lvlJc w:val="left"/>
      <w:pPr>
        <w:ind w:left="1440" w:hanging="360"/>
      </w:pPr>
      <w:rPr>
        <w:rFonts w:ascii="Calibri" w:hAnsi="Calibri"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5B3E2169"/>
    <w:multiLevelType w:val="hybridMultilevel"/>
    <w:tmpl w:val="6E5C3C40"/>
    <w:lvl w:ilvl="0" w:tplc="77E86818">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60CE799D"/>
    <w:multiLevelType w:val="hybridMultilevel"/>
    <w:tmpl w:val="2488C9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61262DEE"/>
    <w:multiLevelType w:val="hybridMultilevel"/>
    <w:tmpl w:val="7E947278"/>
    <w:lvl w:ilvl="0" w:tplc="77E868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2680C80"/>
    <w:multiLevelType w:val="hybridMultilevel"/>
    <w:tmpl w:val="C8D889C2"/>
    <w:lvl w:ilvl="0" w:tplc="4B4AC6BC">
      <w:start w:val="1"/>
      <w:numFmt w:val="bullet"/>
      <w:lvlText w:val=""/>
      <w:lvlJc w:val="left"/>
      <w:pPr>
        <w:ind w:left="1500" w:hanging="360"/>
      </w:pPr>
      <w:rPr>
        <w:rFonts w:ascii="Symbol" w:hAnsi="Symbol" w:hint="default"/>
        <w:color w:val="auto"/>
      </w:rPr>
    </w:lvl>
    <w:lvl w:ilvl="1" w:tplc="04150003">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 w15:restartNumberingAfterBreak="0">
    <w:nsid w:val="67765CAB"/>
    <w:multiLevelType w:val="hybridMultilevel"/>
    <w:tmpl w:val="B608D7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8DB62C1"/>
    <w:multiLevelType w:val="hybridMultilevel"/>
    <w:tmpl w:val="C2F83CE0"/>
    <w:lvl w:ilvl="0" w:tplc="75A25966">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15:restartNumberingAfterBreak="0">
    <w:nsid w:val="6A9A5224"/>
    <w:multiLevelType w:val="hybridMultilevel"/>
    <w:tmpl w:val="E9BC7844"/>
    <w:lvl w:ilvl="0" w:tplc="52B201C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B1015FF"/>
    <w:multiLevelType w:val="hybridMultilevel"/>
    <w:tmpl w:val="66A89834"/>
    <w:lvl w:ilvl="0" w:tplc="A3E89EB4">
      <w:start w:val="1"/>
      <w:numFmt w:val="upperRoman"/>
      <w:lvlText w:val="%1."/>
      <w:lvlJc w:val="righ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CF42952"/>
    <w:multiLevelType w:val="hybridMultilevel"/>
    <w:tmpl w:val="F0AA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C73977"/>
    <w:multiLevelType w:val="hybridMultilevel"/>
    <w:tmpl w:val="A7B0B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D612BA"/>
    <w:multiLevelType w:val="hybridMultilevel"/>
    <w:tmpl w:val="EE7EF4D8"/>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5" w15:restartNumberingAfterBreak="0">
    <w:nsid w:val="7B0720D1"/>
    <w:multiLevelType w:val="hybridMultilevel"/>
    <w:tmpl w:val="F0AA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1"/>
  </w:num>
  <w:num w:numId="3">
    <w:abstractNumId w:val="6"/>
  </w:num>
  <w:num w:numId="4">
    <w:abstractNumId w:val="22"/>
  </w:num>
  <w:num w:numId="5">
    <w:abstractNumId w:val="27"/>
  </w:num>
  <w:num w:numId="6">
    <w:abstractNumId w:val="31"/>
  </w:num>
  <w:num w:numId="7">
    <w:abstractNumId w:val="16"/>
  </w:num>
  <w:num w:numId="8">
    <w:abstractNumId w:val="15"/>
  </w:num>
  <w:num w:numId="9">
    <w:abstractNumId w:val="8"/>
  </w:num>
  <w:num w:numId="10">
    <w:abstractNumId w:val="3"/>
  </w:num>
  <w:num w:numId="11">
    <w:abstractNumId w:val="32"/>
  </w:num>
  <w:num w:numId="12">
    <w:abstractNumId w:val="26"/>
  </w:num>
  <w:num w:numId="13">
    <w:abstractNumId w:val="20"/>
  </w:num>
  <w:num w:numId="14">
    <w:abstractNumId w:val="13"/>
  </w:num>
  <w:num w:numId="15">
    <w:abstractNumId w:val="35"/>
  </w:num>
  <w:num w:numId="16">
    <w:abstractNumId w:val="28"/>
  </w:num>
  <w:num w:numId="17">
    <w:abstractNumId w:val="34"/>
  </w:num>
  <w:num w:numId="18">
    <w:abstractNumId w:val="14"/>
  </w:num>
  <w:num w:numId="19">
    <w:abstractNumId w:val="7"/>
  </w:num>
  <w:num w:numId="20">
    <w:abstractNumId w:val="1"/>
  </w:num>
  <w:num w:numId="21">
    <w:abstractNumId w:val="21"/>
  </w:num>
  <w:num w:numId="22">
    <w:abstractNumId w:val="12"/>
  </w:num>
  <w:num w:numId="23">
    <w:abstractNumId w:val="5"/>
  </w:num>
  <w:num w:numId="24">
    <w:abstractNumId w:val="19"/>
  </w:num>
  <w:num w:numId="25">
    <w:abstractNumId w:val="10"/>
  </w:num>
  <w:num w:numId="26">
    <w:abstractNumId w:val="0"/>
  </w:num>
  <w:num w:numId="27">
    <w:abstractNumId w:val="23"/>
  </w:num>
  <w:num w:numId="28">
    <w:abstractNumId w:val="29"/>
  </w:num>
  <w:num w:numId="29">
    <w:abstractNumId w:val="2"/>
  </w:num>
  <w:num w:numId="30">
    <w:abstractNumId w:val="18"/>
  </w:num>
  <w:num w:numId="31">
    <w:abstractNumId w:val="24"/>
  </w:num>
  <w:num w:numId="32">
    <w:abstractNumId w:val="17"/>
  </w:num>
  <w:num w:numId="33">
    <w:abstractNumId w:val="9"/>
  </w:num>
  <w:num w:numId="34">
    <w:abstractNumId w:val="25"/>
  </w:num>
  <w:num w:numId="35">
    <w:abstractNumId w:val="18"/>
  </w:num>
  <w:num w:numId="36">
    <w:abstractNumId w:val="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D6"/>
    <w:rsid w:val="00090C6F"/>
    <w:rsid w:val="001146AA"/>
    <w:rsid w:val="0014348F"/>
    <w:rsid w:val="00154842"/>
    <w:rsid w:val="00156E4C"/>
    <w:rsid w:val="001626E1"/>
    <w:rsid w:val="00162773"/>
    <w:rsid w:val="001770C3"/>
    <w:rsid w:val="001800B9"/>
    <w:rsid w:val="0018548B"/>
    <w:rsid w:val="00186A97"/>
    <w:rsid w:val="00194491"/>
    <w:rsid w:val="001A10D6"/>
    <w:rsid w:val="001B6F1A"/>
    <w:rsid w:val="002431B7"/>
    <w:rsid w:val="0025281A"/>
    <w:rsid w:val="00257D4E"/>
    <w:rsid w:val="002922CD"/>
    <w:rsid w:val="002A50B9"/>
    <w:rsid w:val="0032075B"/>
    <w:rsid w:val="00320D1A"/>
    <w:rsid w:val="00372D18"/>
    <w:rsid w:val="00385BFB"/>
    <w:rsid w:val="003A1FD0"/>
    <w:rsid w:val="003C0ACA"/>
    <w:rsid w:val="004045AD"/>
    <w:rsid w:val="0042310E"/>
    <w:rsid w:val="00423E60"/>
    <w:rsid w:val="004717EC"/>
    <w:rsid w:val="00473876"/>
    <w:rsid w:val="0049301C"/>
    <w:rsid w:val="00493881"/>
    <w:rsid w:val="004B62C6"/>
    <w:rsid w:val="004F2F89"/>
    <w:rsid w:val="005113DD"/>
    <w:rsid w:val="00546EE4"/>
    <w:rsid w:val="00553686"/>
    <w:rsid w:val="0055579A"/>
    <w:rsid w:val="00561160"/>
    <w:rsid w:val="0056203F"/>
    <w:rsid w:val="00566C72"/>
    <w:rsid w:val="005733AE"/>
    <w:rsid w:val="005B27E2"/>
    <w:rsid w:val="005C54A6"/>
    <w:rsid w:val="005D7A48"/>
    <w:rsid w:val="00641022"/>
    <w:rsid w:val="0064509F"/>
    <w:rsid w:val="00674BB7"/>
    <w:rsid w:val="00711D07"/>
    <w:rsid w:val="0073081D"/>
    <w:rsid w:val="007362BA"/>
    <w:rsid w:val="0075026E"/>
    <w:rsid w:val="00754202"/>
    <w:rsid w:val="007B5070"/>
    <w:rsid w:val="0085276C"/>
    <w:rsid w:val="008923BB"/>
    <w:rsid w:val="00893F52"/>
    <w:rsid w:val="00901B71"/>
    <w:rsid w:val="00914A18"/>
    <w:rsid w:val="00950E37"/>
    <w:rsid w:val="00966CA8"/>
    <w:rsid w:val="009B34D2"/>
    <w:rsid w:val="009E3F20"/>
    <w:rsid w:val="00A561B6"/>
    <w:rsid w:val="00A90028"/>
    <w:rsid w:val="00AD06D2"/>
    <w:rsid w:val="00AF0D45"/>
    <w:rsid w:val="00B06227"/>
    <w:rsid w:val="00B95DE3"/>
    <w:rsid w:val="00BD03CB"/>
    <w:rsid w:val="00BD0F1F"/>
    <w:rsid w:val="00C043A9"/>
    <w:rsid w:val="00C40FC5"/>
    <w:rsid w:val="00C90FDD"/>
    <w:rsid w:val="00CB2544"/>
    <w:rsid w:val="00CC0024"/>
    <w:rsid w:val="00CF5B41"/>
    <w:rsid w:val="00D00D06"/>
    <w:rsid w:val="00D451BE"/>
    <w:rsid w:val="00D8680C"/>
    <w:rsid w:val="00DB5241"/>
    <w:rsid w:val="00DD1630"/>
    <w:rsid w:val="00DE5DCF"/>
    <w:rsid w:val="00DF1F9F"/>
    <w:rsid w:val="00EE1E54"/>
    <w:rsid w:val="00F264F8"/>
    <w:rsid w:val="00F32B0E"/>
    <w:rsid w:val="00F35B9D"/>
    <w:rsid w:val="00F90FAF"/>
    <w:rsid w:val="00FE0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4DE5E6"/>
  <w15:chartTrackingRefBased/>
  <w15:docId w15:val="{9324BC91-440D-44C1-AF9E-8F5C0CF8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90FAF"/>
    <w:pPr>
      <w:keepNext/>
      <w:spacing w:before="360" w:after="480" w:line="240" w:lineRule="auto"/>
      <w:outlineLvl w:val="0"/>
    </w:pPr>
    <w:rPr>
      <w:rFonts w:ascii="Calibri Light" w:eastAsia="Times New Roman" w:hAnsi="Calibri Light"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090C6F"/>
    <w:rPr>
      <w:i/>
      <w:iCs/>
      <w:color w:val="404040" w:themeColor="text1" w:themeTint="BF"/>
    </w:rPr>
  </w:style>
  <w:style w:type="character" w:customStyle="1" w:styleId="Nagwek1Znak">
    <w:name w:val="Nagłówek 1 Znak"/>
    <w:basedOn w:val="Domylnaczcionkaakapitu"/>
    <w:link w:val="Nagwek1"/>
    <w:uiPriority w:val="9"/>
    <w:rsid w:val="00F90FAF"/>
    <w:rPr>
      <w:rFonts w:ascii="Calibri Light" w:eastAsia="Times New Roman" w:hAnsi="Calibri Light" w:cs="Times New Roman"/>
      <w:b/>
      <w:bCs/>
      <w:kern w:val="32"/>
      <w:sz w:val="32"/>
      <w:szCs w:val="32"/>
      <w:lang w:eastAsia="pl-PL"/>
    </w:rPr>
  </w:style>
  <w:style w:type="paragraph" w:styleId="Akapitzlist">
    <w:name w:val="List Paragraph"/>
    <w:aliases w:val="Numerowanie,List Paragraph,Akapit z listą BS,List Paragraph compact,Normal bullet 2,Paragraphe de liste 2,Reference list,Bullet list,Numbered List,List Paragraph1,1st level - Bullet List Paragraph,Lettre d'introduction,Paragraph,Bullet EY"/>
    <w:basedOn w:val="Normalny"/>
    <w:link w:val="AkapitzlistZnak"/>
    <w:uiPriority w:val="34"/>
    <w:qFormat/>
    <w:rsid w:val="00F90FAF"/>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List Paragraph compact Znak,Normal bullet 2 Znak,Paragraphe de liste 2 Znak,Reference list Znak,Bullet list Znak,Numbered List Znak,List Paragraph1 Znak,Paragraph Znak"/>
    <w:link w:val="Akapitzlist"/>
    <w:uiPriority w:val="34"/>
    <w:qFormat/>
    <w:locked/>
    <w:rsid w:val="00F90FAF"/>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72D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D18"/>
  </w:style>
  <w:style w:type="paragraph" w:styleId="Stopka">
    <w:name w:val="footer"/>
    <w:basedOn w:val="Normalny"/>
    <w:link w:val="StopkaZnak"/>
    <w:uiPriority w:val="99"/>
    <w:unhideWhenUsed/>
    <w:rsid w:val="00372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D18"/>
  </w:style>
  <w:style w:type="paragraph" w:customStyle="1" w:styleId="Default">
    <w:name w:val="Default"/>
    <w:link w:val="DefaultZnak"/>
    <w:qFormat/>
    <w:rsid w:val="00C40FC5"/>
    <w:pPr>
      <w:widowControl w:val="0"/>
      <w:suppressAutoHyphens/>
      <w:spacing w:after="0" w:line="240" w:lineRule="auto"/>
    </w:pPr>
    <w:rPr>
      <w:rFonts w:ascii="HCDCNG+ArialNarrow" w:eastAsia="Times New Roman" w:hAnsi="HCDCNG+ArialNarrow" w:cs="HCDCNG+ArialNarrow"/>
      <w:color w:val="000000"/>
      <w:sz w:val="24"/>
      <w:szCs w:val="24"/>
      <w:lang w:eastAsia="ar-SA"/>
    </w:rPr>
  </w:style>
  <w:style w:type="character" w:customStyle="1" w:styleId="DefaultZnak">
    <w:name w:val="Default Znak"/>
    <w:link w:val="Default"/>
    <w:rsid w:val="00C40FC5"/>
    <w:rPr>
      <w:rFonts w:ascii="HCDCNG+ArialNarrow" w:eastAsia="Times New Roman" w:hAnsi="HCDCNG+ArialNarrow" w:cs="HCDCNG+ArialNarrow"/>
      <w:color w:val="000000"/>
      <w:sz w:val="24"/>
      <w:szCs w:val="24"/>
      <w:lang w:eastAsia="ar-SA"/>
    </w:rPr>
  </w:style>
  <w:style w:type="character" w:styleId="Odwoaniedokomentarza">
    <w:name w:val="annotation reference"/>
    <w:basedOn w:val="Domylnaczcionkaakapitu"/>
    <w:uiPriority w:val="99"/>
    <w:semiHidden/>
    <w:unhideWhenUsed/>
    <w:rsid w:val="00320D1A"/>
    <w:rPr>
      <w:sz w:val="16"/>
      <w:szCs w:val="16"/>
    </w:rPr>
  </w:style>
  <w:style w:type="paragraph" w:styleId="Tekstkomentarza">
    <w:name w:val="annotation text"/>
    <w:basedOn w:val="Normalny"/>
    <w:link w:val="TekstkomentarzaZnak"/>
    <w:uiPriority w:val="99"/>
    <w:unhideWhenUsed/>
    <w:rsid w:val="00320D1A"/>
    <w:pPr>
      <w:spacing w:line="240" w:lineRule="auto"/>
    </w:pPr>
    <w:rPr>
      <w:sz w:val="20"/>
      <w:szCs w:val="20"/>
    </w:rPr>
  </w:style>
  <w:style w:type="character" w:customStyle="1" w:styleId="TekstkomentarzaZnak">
    <w:name w:val="Tekst komentarza Znak"/>
    <w:basedOn w:val="Domylnaczcionkaakapitu"/>
    <w:link w:val="Tekstkomentarza"/>
    <w:uiPriority w:val="99"/>
    <w:rsid w:val="00320D1A"/>
    <w:rPr>
      <w:sz w:val="20"/>
      <w:szCs w:val="20"/>
    </w:rPr>
  </w:style>
  <w:style w:type="paragraph" w:styleId="Tematkomentarza">
    <w:name w:val="annotation subject"/>
    <w:basedOn w:val="Tekstkomentarza"/>
    <w:next w:val="Tekstkomentarza"/>
    <w:link w:val="TematkomentarzaZnak"/>
    <w:uiPriority w:val="99"/>
    <w:semiHidden/>
    <w:unhideWhenUsed/>
    <w:rsid w:val="00320D1A"/>
    <w:rPr>
      <w:b/>
      <w:bCs/>
    </w:rPr>
  </w:style>
  <w:style w:type="character" w:customStyle="1" w:styleId="TematkomentarzaZnak">
    <w:name w:val="Temat komentarza Znak"/>
    <w:basedOn w:val="TekstkomentarzaZnak"/>
    <w:link w:val="Tematkomentarza"/>
    <w:uiPriority w:val="99"/>
    <w:semiHidden/>
    <w:rsid w:val="00320D1A"/>
    <w:rPr>
      <w:b/>
      <w:bCs/>
      <w:sz w:val="20"/>
      <w:szCs w:val="20"/>
    </w:rPr>
  </w:style>
  <w:style w:type="paragraph" w:styleId="Podtytu">
    <w:name w:val="Subtitle"/>
    <w:basedOn w:val="Normalny"/>
    <w:next w:val="Normalny"/>
    <w:link w:val="PodtytuZnak"/>
    <w:uiPriority w:val="11"/>
    <w:qFormat/>
    <w:rsid w:val="007B507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B5070"/>
    <w:rPr>
      <w:rFonts w:eastAsiaTheme="minorEastAsia"/>
      <w:color w:val="5A5A5A" w:themeColor="text1" w:themeTint="A5"/>
      <w:spacing w:val="15"/>
    </w:rPr>
  </w:style>
  <w:style w:type="paragraph" w:styleId="NormalnyWeb">
    <w:name w:val="Normal (Web)"/>
    <w:basedOn w:val="Normalny"/>
    <w:uiPriority w:val="99"/>
    <w:semiHidden/>
    <w:unhideWhenUsed/>
    <w:rsid w:val="004F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F0D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D45"/>
    <w:rPr>
      <w:rFonts w:ascii="Segoe UI" w:hAnsi="Segoe UI" w:cs="Segoe UI"/>
      <w:sz w:val="18"/>
      <w:szCs w:val="18"/>
    </w:rPr>
  </w:style>
  <w:style w:type="paragraph" w:styleId="Poprawka">
    <w:name w:val="Revision"/>
    <w:hidden/>
    <w:uiPriority w:val="99"/>
    <w:semiHidden/>
    <w:rsid w:val="00966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3407">
      <w:bodyDiv w:val="1"/>
      <w:marLeft w:val="0"/>
      <w:marRight w:val="0"/>
      <w:marTop w:val="0"/>
      <w:marBottom w:val="0"/>
      <w:divBdr>
        <w:top w:val="none" w:sz="0" w:space="0" w:color="auto"/>
        <w:left w:val="none" w:sz="0" w:space="0" w:color="auto"/>
        <w:bottom w:val="none" w:sz="0" w:space="0" w:color="auto"/>
        <w:right w:val="none" w:sz="0" w:space="0" w:color="auto"/>
      </w:divBdr>
    </w:div>
    <w:div w:id="163282813">
      <w:bodyDiv w:val="1"/>
      <w:marLeft w:val="0"/>
      <w:marRight w:val="0"/>
      <w:marTop w:val="0"/>
      <w:marBottom w:val="0"/>
      <w:divBdr>
        <w:top w:val="none" w:sz="0" w:space="0" w:color="auto"/>
        <w:left w:val="none" w:sz="0" w:space="0" w:color="auto"/>
        <w:bottom w:val="none" w:sz="0" w:space="0" w:color="auto"/>
        <w:right w:val="none" w:sz="0" w:space="0" w:color="auto"/>
      </w:divBdr>
    </w:div>
    <w:div w:id="647973986">
      <w:bodyDiv w:val="1"/>
      <w:marLeft w:val="0"/>
      <w:marRight w:val="0"/>
      <w:marTop w:val="0"/>
      <w:marBottom w:val="0"/>
      <w:divBdr>
        <w:top w:val="none" w:sz="0" w:space="0" w:color="auto"/>
        <w:left w:val="none" w:sz="0" w:space="0" w:color="auto"/>
        <w:bottom w:val="none" w:sz="0" w:space="0" w:color="auto"/>
        <w:right w:val="none" w:sz="0" w:space="0" w:color="auto"/>
      </w:divBdr>
    </w:div>
    <w:div w:id="715667206">
      <w:bodyDiv w:val="1"/>
      <w:marLeft w:val="0"/>
      <w:marRight w:val="0"/>
      <w:marTop w:val="0"/>
      <w:marBottom w:val="0"/>
      <w:divBdr>
        <w:top w:val="none" w:sz="0" w:space="0" w:color="auto"/>
        <w:left w:val="none" w:sz="0" w:space="0" w:color="auto"/>
        <w:bottom w:val="none" w:sz="0" w:space="0" w:color="auto"/>
        <w:right w:val="none" w:sz="0" w:space="0" w:color="auto"/>
      </w:divBdr>
    </w:div>
    <w:div w:id="772826133">
      <w:bodyDiv w:val="1"/>
      <w:marLeft w:val="0"/>
      <w:marRight w:val="0"/>
      <w:marTop w:val="0"/>
      <w:marBottom w:val="0"/>
      <w:divBdr>
        <w:top w:val="none" w:sz="0" w:space="0" w:color="auto"/>
        <w:left w:val="none" w:sz="0" w:space="0" w:color="auto"/>
        <w:bottom w:val="none" w:sz="0" w:space="0" w:color="auto"/>
        <w:right w:val="none" w:sz="0" w:space="0" w:color="auto"/>
      </w:divBdr>
    </w:div>
    <w:div w:id="1470634058">
      <w:bodyDiv w:val="1"/>
      <w:marLeft w:val="0"/>
      <w:marRight w:val="0"/>
      <w:marTop w:val="0"/>
      <w:marBottom w:val="0"/>
      <w:divBdr>
        <w:top w:val="none" w:sz="0" w:space="0" w:color="auto"/>
        <w:left w:val="none" w:sz="0" w:space="0" w:color="auto"/>
        <w:bottom w:val="none" w:sz="0" w:space="0" w:color="auto"/>
        <w:right w:val="none" w:sz="0" w:space="0" w:color="auto"/>
      </w:divBdr>
    </w:div>
    <w:div w:id="18866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EEC2A-F26E-4A10-92A2-B51A4E4F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Szpetnar Kornelia</dc:creator>
  <cp:keywords/>
  <dc:description/>
  <cp:lastModifiedBy>Eulalia Chrzanowska</cp:lastModifiedBy>
  <cp:revision>3</cp:revision>
  <cp:lastPrinted>2023-06-28T11:33:00Z</cp:lastPrinted>
  <dcterms:created xsi:type="dcterms:W3CDTF">2023-09-27T11:42:00Z</dcterms:created>
  <dcterms:modified xsi:type="dcterms:W3CDTF">2023-09-27T11:56:00Z</dcterms:modified>
</cp:coreProperties>
</file>