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1874" w14:textId="77777777" w:rsidR="0084703A" w:rsidRDefault="0084703A" w:rsidP="00733A53">
      <w:pPr>
        <w:jc w:val="right"/>
        <w:rPr>
          <w:rFonts w:ascii="Arial" w:hAnsi="Arial" w:cs="Arial"/>
          <w:bCs/>
          <w:iCs/>
        </w:rPr>
      </w:pPr>
    </w:p>
    <w:p w14:paraId="3FDC5388" w14:textId="4C22790C" w:rsidR="007E0B4B" w:rsidRDefault="001557A5" w:rsidP="004717EC">
      <w:pPr>
        <w:jc w:val="center"/>
        <w:rPr>
          <w:rFonts w:ascii="Arial" w:hAnsi="Arial" w:cs="Arial"/>
          <w:b/>
          <w:bCs/>
          <w:iCs/>
        </w:rPr>
      </w:pPr>
      <w:r w:rsidRPr="003732B0">
        <w:rPr>
          <w:noProof/>
        </w:rPr>
        <w:drawing>
          <wp:inline distT="0" distB="0" distL="0" distR="0" wp14:anchorId="5A2218E6" wp14:editId="618A9607">
            <wp:extent cx="5759450" cy="463448"/>
            <wp:effectExtent l="0" t="0" r="0" b="0"/>
            <wp:doc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<a:extLst xmlns:a="http://schemas.openxmlformats.org/drawingml/2006/main">
                <a:ext uri="{FF2B5EF4-FFF2-40B4-BE49-F238E27FC236}">
                  <a16:creationId xmlns:a16="http://schemas.microsoft.com/office/drawing/2014/main" id="{8470B172-37CA-4F45-B29E-8EA2CF9A6A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        <a:extLst>
                        <a:ext uri="{FF2B5EF4-FFF2-40B4-BE49-F238E27FC236}">
                          <a16:creationId xmlns:a16="http://schemas.microsoft.com/office/drawing/2014/main" id="{8470B172-37CA-4F45-B29E-8EA2CF9A6A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3CAA" w14:textId="77777777" w:rsidR="001A2406" w:rsidRPr="001557A5" w:rsidRDefault="001A2406" w:rsidP="001557A5">
      <w:pPr>
        <w:keepNext/>
        <w:keepLines/>
        <w:spacing w:before="240" w:after="360" w:line="360" w:lineRule="auto"/>
        <w:outlineLvl w:val="0"/>
        <w:rPr>
          <w:rFonts w:ascii="Arial" w:eastAsiaTheme="majorEastAsia" w:hAnsi="Arial" w:cs="Arial"/>
          <w:b/>
          <w:sz w:val="28"/>
          <w:szCs w:val="28"/>
          <w:lang w:eastAsia="pl-PL"/>
        </w:rPr>
      </w:pPr>
      <w:r w:rsidRPr="001557A5">
        <w:rPr>
          <w:rFonts w:ascii="Arial" w:eastAsiaTheme="majorEastAsia" w:hAnsi="Arial" w:cs="Arial"/>
          <w:b/>
          <w:sz w:val="28"/>
          <w:szCs w:val="28"/>
          <w:lang w:eastAsia="pl-PL"/>
        </w:rPr>
        <w:t xml:space="preserve">Opis zmian </w:t>
      </w:r>
      <w:r w:rsidRPr="001557A5">
        <w:rPr>
          <w:rFonts w:ascii="Arial" w:eastAsia="Calibri" w:hAnsi="Arial" w:cs="Arial"/>
          <w:b/>
          <w:sz w:val="28"/>
          <w:szCs w:val="28"/>
          <w:lang w:eastAsia="pl-PL"/>
        </w:rPr>
        <w:t xml:space="preserve">kryteriów wyboru projektów dla programu regionalnego Fundusze Europejskie dla Podkarpacia 2021-2027 – </w:t>
      </w:r>
      <w:r w:rsidRPr="001557A5">
        <w:rPr>
          <w:rFonts w:ascii="Arial" w:eastAsia="Calibri" w:hAnsi="Arial" w:cs="Arial"/>
          <w:b/>
          <w:sz w:val="28"/>
          <w:szCs w:val="28"/>
          <w:u w:val="single"/>
          <w:lang w:eastAsia="pl-PL"/>
        </w:rPr>
        <w:t>EFRR</w:t>
      </w:r>
    </w:p>
    <w:p w14:paraId="049C6EF1" w14:textId="77777777" w:rsidR="00AF4C6C" w:rsidRDefault="00AF4C6C" w:rsidP="001557A5">
      <w:pPr>
        <w:spacing w:before="120" w:after="120" w:line="276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620EF30" w14:textId="5C4CAD2D" w:rsidR="001F5561" w:rsidRPr="00DC610F" w:rsidRDefault="001A2406" w:rsidP="001557A5">
      <w:pPr>
        <w:spacing w:before="120" w:after="120" w:line="276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C610F">
        <w:rPr>
          <w:rFonts w:ascii="Arial" w:eastAsia="Times New Roman" w:hAnsi="Arial" w:cs="Arial"/>
          <w:sz w:val="23"/>
          <w:szCs w:val="23"/>
          <w:lang w:eastAsia="pl-PL"/>
        </w:rPr>
        <w:t>Zmiany wprowadzone do dokumentu</w:t>
      </w:r>
      <w:r w:rsidR="00693407" w:rsidRPr="00DC610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C610F" w:rsidRPr="00DC610F">
        <w:rPr>
          <w:rFonts w:ascii="Arial" w:eastAsia="Times New Roman" w:hAnsi="Arial" w:cs="Arial"/>
          <w:sz w:val="23"/>
          <w:szCs w:val="23"/>
          <w:lang w:eastAsia="pl-PL"/>
        </w:rPr>
        <w:t xml:space="preserve">Uchwałą Nr 11 / IV / 2023 Komitetu Monitorującego program regionalny Fundusze Europejskie dla Podkarpacia 2021-2027 z dnia 27 września 2023 r. </w:t>
      </w:r>
      <w:r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w porównaniu </w:t>
      </w:r>
      <w:r w:rsidR="001F5561"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do </w:t>
      </w:r>
      <w:r w:rsidR="00207577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poprzednio obowiązującej </w:t>
      </w:r>
      <w:r w:rsidR="001F5561"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wersji</w:t>
      </w:r>
      <w:r w:rsidR="002B3383"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="001F5561"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z dnia </w:t>
      </w:r>
      <w:r w:rsidR="00693407"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28 czerwca</w:t>
      </w:r>
      <w:r w:rsidR="001F5561"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2023 r.</w:t>
      </w:r>
      <w:r w:rsidR="001F5561" w:rsidRPr="00DC610F">
        <w:rPr>
          <w:rFonts w:ascii="Arial" w:eastAsia="Times New Roman" w:hAnsi="Arial" w:cs="Arial"/>
          <w:sz w:val="23"/>
          <w:szCs w:val="23"/>
          <w:lang w:eastAsia="pl-PL"/>
        </w:rPr>
        <w:t xml:space="preserve"> obejmują:</w:t>
      </w:r>
    </w:p>
    <w:p w14:paraId="0AFFBF1E" w14:textId="77777777" w:rsidR="00693407" w:rsidRPr="00693407" w:rsidRDefault="00693407" w:rsidP="00693407">
      <w:pPr>
        <w:spacing w:after="0" w:line="240" w:lineRule="auto"/>
        <w:rPr>
          <w:rFonts w:ascii="Calibri" w:eastAsia="Times New Roman" w:hAnsi="Calibri" w:cs="Times New Roman"/>
        </w:rPr>
      </w:pPr>
    </w:p>
    <w:p w14:paraId="1053892A" w14:textId="060DD90E" w:rsidR="00693407" w:rsidRPr="00693407" w:rsidRDefault="00C00FBC" w:rsidP="00693407">
      <w:pPr>
        <w:pStyle w:val="Akapitzlist"/>
        <w:numPr>
          <w:ilvl w:val="0"/>
          <w:numId w:val="40"/>
        </w:num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Zatwierdzone</w:t>
      </w:r>
      <w:r w:rsidR="00693407" w:rsidRPr="00693407">
        <w:rPr>
          <w:rFonts w:ascii="Arial" w:hAnsi="Arial" w:cs="Arial"/>
          <w:b/>
        </w:rPr>
        <w:t xml:space="preserve"> kryteri</w:t>
      </w:r>
      <w:r>
        <w:rPr>
          <w:rFonts w:ascii="Arial" w:hAnsi="Arial" w:cs="Arial"/>
          <w:b/>
        </w:rPr>
        <w:t>a</w:t>
      </w:r>
      <w:r w:rsidR="00693407" w:rsidRPr="00693407">
        <w:rPr>
          <w:rFonts w:ascii="Arial" w:hAnsi="Arial" w:cs="Arial"/>
          <w:b/>
        </w:rPr>
        <w:t xml:space="preserve"> wyboru projektów dla </w:t>
      </w:r>
      <w:r w:rsidR="00693407">
        <w:rPr>
          <w:rFonts w:ascii="Arial" w:hAnsi="Arial" w:cs="Arial"/>
          <w:b/>
        </w:rPr>
        <w:t xml:space="preserve">niżej wymienionych Priorytetów </w:t>
      </w:r>
      <w:r w:rsidR="00AF4C6C">
        <w:rPr>
          <w:rFonts w:ascii="Arial" w:hAnsi="Arial" w:cs="Arial"/>
          <w:b/>
        </w:rPr>
        <w:t>i</w:t>
      </w:r>
      <w:r w:rsidR="00693407">
        <w:rPr>
          <w:rFonts w:ascii="Arial" w:hAnsi="Arial" w:cs="Arial"/>
          <w:b/>
        </w:rPr>
        <w:t xml:space="preserve"> Działań</w:t>
      </w:r>
      <w:r>
        <w:rPr>
          <w:rFonts w:ascii="Arial" w:hAnsi="Arial" w:cs="Arial"/>
          <w:b/>
        </w:rPr>
        <w:t xml:space="preserve"> </w:t>
      </w:r>
      <w:r w:rsidR="00693407" w:rsidRPr="00693407">
        <w:rPr>
          <w:rFonts w:ascii="Arial" w:hAnsi="Arial" w:cs="Arial"/>
          <w:b/>
          <w:bCs/>
        </w:rPr>
        <w:t>programu regionalnego Fundusze Europejskie dla Podkarpacia 2021-2027:</w:t>
      </w:r>
    </w:p>
    <w:p w14:paraId="6FC1CAA0" w14:textId="77777777" w:rsidR="00693407" w:rsidRPr="00693407" w:rsidRDefault="00693407" w:rsidP="00693407">
      <w:pPr>
        <w:spacing w:after="120" w:line="276" w:lineRule="auto"/>
        <w:ind w:firstLine="425"/>
        <w:rPr>
          <w:rFonts w:ascii="Arial" w:eastAsia="Times New Roman" w:hAnsi="Arial" w:cs="Arial"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Priorytet 1 Konkurencyjna i cyfrowa gospodarka</w:t>
      </w:r>
    </w:p>
    <w:p w14:paraId="78874911" w14:textId="77777777" w:rsidR="00693407" w:rsidRPr="00693407" w:rsidRDefault="00693407" w:rsidP="00693407">
      <w:pPr>
        <w:numPr>
          <w:ilvl w:val="0"/>
          <w:numId w:val="34"/>
        </w:numPr>
        <w:spacing w:after="120" w:line="276" w:lineRule="auto"/>
        <w:ind w:left="782" w:hanging="357"/>
        <w:rPr>
          <w:rFonts w:ascii="Arial" w:eastAsia="Times New Roman" w:hAnsi="Arial" w:cs="Arial"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Działanie 1.1</w:t>
      </w:r>
      <w:r w:rsidRPr="00693407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Pr="00693407">
        <w:rPr>
          <w:rFonts w:ascii="Arial" w:eastAsia="Times New Roman" w:hAnsi="Arial" w:cs="Arial"/>
          <w:i/>
          <w:iCs/>
          <w:sz w:val="23"/>
          <w:szCs w:val="23"/>
          <w:lang w:eastAsia="ar-SA"/>
        </w:rPr>
        <w:t>Badania i Rozwój</w:t>
      </w:r>
      <w:r w:rsidRPr="00693407"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typ projektu:</w:t>
      </w:r>
      <w:r w:rsidRPr="00693407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</w:p>
    <w:p w14:paraId="790B1592" w14:textId="77777777" w:rsidR="00693407" w:rsidRPr="00693407" w:rsidRDefault="00693407" w:rsidP="00693407">
      <w:pPr>
        <w:numPr>
          <w:ilvl w:val="0"/>
          <w:numId w:val="33"/>
        </w:numPr>
        <w:spacing w:after="120" w:line="276" w:lineRule="auto"/>
        <w:ind w:left="1066" w:hanging="357"/>
        <w:rPr>
          <w:rFonts w:ascii="Arial" w:eastAsia="Times New Roman" w:hAnsi="Arial" w:cs="Arial"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sz w:val="23"/>
          <w:szCs w:val="23"/>
          <w:lang w:eastAsia="ar-SA"/>
        </w:rPr>
        <w:t>Budowa potencjału ośrodków innowacji.</w:t>
      </w:r>
    </w:p>
    <w:p w14:paraId="394780BE" w14:textId="77777777" w:rsidR="00693407" w:rsidRPr="00693407" w:rsidRDefault="00693407" w:rsidP="00693407">
      <w:pPr>
        <w:numPr>
          <w:ilvl w:val="0"/>
          <w:numId w:val="34"/>
        </w:numPr>
        <w:spacing w:after="120" w:line="276" w:lineRule="auto"/>
        <w:ind w:left="782" w:hanging="357"/>
        <w:rPr>
          <w:rFonts w:ascii="Arial" w:eastAsia="Times New Roman" w:hAnsi="Arial" w:cs="Arial"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Działanie 1.3</w:t>
      </w:r>
      <w:r w:rsidRPr="00693407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Pr="00693407">
        <w:rPr>
          <w:rFonts w:ascii="Arial" w:eastAsia="Times New Roman" w:hAnsi="Arial" w:cs="Arial"/>
          <w:i/>
          <w:iCs/>
          <w:sz w:val="23"/>
          <w:szCs w:val="23"/>
          <w:lang w:eastAsia="ar-SA"/>
        </w:rPr>
        <w:t>Wsparcie MŚP – dotacja</w:t>
      </w:r>
      <w:r w:rsidRPr="00693407"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typy projektów</w:t>
      </w:r>
      <w:r w:rsidRPr="00693407">
        <w:rPr>
          <w:rFonts w:ascii="Arial" w:eastAsia="Times New Roman" w:hAnsi="Arial" w:cs="Arial"/>
          <w:sz w:val="23"/>
          <w:szCs w:val="23"/>
          <w:lang w:eastAsia="ar-SA"/>
        </w:rPr>
        <w:t xml:space="preserve">: </w:t>
      </w:r>
    </w:p>
    <w:p w14:paraId="0722D8DC" w14:textId="77777777" w:rsidR="00693407" w:rsidRPr="00693407" w:rsidRDefault="00693407" w:rsidP="00693407">
      <w:pPr>
        <w:numPr>
          <w:ilvl w:val="0"/>
          <w:numId w:val="35"/>
        </w:numPr>
        <w:spacing w:after="120" w:line="276" w:lineRule="auto"/>
        <w:ind w:left="1066" w:hanging="357"/>
        <w:rPr>
          <w:rFonts w:ascii="Arial" w:eastAsia="Times New Roman" w:hAnsi="Arial" w:cs="Arial"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sz w:val="23"/>
          <w:szCs w:val="23"/>
          <w:lang w:eastAsia="ar-SA"/>
        </w:rPr>
        <w:t>Wsparcie MŚP w wejściu na rynki zagraniczne,</w:t>
      </w:r>
    </w:p>
    <w:p w14:paraId="5EE62F9C" w14:textId="77777777" w:rsidR="00693407" w:rsidRPr="00693407" w:rsidRDefault="00693407" w:rsidP="00693407">
      <w:pPr>
        <w:numPr>
          <w:ilvl w:val="0"/>
          <w:numId w:val="35"/>
        </w:numPr>
        <w:spacing w:after="120" w:line="276" w:lineRule="auto"/>
        <w:ind w:left="1066" w:hanging="357"/>
        <w:rPr>
          <w:rFonts w:ascii="Arial" w:eastAsia="Times New Roman" w:hAnsi="Arial" w:cs="Arial"/>
          <w:i/>
          <w:iCs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sz w:val="23"/>
          <w:szCs w:val="23"/>
          <w:lang w:eastAsia="ar-SA"/>
        </w:rPr>
        <w:t>Internacjonalizacja</w:t>
      </w:r>
      <w:r w:rsidRPr="00693407">
        <w:rPr>
          <w:rFonts w:ascii="Arial" w:eastAsia="Times New Roman" w:hAnsi="Arial" w:cs="Arial"/>
          <w:i/>
          <w:iCs/>
          <w:sz w:val="23"/>
          <w:szCs w:val="23"/>
          <w:lang w:eastAsia="ar-SA"/>
        </w:rPr>
        <w:t>.</w:t>
      </w:r>
    </w:p>
    <w:p w14:paraId="3FBD5CA6" w14:textId="77777777" w:rsidR="00693407" w:rsidRPr="00693407" w:rsidRDefault="00693407" w:rsidP="00693407">
      <w:pPr>
        <w:numPr>
          <w:ilvl w:val="0"/>
          <w:numId w:val="34"/>
        </w:numPr>
        <w:spacing w:after="120" w:line="276" w:lineRule="auto"/>
        <w:ind w:left="782" w:hanging="357"/>
        <w:rPr>
          <w:rFonts w:ascii="Arial" w:eastAsia="Times New Roman" w:hAnsi="Arial" w:cs="Arial"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Działanie 1.4</w:t>
      </w:r>
      <w:r w:rsidRPr="00693407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Pr="00693407">
        <w:rPr>
          <w:rFonts w:ascii="Arial" w:eastAsia="Times New Roman" w:hAnsi="Arial" w:cs="Arial"/>
          <w:i/>
          <w:iCs/>
          <w:sz w:val="23"/>
          <w:szCs w:val="23"/>
          <w:lang w:eastAsia="ar-SA"/>
        </w:rPr>
        <w:t>Wsparcie MŚP – IF</w:t>
      </w:r>
      <w:r w:rsidRPr="00693407"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typ projektu:</w:t>
      </w:r>
      <w:r w:rsidRPr="00693407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</w:p>
    <w:p w14:paraId="5E981223" w14:textId="77777777" w:rsidR="00693407" w:rsidRPr="00693407" w:rsidRDefault="00693407" w:rsidP="00693407">
      <w:pPr>
        <w:numPr>
          <w:ilvl w:val="0"/>
          <w:numId w:val="38"/>
        </w:numPr>
        <w:spacing w:after="120" w:line="276" w:lineRule="auto"/>
        <w:ind w:left="1066" w:hanging="357"/>
        <w:rPr>
          <w:rFonts w:ascii="Arial" w:eastAsia="Times New Roman" w:hAnsi="Arial" w:cs="Arial"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sz w:val="23"/>
          <w:szCs w:val="23"/>
          <w:lang w:eastAsia="ar-SA"/>
        </w:rPr>
        <w:t>Wsparcie rozwoju i konkurencyjności MŚP poprzez instrumenty finansowe.</w:t>
      </w:r>
    </w:p>
    <w:p w14:paraId="0AFCADA6" w14:textId="77777777" w:rsidR="00693407" w:rsidRPr="00693407" w:rsidRDefault="00693407" w:rsidP="00693407">
      <w:pPr>
        <w:numPr>
          <w:ilvl w:val="0"/>
          <w:numId w:val="34"/>
        </w:numPr>
        <w:spacing w:after="120" w:line="276" w:lineRule="auto"/>
        <w:ind w:left="782" w:hanging="357"/>
        <w:rPr>
          <w:rFonts w:ascii="Arial" w:eastAsia="Times New Roman" w:hAnsi="Arial" w:cs="Arial"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Działanie 1.5</w:t>
      </w:r>
      <w:r w:rsidRPr="00693407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Pr="00693407">
        <w:rPr>
          <w:rFonts w:ascii="Arial" w:eastAsia="Times New Roman" w:hAnsi="Arial" w:cs="Arial"/>
          <w:i/>
          <w:iCs/>
          <w:sz w:val="23"/>
          <w:szCs w:val="23"/>
          <w:lang w:eastAsia="ar-SA"/>
        </w:rPr>
        <w:t>Regionalne Inteligentne Specjalizacje</w:t>
      </w:r>
      <w:r w:rsidRPr="00693407"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typ projektu:</w:t>
      </w:r>
      <w:r w:rsidRPr="00693407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</w:p>
    <w:p w14:paraId="1A9E601F" w14:textId="77777777" w:rsidR="00693407" w:rsidRPr="00693407" w:rsidRDefault="00693407" w:rsidP="00693407">
      <w:pPr>
        <w:numPr>
          <w:ilvl w:val="0"/>
          <w:numId w:val="38"/>
        </w:numPr>
        <w:spacing w:after="120" w:line="276" w:lineRule="auto"/>
        <w:ind w:left="1066" w:hanging="357"/>
        <w:rPr>
          <w:rFonts w:ascii="Arial" w:eastAsia="Times New Roman" w:hAnsi="Arial" w:cs="Arial"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sz w:val="23"/>
          <w:szCs w:val="23"/>
          <w:lang w:eastAsia="ar-SA"/>
        </w:rPr>
        <w:t>Wzmacnianie regionalnego systemu innowacji w ramach PPO.</w:t>
      </w:r>
    </w:p>
    <w:p w14:paraId="48DA3C2F" w14:textId="77777777" w:rsidR="00693407" w:rsidRPr="00693407" w:rsidRDefault="00693407" w:rsidP="00693407">
      <w:pPr>
        <w:spacing w:after="120" w:line="276" w:lineRule="auto"/>
        <w:ind w:firstLine="425"/>
        <w:rPr>
          <w:rFonts w:ascii="Arial" w:eastAsia="Times New Roman" w:hAnsi="Arial" w:cs="Arial"/>
          <w:i/>
          <w:iCs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Priorytet 2 Energia i środowisko</w:t>
      </w:r>
    </w:p>
    <w:p w14:paraId="7743B661" w14:textId="77777777" w:rsidR="00693407" w:rsidRPr="00693407" w:rsidRDefault="00693407" w:rsidP="00693407">
      <w:pPr>
        <w:numPr>
          <w:ilvl w:val="0"/>
          <w:numId w:val="36"/>
        </w:numPr>
        <w:spacing w:after="120" w:line="276" w:lineRule="auto"/>
        <w:ind w:left="782" w:hanging="357"/>
        <w:rPr>
          <w:rFonts w:ascii="Arial" w:eastAsia="Times New Roman" w:hAnsi="Arial" w:cs="Arial"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b/>
          <w:bCs/>
          <w:sz w:val="23"/>
          <w:szCs w:val="23"/>
          <w:lang w:val="x-none" w:eastAsia="ar-SA"/>
        </w:rPr>
        <w:t xml:space="preserve">Działanie 2.2 </w:t>
      </w:r>
      <w:r w:rsidRPr="00693407">
        <w:rPr>
          <w:rFonts w:ascii="Arial" w:eastAsia="Times New Roman" w:hAnsi="Arial" w:cs="Arial"/>
          <w:i/>
          <w:iCs/>
          <w:sz w:val="23"/>
          <w:szCs w:val="23"/>
          <w:lang w:eastAsia="ar-SA"/>
        </w:rPr>
        <w:t>Poprawa jakości powietrza</w:t>
      </w:r>
      <w:r w:rsidRPr="00693407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Pr="00693407">
        <w:rPr>
          <w:rFonts w:ascii="Arial" w:eastAsia="Times New Roman" w:hAnsi="Arial" w:cs="Arial"/>
          <w:i/>
          <w:iCs/>
          <w:sz w:val="23"/>
          <w:szCs w:val="23"/>
          <w:lang w:eastAsia="ar-SA"/>
        </w:rPr>
        <w:t>– IF</w:t>
      </w:r>
      <w:r w:rsidRPr="00693407">
        <w:rPr>
          <w:rFonts w:ascii="Arial" w:eastAsia="Times New Roman" w:hAnsi="Arial" w:cs="Arial"/>
          <w:sz w:val="23"/>
          <w:szCs w:val="23"/>
          <w:lang w:eastAsia="ar-SA"/>
        </w:rPr>
        <w:t>,</w:t>
      </w:r>
    </w:p>
    <w:p w14:paraId="7BB8A93C" w14:textId="77777777" w:rsidR="00693407" w:rsidRPr="00693407" w:rsidRDefault="00693407" w:rsidP="00693407">
      <w:pPr>
        <w:numPr>
          <w:ilvl w:val="0"/>
          <w:numId w:val="36"/>
        </w:numPr>
        <w:spacing w:after="120" w:line="276" w:lineRule="auto"/>
        <w:ind w:left="782" w:hanging="357"/>
        <w:rPr>
          <w:rFonts w:ascii="Arial" w:eastAsia="Times New Roman" w:hAnsi="Arial" w:cs="Arial"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b/>
          <w:bCs/>
          <w:sz w:val="23"/>
          <w:szCs w:val="23"/>
          <w:lang w:val="x-none" w:eastAsia="ar-SA"/>
        </w:rPr>
        <w:t>Działanie 2.</w:t>
      </w: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 xml:space="preserve">4 </w:t>
      </w:r>
      <w:r w:rsidRPr="00693407">
        <w:rPr>
          <w:rFonts w:ascii="Arial" w:eastAsia="Times New Roman" w:hAnsi="Arial" w:cs="Arial"/>
          <w:i/>
          <w:iCs/>
          <w:sz w:val="23"/>
          <w:szCs w:val="23"/>
          <w:lang w:eastAsia="ar-SA"/>
        </w:rPr>
        <w:t>Odnawialne źródła energii – IF</w:t>
      </w:r>
      <w:r w:rsidRPr="00693407">
        <w:rPr>
          <w:rFonts w:ascii="Arial" w:eastAsia="Times New Roman" w:hAnsi="Arial" w:cs="Arial"/>
          <w:sz w:val="23"/>
          <w:szCs w:val="23"/>
          <w:lang w:eastAsia="ar-SA"/>
        </w:rPr>
        <w:t>.</w:t>
      </w:r>
    </w:p>
    <w:p w14:paraId="764168B1" w14:textId="77777777" w:rsidR="00693407" w:rsidRPr="00693407" w:rsidRDefault="00693407" w:rsidP="00693407">
      <w:pPr>
        <w:spacing w:after="120" w:line="276" w:lineRule="auto"/>
        <w:ind w:firstLine="425"/>
        <w:rPr>
          <w:rFonts w:ascii="Arial" w:eastAsia="Times New Roman" w:hAnsi="Arial" w:cs="Arial"/>
          <w:b/>
          <w:bCs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Priorytet 4 Mobilność i łączność</w:t>
      </w:r>
    </w:p>
    <w:p w14:paraId="465A3EEB" w14:textId="77777777" w:rsidR="00693407" w:rsidRPr="00693407" w:rsidRDefault="00693407" w:rsidP="00693407">
      <w:pPr>
        <w:numPr>
          <w:ilvl w:val="0"/>
          <w:numId w:val="37"/>
        </w:numPr>
        <w:spacing w:after="120" w:line="276" w:lineRule="auto"/>
        <w:ind w:left="782" w:hanging="357"/>
        <w:rPr>
          <w:rFonts w:ascii="Arial" w:eastAsia="Times New Roman" w:hAnsi="Arial" w:cs="Arial"/>
          <w:sz w:val="23"/>
          <w:szCs w:val="23"/>
          <w:lang w:val="x-none" w:eastAsia="ar-SA"/>
        </w:rPr>
      </w:pPr>
      <w:r w:rsidRPr="00693407">
        <w:rPr>
          <w:rFonts w:ascii="Arial" w:eastAsia="Times New Roman" w:hAnsi="Arial" w:cs="Arial"/>
          <w:b/>
          <w:bCs/>
          <w:sz w:val="23"/>
          <w:szCs w:val="23"/>
          <w:lang w:val="x-none" w:eastAsia="ar-SA"/>
        </w:rPr>
        <w:t xml:space="preserve">Działanie </w:t>
      </w: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4</w:t>
      </w:r>
      <w:r w:rsidRPr="00693407">
        <w:rPr>
          <w:rFonts w:ascii="Arial" w:eastAsia="Times New Roman" w:hAnsi="Arial" w:cs="Arial"/>
          <w:b/>
          <w:bCs/>
          <w:sz w:val="23"/>
          <w:szCs w:val="23"/>
          <w:lang w:val="x-none" w:eastAsia="ar-SA"/>
        </w:rPr>
        <w:t>.</w:t>
      </w: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 xml:space="preserve">2 </w:t>
      </w:r>
      <w:r w:rsidRPr="00693407">
        <w:rPr>
          <w:rFonts w:ascii="Arial" w:eastAsia="Times New Roman" w:hAnsi="Arial" w:cs="Arial"/>
          <w:i/>
          <w:iCs/>
          <w:sz w:val="23"/>
          <w:szCs w:val="23"/>
          <w:lang w:eastAsia="ar-SA"/>
        </w:rPr>
        <w:t>Tabor kolejowy.</w:t>
      </w:r>
    </w:p>
    <w:p w14:paraId="0F2C9783" w14:textId="77777777" w:rsidR="00693407" w:rsidRPr="00693407" w:rsidRDefault="00693407" w:rsidP="00693407">
      <w:pPr>
        <w:spacing w:after="120" w:line="276" w:lineRule="auto"/>
        <w:ind w:firstLine="425"/>
        <w:rPr>
          <w:rFonts w:ascii="Arial" w:eastAsia="Times New Roman" w:hAnsi="Arial" w:cs="Arial"/>
          <w:b/>
          <w:bCs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Priorytet 6 Rozwój zrównoważony terytorialnie</w:t>
      </w:r>
    </w:p>
    <w:p w14:paraId="3CBD43C6" w14:textId="77777777" w:rsidR="00693407" w:rsidRPr="00693407" w:rsidRDefault="00693407" w:rsidP="00693407">
      <w:pPr>
        <w:numPr>
          <w:ilvl w:val="0"/>
          <w:numId w:val="37"/>
        </w:numPr>
        <w:spacing w:after="120" w:line="276" w:lineRule="auto"/>
        <w:ind w:left="782" w:hanging="357"/>
        <w:rPr>
          <w:rFonts w:ascii="Arial" w:eastAsia="Times New Roman" w:hAnsi="Arial" w:cs="Arial"/>
          <w:sz w:val="23"/>
          <w:szCs w:val="23"/>
          <w:lang w:val="x-none" w:eastAsia="ar-SA"/>
        </w:rPr>
      </w:pPr>
      <w:bookmarkStart w:id="0" w:name="_Hlk141175763"/>
      <w:r w:rsidRPr="00693407">
        <w:rPr>
          <w:rFonts w:ascii="Arial" w:eastAsia="Times New Roman" w:hAnsi="Arial" w:cs="Arial"/>
          <w:b/>
          <w:bCs/>
          <w:sz w:val="23"/>
          <w:szCs w:val="23"/>
          <w:lang w:val="x-none" w:eastAsia="ar-SA"/>
        </w:rPr>
        <w:t xml:space="preserve">Działanie 6.1 </w:t>
      </w:r>
      <w:r w:rsidRPr="00693407">
        <w:rPr>
          <w:rFonts w:ascii="Arial" w:eastAsia="Times New Roman" w:hAnsi="Arial" w:cs="Arial"/>
          <w:i/>
          <w:iCs/>
          <w:sz w:val="23"/>
          <w:szCs w:val="23"/>
          <w:lang w:val="x-none" w:eastAsia="ar-SA"/>
        </w:rPr>
        <w:t>Zrównoważony rozwój miejskich obszarów funkcjonalnych</w:t>
      </w:r>
      <w:bookmarkEnd w:id="0"/>
      <w:r w:rsidRPr="00693407">
        <w:rPr>
          <w:rFonts w:ascii="Arial" w:eastAsia="Times New Roman" w:hAnsi="Arial" w:cs="Arial"/>
          <w:i/>
          <w:iCs/>
          <w:sz w:val="23"/>
          <w:szCs w:val="23"/>
          <w:lang w:eastAsia="ar-SA"/>
        </w:rPr>
        <w:t>,</w:t>
      </w:r>
    </w:p>
    <w:p w14:paraId="43DDCBD6" w14:textId="77777777" w:rsidR="00693407" w:rsidRPr="00693407" w:rsidRDefault="00693407" w:rsidP="00693407">
      <w:pPr>
        <w:numPr>
          <w:ilvl w:val="0"/>
          <w:numId w:val="37"/>
        </w:numPr>
        <w:spacing w:after="120" w:line="276" w:lineRule="auto"/>
        <w:ind w:left="782" w:hanging="357"/>
        <w:rPr>
          <w:rFonts w:ascii="Arial" w:eastAsia="Times New Roman" w:hAnsi="Arial" w:cs="Arial"/>
          <w:sz w:val="23"/>
          <w:szCs w:val="23"/>
          <w:lang w:val="x-none" w:eastAsia="ar-SA"/>
        </w:rPr>
      </w:pPr>
      <w:r w:rsidRPr="00693407">
        <w:rPr>
          <w:rFonts w:ascii="Arial" w:eastAsia="Times New Roman" w:hAnsi="Arial" w:cs="Arial"/>
          <w:b/>
          <w:bCs/>
          <w:sz w:val="23"/>
          <w:szCs w:val="23"/>
          <w:lang w:val="x-none" w:eastAsia="ar-SA"/>
        </w:rPr>
        <w:t xml:space="preserve">Działanie 6.2 </w:t>
      </w:r>
      <w:r w:rsidRPr="00693407">
        <w:rPr>
          <w:rFonts w:ascii="Arial" w:eastAsia="Times New Roman" w:hAnsi="Arial" w:cs="Arial"/>
          <w:i/>
          <w:iCs/>
          <w:sz w:val="23"/>
          <w:szCs w:val="23"/>
          <w:lang w:val="x-none" w:eastAsia="ar-SA"/>
        </w:rPr>
        <w:t>Zrównoważony rozwój obszarów wiejskich i małych miast.</w:t>
      </w:r>
    </w:p>
    <w:p w14:paraId="368213CB" w14:textId="77777777" w:rsidR="00693407" w:rsidRDefault="00693407" w:rsidP="00693407">
      <w:pPr>
        <w:spacing w:after="240" w:line="276" w:lineRule="auto"/>
        <w:rPr>
          <w:rFonts w:ascii="Arial" w:eastAsia="Times New Roman" w:hAnsi="Arial" w:cs="Arial"/>
          <w:b/>
          <w:sz w:val="24"/>
          <w:szCs w:val="24"/>
        </w:rPr>
      </w:pPr>
    </w:p>
    <w:p w14:paraId="2EE1A078" w14:textId="0EF741DB" w:rsidR="00693407" w:rsidRPr="00693407" w:rsidRDefault="00693407" w:rsidP="00693407">
      <w:pPr>
        <w:pStyle w:val="Akapitzlist"/>
        <w:numPr>
          <w:ilvl w:val="0"/>
          <w:numId w:val="40"/>
        </w:numPr>
        <w:spacing w:after="24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</w:t>
      </w:r>
      <w:r w:rsidRPr="00693407">
        <w:rPr>
          <w:rFonts w:ascii="Arial" w:hAnsi="Arial" w:cs="Arial"/>
          <w:b/>
        </w:rPr>
        <w:t>mian</w:t>
      </w:r>
      <w:r>
        <w:rPr>
          <w:rFonts w:ascii="Arial" w:hAnsi="Arial" w:cs="Arial"/>
          <w:b/>
        </w:rPr>
        <w:t>y</w:t>
      </w:r>
      <w:r w:rsidRPr="00693407">
        <w:rPr>
          <w:rFonts w:ascii="Arial" w:hAnsi="Arial" w:cs="Arial"/>
          <w:b/>
        </w:rPr>
        <w:t xml:space="preserve"> o charakterze doprecyzowującym w kryteriach wyboru projektów dla programu regionalnego Fundusze Europejskie dla Podkarpacia 2021-2027:</w:t>
      </w:r>
    </w:p>
    <w:p w14:paraId="20D5D943" w14:textId="7F09F11A" w:rsidR="00693407" w:rsidRPr="00693407" w:rsidRDefault="00693407" w:rsidP="00693407">
      <w:pPr>
        <w:numPr>
          <w:ilvl w:val="0"/>
          <w:numId w:val="39"/>
        </w:numPr>
        <w:spacing w:after="120" w:line="276" w:lineRule="auto"/>
        <w:ind w:left="782" w:hanging="357"/>
        <w:rPr>
          <w:rFonts w:ascii="Arial" w:eastAsia="Times New Roman" w:hAnsi="Arial" w:cs="Arial"/>
        </w:rPr>
      </w:pPr>
      <w:r w:rsidRPr="00693407">
        <w:rPr>
          <w:rFonts w:ascii="Arial" w:eastAsia="Times New Roman" w:hAnsi="Arial" w:cs="Arial"/>
        </w:rPr>
        <w:t>kryteria formalne standardowe oraz merytoryczne standardowe dla Priorytetu 1 (Działanie 1.2) oraz Priorytetów 2-6</w:t>
      </w:r>
      <w:r w:rsidR="00F0554F">
        <w:rPr>
          <w:rFonts w:ascii="Arial" w:eastAsia="Times New Roman" w:hAnsi="Arial" w:cs="Arial"/>
        </w:rPr>
        <w:t xml:space="preserve"> - d</w:t>
      </w:r>
      <w:r w:rsidRPr="00693407">
        <w:rPr>
          <w:rFonts w:ascii="Arial" w:eastAsia="Times New Roman" w:hAnsi="Arial" w:cs="Arial"/>
        </w:rPr>
        <w:t xml:space="preserve">ookreślenie, że ww. kryteria nie dotyczą Działań 2.2, 2.4 oraz 6.1 w zakresie typu projektu V. </w:t>
      </w:r>
      <w:r w:rsidRPr="00693407">
        <w:rPr>
          <w:rFonts w:ascii="Arial" w:eastAsia="Times New Roman" w:hAnsi="Arial" w:cs="Arial"/>
          <w:i/>
          <w:iCs/>
        </w:rPr>
        <w:t>Uzbrajanie terenów inwestycyjnych</w:t>
      </w:r>
      <w:r w:rsidRPr="00693407">
        <w:rPr>
          <w:rFonts w:ascii="Arial" w:eastAsia="Times New Roman" w:hAnsi="Arial" w:cs="Arial"/>
        </w:rPr>
        <w:t xml:space="preserve"> (tryb niekonkurencyjny),</w:t>
      </w:r>
    </w:p>
    <w:p w14:paraId="46FCA59F" w14:textId="16FAC379" w:rsidR="00693407" w:rsidRPr="00693407" w:rsidRDefault="00693407" w:rsidP="00693407">
      <w:pPr>
        <w:numPr>
          <w:ilvl w:val="0"/>
          <w:numId w:val="39"/>
        </w:numPr>
        <w:spacing w:after="120" w:line="276" w:lineRule="auto"/>
        <w:ind w:left="782" w:hanging="357"/>
        <w:rPr>
          <w:rFonts w:ascii="Arial" w:eastAsia="Times New Roman" w:hAnsi="Arial" w:cs="Arial"/>
        </w:rPr>
      </w:pPr>
      <w:r w:rsidRPr="00693407">
        <w:rPr>
          <w:rFonts w:ascii="Arial" w:eastAsia="Times New Roman" w:hAnsi="Arial" w:cs="Arial"/>
        </w:rPr>
        <w:t xml:space="preserve">kryteria merytoryczne standardowe, kryteria oceniane tylko przez eksperta ds. analizy finansowej i ekonomicznej dla Priorytetu 1 (Działanie 1.2) oraz Priorytetów 2-6 (z wyłączeniem Działania 2.2, 2.4 oraz 6.1 w zakresie typu projektu V. </w:t>
      </w:r>
      <w:r w:rsidRPr="00693407">
        <w:rPr>
          <w:rFonts w:ascii="Arial" w:eastAsia="Times New Roman" w:hAnsi="Arial" w:cs="Arial"/>
          <w:i/>
          <w:iCs/>
        </w:rPr>
        <w:t>Uzbrajanie terenów inwestycyjnych</w:t>
      </w:r>
      <w:r w:rsidRPr="00693407">
        <w:rPr>
          <w:rFonts w:ascii="Arial" w:eastAsia="Times New Roman" w:hAnsi="Arial" w:cs="Arial"/>
        </w:rPr>
        <w:t xml:space="preserve"> (tryb niekonkurencyjny)) </w:t>
      </w:r>
      <w:r w:rsidR="00207577">
        <w:rPr>
          <w:rFonts w:ascii="Arial" w:eastAsia="Times New Roman" w:hAnsi="Arial" w:cs="Arial"/>
        </w:rPr>
        <w:t xml:space="preserve"> - </w:t>
      </w:r>
      <w:r w:rsidR="00F0554F" w:rsidRPr="00693407">
        <w:rPr>
          <w:rFonts w:ascii="Arial" w:eastAsia="Times New Roman" w:hAnsi="Arial" w:cs="Arial"/>
        </w:rPr>
        <w:t xml:space="preserve">wprowadzenie </w:t>
      </w:r>
      <w:r w:rsidRPr="00693407">
        <w:rPr>
          <w:rFonts w:ascii="Arial" w:eastAsia="Times New Roman" w:hAnsi="Arial" w:cs="Arial"/>
        </w:rPr>
        <w:t xml:space="preserve">w </w:t>
      </w:r>
      <w:r w:rsidR="00207577">
        <w:rPr>
          <w:rFonts w:ascii="Arial" w:eastAsia="Times New Roman" w:hAnsi="Arial" w:cs="Arial"/>
        </w:rPr>
        <w:t>k</w:t>
      </w:r>
      <w:r w:rsidRPr="00693407">
        <w:rPr>
          <w:rFonts w:ascii="Arial" w:eastAsia="Times New Roman" w:hAnsi="Arial" w:cs="Arial"/>
        </w:rPr>
        <w:t xml:space="preserve">ryterium nr 3. </w:t>
      </w:r>
      <w:r w:rsidRPr="00693407">
        <w:rPr>
          <w:rFonts w:ascii="Arial" w:eastAsia="Times New Roman" w:hAnsi="Arial" w:cs="Arial"/>
          <w:i/>
          <w:iCs/>
        </w:rPr>
        <w:t>Stabilność finansowania podczas eksploatacji</w:t>
      </w:r>
      <w:r w:rsidRPr="00693407">
        <w:rPr>
          <w:rFonts w:ascii="Arial" w:eastAsia="Times New Roman" w:hAnsi="Arial" w:cs="Arial"/>
        </w:rPr>
        <w:t xml:space="preserve"> zmiany doprecyzowującej w zapisie kryterium odnoszącym się do zachowania 10 letniego okresu trwałości projektów w odniesieniu do projektów z zakresu kultury i turystyki.</w:t>
      </w:r>
    </w:p>
    <w:p w14:paraId="656AAD23" w14:textId="77777777" w:rsidR="00693407" w:rsidRPr="00693407" w:rsidRDefault="00693407" w:rsidP="00693407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620605CC" w14:textId="1C195155" w:rsidR="001557A5" w:rsidRPr="001557A5" w:rsidRDefault="001557A5" w:rsidP="001557A5">
      <w:pPr>
        <w:suppressAutoHyphens/>
        <w:spacing w:after="0" w:line="276" w:lineRule="auto"/>
        <w:rPr>
          <w:rFonts w:ascii="Arial" w:eastAsia="Calibri" w:hAnsi="Arial" w:cs="Arial"/>
        </w:rPr>
      </w:pPr>
    </w:p>
    <w:p w14:paraId="1251E4C7" w14:textId="6AC250ED" w:rsidR="001557A5" w:rsidRPr="001557A5" w:rsidRDefault="001557A5" w:rsidP="001557A5">
      <w:pPr>
        <w:suppressAutoHyphens/>
        <w:spacing w:after="0" w:line="276" w:lineRule="auto"/>
        <w:rPr>
          <w:rFonts w:ascii="Arial" w:eastAsia="Calibri" w:hAnsi="Arial" w:cs="Arial"/>
        </w:rPr>
      </w:pPr>
    </w:p>
    <w:p w14:paraId="2339AA74" w14:textId="1425A096" w:rsidR="001557A5" w:rsidRPr="001557A5" w:rsidRDefault="001557A5" w:rsidP="001557A5">
      <w:pPr>
        <w:jc w:val="right"/>
        <w:rPr>
          <w:rFonts w:ascii="Arial" w:hAnsi="Arial" w:cs="Arial"/>
          <w:bCs/>
          <w:iCs/>
        </w:rPr>
      </w:pPr>
      <w:r w:rsidRPr="001557A5">
        <w:rPr>
          <w:rFonts w:ascii="Arial" w:hAnsi="Arial" w:cs="Arial"/>
          <w:bCs/>
          <w:iCs/>
        </w:rPr>
        <w:t>Rzeszów, 2</w:t>
      </w:r>
      <w:r w:rsidR="00693407">
        <w:rPr>
          <w:rFonts w:ascii="Arial" w:hAnsi="Arial" w:cs="Arial"/>
          <w:bCs/>
          <w:iCs/>
        </w:rPr>
        <w:t>7</w:t>
      </w:r>
      <w:r w:rsidRPr="001557A5">
        <w:rPr>
          <w:rFonts w:ascii="Arial" w:hAnsi="Arial" w:cs="Arial"/>
          <w:bCs/>
          <w:iCs/>
        </w:rPr>
        <w:t>.0</w:t>
      </w:r>
      <w:r w:rsidR="00693407">
        <w:rPr>
          <w:rFonts w:ascii="Arial" w:hAnsi="Arial" w:cs="Arial"/>
          <w:bCs/>
          <w:iCs/>
        </w:rPr>
        <w:t>9</w:t>
      </w:r>
      <w:r w:rsidRPr="001557A5">
        <w:rPr>
          <w:rFonts w:ascii="Arial" w:hAnsi="Arial" w:cs="Arial"/>
          <w:bCs/>
          <w:iCs/>
        </w:rPr>
        <w:t xml:space="preserve">.2023 r. </w:t>
      </w:r>
    </w:p>
    <w:p w14:paraId="3BA77B80" w14:textId="77777777" w:rsidR="001557A5" w:rsidRPr="001557A5" w:rsidRDefault="001557A5" w:rsidP="001557A5">
      <w:pPr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sectPr w:rsidR="001557A5" w:rsidRPr="001557A5" w:rsidSect="003D57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A22F" w14:textId="77777777" w:rsidR="00274040" w:rsidRDefault="00274040" w:rsidP="00372D18">
      <w:pPr>
        <w:spacing w:after="0" w:line="240" w:lineRule="auto"/>
      </w:pPr>
      <w:r>
        <w:separator/>
      </w:r>
    </w:p>
  </w:endnote>
  <w:endnote w:type="continuationSeparator" w:id="0">
    <w:p w14:paraId="5E727179" w14:textId="77777777" w:rsidR="00274040" w:rsidRDefault="00274040" w:rsidP="0037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7579" w14:textId="77777777" w:rsidR="00274040" w:rsidRDefault="00274040" w:rsidP="00372D18">
      <w:pPr>
        <w:spacing w:after="0" w:line="240" w:lineRule="auto"/>
      </w:pPr>
      <w:r>
        <w:separator/>
      </w:r>
    </w:p>
  </w:footnote>
  <w:footnote w:type="continuationSeparator" w:id="0">
    <w:p w14:paraId="6679DE98" w14:textId="77777777" w:rsidR="00274040" w:rsidRDefault="00274040" w:rsidP="0037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82C"/>
    <w:multiLevelType w:val="hybridMultilevel"/>
    <w:tmpl w:val="2280D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C2CC2"/>
    <w:multiLevelType w:val="hybridMultilevel"/>
    <w:tmpl w:val="09CC214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C924F0"/>
    <w:multiLevelType w:val="hybridMultilevel"/>
    <w:tmpl w:val="AE487D60"/>
    <w:lvl w:ilvl="0" w:tplc="440861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0EFD"/>
    <w:multiLevelType w:val="hybridMultilevel"/>
    <w:tmpl w:val="B84E0E8A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AA63F5F"/>
    <w:multiLevelType w:val="hybridMultilevel"/>
    <w:tmpl w:val="E6469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557E3"/>
    <w:multiLevelType w:val="hybridMultilevel"/>
    <w:tmpl w:val="F2400822"/>
    <w:lvl w:ilvl="0" w:tplc="77E86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B85FFD"/>
    <w:multiLevelType w:val="hybridMultilevel"/>
    <w:tmpl w:val="C28047F0"/>
    <w:lvl w:ilvl="0" w:tplc="B99AF11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11F934A2"/>
    <w:multiLevelType w:val="hybridMultilevel"/>
    <w:tmpl w:val="E6EC8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C6429"/>
    <w:multiLevelType w:val="hybridMultilevel"/>
    <w:tmpl w:val="99EC7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05B66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06264"/>
    <w:multiLevelType w:val="hybridMultilevel"/>
    <w:tmpl w:val="B970A4A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2E3D79"/>
    <w:multiLevelType w:val="hybridMultilevel"/>
    <w:tmpl w:val="207A3DDC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54B7035"/>
    <w:multiLevelType w:val="hybridMultilevel"/>
    <w:tmpl w:val="58807EA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E66DF"/>
    <w:multiLevelType w:val="hybridMultilevel"/>
    <w:tmpl w:val="9EFE1EC0"/>
    <w:lvl w:ilvl="0" w:tplc="77E86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A97874"/>
    <w:multiLevelType w:val="hybridMultilevel"/>
    <w:tmpl w:val="884EBE1C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2CD2499"/>
    <w:multiLevelType w:val="hybridMultilevel"/>
    <w:tmpl w:val="2D3EE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2FD47E7"/>
    <w:multiLevelType w:val="hybridMultilevel"/>
    <w:tmpl w:val="97DEB3E2"/>
    <w:lvl w:ilvl="0" w:tplc="B99AF11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424045B"/>
    <w:multiLevelType w:val="hybridMultilevel"/>
    <w:tmpl w:val="8BDE3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65B3D"/>
    <w:multiLevelType w:val="hybridMultilevel"/>
    <w:tmpl w:val="DAB045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B868B9"/>
    <w:multiLevelType w:val="hybridMultilevel"/>
    <w:tmpl w:val="036816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4216AD5"/>
    <w:multiLevelType w:val="hybridMultilevel"/>
    <w:tmpl w:val="099ADEA0"/>
    <w:lvl w:ilvl="0" w:tplc="1FCE72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14019"/>
    <w:multiLevelType w:val="hybridMultilevel"/>
    <w:tmpl w:val="2C1A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0753B"/>
    <w:multiLevelType w:val="hybridMultilevel"/>
    <w:tmpl w:val="24C4F61C"/>
    <w:lvl w:ilvl="0" w:tplc="B99AF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7E20"/>
    <w:multiLevelType w:val="hybridMultilevel"/>
    <w:tmpl w:val="DD243D0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EF84CD5"/>
    <w:multiLevelType w:val="hybridMultilevel"/>
    <w:tmpl w:val="98C2BF1A"/>
    <w:lvl w:ilvl="0" w:tplc="4AFE4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B7C22"/>
    <w:multiLevelType w:val="hybridMultilevel"/>
    <w:tmpl w:val="18106A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D55A6B"/>
    <w:multiLevelType w:val="hybridMultilevel"/>
    <w:tmpl w:val="12C676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600B37"/>
    <w:multiLevelType w:val="hybridMultilevel"/>
    <w:tmpl w:val="CDB07264"/>
    <w:lvl w:ilvl="0" w:tplc="C7A6D70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E4BEC"/>
    <w:multiLevelType w:val="hybridMultilevel"/>
    <w:tmpl w:val="D3D8AC4C"/>
    <w:lvl w:ilvl="0" w:tplc="21D67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6A7A86"/>
    <w:multiLevelType w:val="hybridMultilevel"/>
    <w:tmpl w:val="F5A2E36C"/>
    <w:lvl w:ilvl="0" w:tplc="69463F6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62DEE"/>
    <w:multiLevelType w:val="hybridMultilevel"/>
    <w:tmpl w:val="7E947278"/>
    <w:lvl w:ilvl="0" w:tplc="77E868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680C80"/>
    <w:multiLevelType w:val="hybridMultilevel"/>
    <w:tmpl w:val="82403086"/>
    <w:lvl w:ilvl="0" w:tplc="CAC8DE0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7765CAB"/>
    <w:multiLevelType w:val="hybridMultilevel"/>
    <w:tmpl w:val="B608D7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1015FF"/>
    <w:multiLevelType w:val="hybridMultilevel"/>
    <w:tmpl w:val="66A89834"/>
    <w:lvl w:ilvl="0" w:tplc="A3E89EB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CC57F4D"/>
    <w:multiLevelType w:val="hybridMultilevel"/>
    <w:tmpl w:val="E8C0CE3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CF42952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73977"/>
    <w:multiLevelType w:val="hybridMultilevel"/>
    <w:tmpl w:val="A7B0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612BA"/>
    <w:multiLevelType w:val="hybridMultilevel"/>
    <w:tmpl w:val="EE7EF4D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B0720D1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95322"/>
    <w:multiLevelType w:val="hybridMultilevel"/>
    <w:tmpl w:val="179294B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73752496">
    <w:abstractNumId w:val="36"/>
  </w:num>
  <w:num w:numId="2" w16cid:durableId="1818953443">
    <w:abstractNumId w:val="10"/>
  </w:num>
  <w:num w:numId="3" w16cid:durableId="825707196">
    <w:abstractNumId w:val="4"/>
  </w:num>
  <w:num w:numId="4" w16cid:durableId="8604260">
    <w:abstractNumId w:val="27"/>
  </w:num>
  <w:num w:numId="5" w16cid:durableId="2083986505">
    <w:abstractNumId w:val="31"/>
  </w:num>
  <w:num w:numId="6" w16cid:durableId="1804426741">
    <w:abstractNumId w:val="33"/>
  </w:num>
  <w:num w:numId="7" w16cid:durableId="569312378">
    <w:abstractNumId w:val="18"/>
  </w:num>
  <w:num w:numId="8" w16cid:durableId="1132014788">
    <w:abstractNumId w:val="15"/>
  </w:num>
  <w:num w:numId="9" w16cid:durableId="1175683059">
    <w:abstractNumId w:val="7"/>
  </w:num>
  <w:num w:numId="10" w16cid:durableId="2016759064">
    <w:abstractNumId w:val="2"/>
  </w:num>
  <w:num w:numId="11" w16cid:durableId="839778813">
    <w:abstractNumId w:val="35"/>
  </w:num>
  <w:num w:numId="12" w16cid:durableId="1585920557">
    <w:abstractNumId w:val="30"/>
  </w:num>
  <w:num w:numId="13" w16cid:durableId="161941934">
    <w:abstractNumId w:val="24"/>
  </w:num>
  <w:num w:numId="14" w16cid:durableId="1993171784">
    <w:abstractNumId w:val="12"/>
  </w:num>
  <w:num w:numId="15" w16cid:durableId="207491621">
    <w:abstractNumId w:val="38"/>
  </w:num>
  <w:num w:numId="16" w16cid:durableId="1867059886">
    <w:abstractNumId w:val="32"/>
  </w:num>
  <w:num w:numId="17" w16cid:durableId="976105825">
    <w:abstractNumId w:val="37"/>
  </w:num>
  <w:num w:numId="18" w16cid:durableId="2112433825">
    <w:abstractNumId w:val="13"/>
  </w:num>
  <w:num w:numId="19" w16cid:durableId="542523265">
    <w:abstractNumId w:val="5"/>
  </w:num>
  <w:num w:numId="20" w16cid:durableId="1624380964">
    <w:abstractNumId w:val="1"/>
  </w:num>
  <w:num w:numId="21" w16cid:durableId="1958871417">
    <w:abstractNumId w:val="25"/>
  </w:num>
  <w:num w:numId="22" w16cid:durableId="2020963618">
    <w:abstractNumId w:val="11"/>
  </w:num>
  <w:num w:numId="23" w16cid:durableId="1013074070">
    <w:abstractNumId w:val="3"/>
  </w:num>
  <w:num w:numId="24" w16cid:durableId="410739724">
    <w:abstractNumId w:val="23"/>
  </w:num>
  <w:num w:numId="25" w16cid:durableId="31544326">
    <w:abstractNumId w:val="9"/>
  </w:num>
  <w:num w:numId="26" w16cid:durableId="532117026">
    <w:abstractNumId w:val="14"/>
  </w:num>
  <w:num w:numId="27" w16cid:durableId="1176119716">
    <w:abstractNumId w:val="28"/>
  </w:num>
  <w:num w:numId="28" w16cid:durableId="630087528">
    <w:abstractNumId w:val="20"/>
  </w:num>
  <w:num w:numId="29" w16cid:durableId="1778987172">
    <w:abstractNumId w:val="39"/>
  </w:num>
  <w:num w:numId="30" w16cid:durableId="1257130970">
    <w:abstractNumId w:val="21"/>
  </w:num>
  <w:num w:numId="31" w16cid:durableId="1152330794">
    <w:abstractNumId w:val="26"/>
  </w:num>
  <w:num w:numId="32" w16cid:durableId="1341470652">
    <w:abstractNumId w:val="29"/>
  </w:num>
  <w:num w:numId="33" w16cid:durableId="1473788222">
    <w:abstractNumId w:val="16"/>
  </w:num>
  <w:num w:numId="34" w16cid:durableId="1287814950">
    <w:abstractNumId w:val="0"/>
  </w:num>
  <w:num w:numId="35" w16cid:durableId="751393988">
    <w:abstractNumId w:val="22"/>
  </w:num>
  <w:num w:numId="36" w16cid:durableId="81076695">
    <w:abstractNumId w:val="19"/>
  </w:num>
  <w:num w:numId="37" w16cid:durableId="1906799447">
    <w:abstractNumId w:val="34"/>
  </w:num>
  <w:num w:numId="38" w16cid:durableId="296223301">
    <w:abstractNumId w:val="6"/>
  </w:num>
  <w:num w:numId="39" w16cid:durableId="764226517">
    <w:abstractNumId w:val="8"/>
  </w:num>
  <w:num w:numId="40" w16cid:durableId="19151238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D6"/>
    <w:rsid w:val="00090C6F"/>
    <w:rsid w:val="001557A5"/>
    <w:rsid w:val="0018548B"/>
    <w:rsid w:val="00186A97"/>
    <w:rsid w:val="001A10D6"/>
    <w:rsid w:val="001A2406"/>
    <w:rsid w:val="001F5561"/>
    <w:rsid w:val="00207577"/>
    <w:rsid w:val="0025281A"/>
    <w:rsid w:val="00274040"/>
    <w:rsid w:val="00292F43"/>
    <w:rsid w:val="002A47E2"/>
    <w:rsid w:val="002A50B9"/>
    <w:rsid w:val="002B3383"/>
    <w:rsid w:val="002C000B"/>
    <w:rsid w:val="00301C0F"/>
    <w:rsid w:val="00372D18"/>
    <w:rsid w:val="00376C63"/>
    <w:rsid w:val="003839B5"/>
    <w:rsid w:val="00385BFB"/>
    <w:rsid w:val="003967BA"/>
    <w:rsid w:val="003D57A8"/>
    <w:rsid w:val="004717EC"/>
    <w:rsid w:val="004E5D03"/>
    <w:rsid w:val="005F2B8C"/>
    <w:rsid w:val="00605656"/>
    <w:rsid w:val="00693407"/>
    <w:rsid w:val="006C5F1D"/>
    <w:rsid w:val="007140B2"/>
    <w:rsid w:val="00726CC9"/>
    <w:rsid w:val="00733A53"/>
    <w:rsid w:val="007E0B4B"/>
    <w:rsid w:val="008402A9"/>
    <w:rsid w:val="0084703A"/>
    <w:rsid w:val="008923BB"/>
    <w:rsid w:val="008D7F2F"/>
    <w:rsid w:val="00914A18"/>
    <w:rsid w:val="009269D0"/>
    <w:rsid w:val="00941867"/>
    <w:rsid w:val="009B34D2"/>
    <w:rsid w:val="00A3113F"/>
    <w:rsid w:val="00A317EE"/>
    <w:rsid w:val="00A62438"/>
    <w:rsid w:val="00A80E7E"/>
    <w:rsid w:val="00A82909"/>
    <w:rsid w:val="00A85F85"/>
    <w:rsid w:val="00AF4C6C"/>
    <w:rsid w:val="00B17AEF"/>
    <w:rsid w:val="00B25FCF"/>
    <w:rsid w:val="00B37386"/>
    <w:rsid w:val="00B577FD"/>
    <w:rsid w:val="00B84DD5"/>
    <w:rsid w:val="00BD03CB"/>
    <w:rsid w:val="00C00FBC"/>
    <w:rsid w:val="00C043A9"/>
    <w:rsid w:val="00C40FC5"/>
    <w:rsid w:val="00CD5031"/>
    <w:rsid w:val="00CF5B41"/>
    <w:rsid w:val="00D451BE"/>
    <w:rsid w:val="00DC610F"/>
    <w:rsid w:val="00DD1630"/>
    <w:rsid w:val="00DE5DCF"/>
    <w:rsid w:val="00E22916"/>
    <w:rsid w:val="00E53DB7"/>
    <w:rsid w:val="00E6235F"/>
    <w:rsid w:val="00F0554F"/>
    <w:rsid w:val="00F264F8"/>
    <w:rsid w:val="00F90FAF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E5E6"/>
  <w15:chartTrackingRefBased/>
  <w15:docId w15:val="{9324BC91-440D-44C1-AF9E-8F5C0CF8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0FAF"/>
    <w:pPr>
      <w:keepNext/>
      <w:spacing w:before="360" w:after="48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090C6F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F90FA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umerowanie,List Paragraph,Akapit z listą BS,List Paragraph compact,Normal bullet 2,Paragraphe de liste 2,Reference list,Bullet list,Numbered List,List Paragraph1,1st level - Bullet List Paragraph,Lettre d'introduction,Paragraph,Bullet EY"/>
    <w:basedOn w:val="Normalny"/>
    <w:link w:val="AkapitzlistZnak"/>
    <w:uiPriority w:val="34"/>
    <w:qFormat/>
    <w:rsid w:val="00F90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List Paragraph compact Znak,Normal bullet 2 Znak,Paragraphe de liste 2 Znak,Reference list Znak,Bullet list Znak,Numbered List Znak,List Paragraph1 Znak,Paragraph Znak"/>
    <w:link w:val="Akapitzlist"/>
    <w:uiPriority w:val="34"/>
    <w:qFormat/>
    <w:locked/>
    <w:rsid w:val="00F90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D18"/>
  </w:style>
  <w:style w:type="paragraph" w:styleId="Stopka">
    <w:name w:val="footer"/>
    <w:basedOn w:val="Normalny"/>
    <w:link w:val="StopkaZnak"/>
    <w:uiPriority w:val="99"/>
    <w:unhideWhenUsed/>
    <w:rsid w:val="0037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D18"/>
  </w:style>
  <w:style w:type="paragraph" w:customStyle="1" w:styleId="Default">
    <w:name w:val="Default"/>
    <w:link w:val="DefaultZnak"/>
    <w:qFormat/>
    <w:rsid w:val="00C40FC5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rsid w:val="00C40FC5"/>
    <w:rPr>
      <w:rFonts w:ascii="HCDCNG+ArialNarrow" w:eastAsia="Times New Roman" w:hAnsi="HCDCNG+ArialNarrow" w:cs="HCDCNG+ArialNarrow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57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Szpetnar Kornelia</dc:creator>
  <cp:keywords/>
  <dc:description/>
  <cp:lastModifiedBy>Błaszkowicz Małgorzata</cp:lastModifiedBy>
  <cp:revision>8</cp:revision>
  <cp:lastPrinted>2023-06-28T12:29:00Z</cp:lastPrinted>
  <dcterms:created xsi:type="dcterms:W3CDTF">2023-09-27T13:29:00Z</dcterms:created>
  <dcterms:modified xsi:type="dcterms:W3CDTF">2023-09-28T06:01:00Z</dcterms:modified>
</cp:coreProperties>
</file>