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7926" w14:textId="3EE7D067" w:rsidR="00A35238" w:rsidRPr="00DE461D" w:rsidRDefault="00797A14" w:rsidP="006B45A2">
      <w:pPr>
        <w:pStyle w:val="Nagwek1"/>
        <w:spacing w:after="1920" w:line="276" w:lineRule="auto"/>
        <w:jc w:val="right"/>
        <w:rPr>
          <w:sz w:val="36"/>
          <w:szCs w:val="36"/>
        </w:rPr>
      </w:pPr>
      <w:r w:rsidRPr="00DE461D">
        <w:rPr>
          <w:sz w:val="22"/>
          <w:szCs w:val="28"/>
        </w:rPr>
        <w:t>Załącznik nr 4 do Regulaminu wyboru projektów</w:t>
      </w:r>
    </w:p>
    <w:p w14:paraId="20DA8438" w14:textId="530CF994" w:rsidR="00506CBA" w:rsidRPr="00506CBA" w:rsidRDefault="00307672" w:rsidP="00C606AB">
      <w:pPr>
        <w:pStyle w:val="Nagwek2"/>
        <w:jc w:val="center"/>
      </w:pPr>
      <w:r w:rsidRPr="00B4430B">
        <w:rPr>
          <w:szCs w:val="32"/>
        </w:rPr>
        <w:t xml:space="preserve">WYCIĄG </w:t>
      </w:r>
      <w:r w:rsidR="00915D5A" w:rsidRPr="00B4430B">
        <w:rPr>
          <w:szCs w:val="32"/>
        </w:rPr>
        <w:t xml:space="preserve">Z </w:t>
      </w:r>
      <w:r w:rsidRPr="00B4430B">
        <w:rPr>
          <w:szCs w:val="32"/>
        </w:rPr>
        <w:t>KRYTERIÓW WYBORU PROJEKTÓW (EFRR)</w:t>
      </w:r>
      <w:r w:rsidR="00DE461D" w:rsidRPr="00B4430B">
        <w:rPr>
          <w:sz w:val="18"/>
          <w:szCs w:val="44"/>
        </w:rPr>
        <w:br/>
      </w:r>
      <w:r w:rsidRPr="00AB16AD">
        <w:t xml:space="preserve">DLA </w:t>
      </w:r>
      <w:r w:rsidR="006012B1" w:rsidRPr="006012B1">
        <w:t>PRIORYTET</w:t>
      </w:r>
      <w:r w:rsidR="006012B1">
        <w:t>U</w:t>
      </w:r>
      <w:r w:rsidR="006012B1" w:rsidRPr="006012B1">
        <w:t xml:space="preserve"> </w:t>
      </w:r>
      <w:r w:rsidR="001F52AD" w:rsidRPr="00AB16AD">
        <w:t>FEPK.04 MOBILNOŚĆ I ŁĄCZNOŚĆ</w:t>
      </w:r>
      <w:r w:rsidR="00DE461D" w:rsidRPr="00B4430B">
        <w:br/>
      </w:r>
      <w:r w:rsidRPr="00B4430B">
        <w:t xml:space="preserve">DZIAŁANIE </w:t>
      </w:r>
      <w:r w:rsidR="002F2504">
        <w:t>FEPK.04.02</w:t>
      </w:r>
      <w:r w:rsidR="001F52AD" w:rsidRPr="00B4430B">
        <w:t xml:space="preserve"> </w:t>
      </w:r>
      <w:r w:rsidR="002F2504">
        <w:t>TABOR KOLEJOWY</w:t>
      </w:r>
      <w:r w:rsidR="00DE461D" w:rsidRPr="00B4430B">
        <w:br/>
      </w:r>
      <w:r w:rsidR="001F52AD" w:rsidRPr="00976412">
        <w:t>PROJEKTY WYBIERANE W SPOSÓB NIE</w:t>
      </w:r>
      <w:r w:rsidR="00701F27" w:rsidRPr="00976412">
        <w:t>KONKURENCYJNY</w:t>
      </w:r>
    </w:p>
    <w:p w14:paraId="66293545" w14:textId="25A4B81B" w:rsidR="00AC15C8" w:rsidRPr="00861C58" w:rsidRDefault="00AC15C8" w:rsidP="00AC15C8">
      <w:pPr>
        <w:spacing w:line="276" w:lineRule="auto"/>
        <w:rPr>
          <w:rFonts w:ascii="Arial" w:hAnsi="Arial" w:cs="Arial"/>
          <w:iCs/>
        </w:rPr>
      </w:pPr>
      <w:r w:rsidRPr="00D55CAB">
        <w:rPr>
          <w:rFonts w:ascii="Arial" w:hAnsi="Arial" w:cs="Arial"/>
          <w:iCs/>
        </w:rPr>
        <w:t xml:space="preserve">(na podstawie </w:t>
      </w:r>
      <w:r w:rsidRPr="004B2817">
        <w:rPr>
          <w:rFonts w:ascii="Arial" w:hAnsi="Arial" w:cs="Arial"/>
          <w:iCs/>
        </w:rPr>
        <w:t>Kryteri</w:t>
      </w:r>
      <w:r>
        <w:rPr>
          <w:rFonts w:ascii="Arial" w:hAnsi="Arial" w:cs="Arial"/>
          <w:iCs/>
        </w:rPr>
        <w:t>ów</w:t>
      </w:r>
      <w:r w:rsidRPr="004B2817">
        <w:rPr>
          <w:rFonts w:ascii="Arial" w:hAnsi="Arial" w:cs="Arial"/>
          <w:iCs/>
        </w:rPr>
        <w:t xml:space="preserve"> wyboru projektów dla poszczególnych priorytetów i działań FEP 2021-2027 - zakres EFRR</w:t>
      </w:r>
      <w:r w:rsidRPr="00D55CAB">
        <w:rPr>
          <w:rFonts w:ascii="Arial" w:hAnsi="Arial" w:cs="Arial"/>
          <w:iCs/>
        </w:rPr>
        <w:t>, przyjętych przez Komitet Monitorujący program regionalny Fundusze Europejskie dla Podkarpacia 2021-2027 uchwałą z dnia 17</w:t>
      </w:r>
      <w:r>
        <w:rPr>
          <w:rFonts w:ascii="Arial" w:hAnsi="Arial" w:cs="Arial"/>
          <w:iCs/>
        </w:rPr>
        <w:t> </w:t>
      </w:r>
      <w:r w:rsidRPr="00D55CAB">
        <w:rPr>
          <w:rFonts w:ascii="Arial" w:hAnsi="Arial" w:cs="Arial"/>
          <w:iCs/>
        </w:rPr>
        <w:t xml:space="preserve">lutego 2023 r. z </w:t>
      </w:r>
      <w:proofErr w:type="spellStart"/>
      <w:r w:rsidRPr="00D55CAB">
        <w:rPr>
          <w:rFonts w:ascii="Arial" w:hAnsi="Arial" w:cs="Arial"/>
          <w:iCs/>
        </w:rPr>
        <w:t>późn</w:t>
      </w:r>
      <w:proofErr w:type="spellEnd"/>
      <w:r w:rsidRPr="00D55CAB">
        <w:rPr>
          <w:rFonts w:ascii="Arial" w:hAnsi="Arial" w:cs="Arial"/>
          <w:iCs/>
        </w:rPr>
        <w:t>. zm.)</w:t>
      </w:r>
    </w:p>
    <w:p w14:paraId="2B85941B" w14:textId="69272DF6" w:rsidR="005C1DEA" w:rsidRPr="00EE592D" w:rsidRDefault="00CD5FD3" w:rsidP="006B45A2">
      <w:pPr>
        <w:pStyle w:val="Nagwek2"/>
        <w:numPr>
          <w:ilvl w:val="0"/>
          <w:numId w:val="15"/>
        </w:numPr>
        <w:spacing w:line="276" w:lineRule="auto"/>
        <w:rPr>
          <w:szCs w:val="24"/>
        </w:rPr>
      </w:pPr>
      <w:r>
        <w:rPr>
          <w:rFonts w:cs="Arial"/>
          <w:i/>
          <w:sz w:val="32"/>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E4947" w:rsidRPr="00EE592D">
        <w:rPr>
          <w:rStyle w:val="Nagwek2Znak"/>
          <w:b/>
          <w:bCs/>
        </w:rPr>
        <w:lastRenderedPageBreak/>
        <w:t>KRYTERIA FORMALNE</w:t>
      </w:r>
      <w:bookmarkEnd w:id="16"/>
    </w:p>
    <w:p w14:paraId="6C8E1BAD" w14:textId="591F92C9" w:rsidR="00B31546" w:rsidRPr="00B31546" w:rsidRDefault="00B31546" w:rsidP="006B45A2">
      <w:pPr>
        <w:spacing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6E649B">
        <w:rPr>
          <w:rFonts w:ascii="Arial" w:hAnsi="Arial" w:cs="Arial"/>
          <w:sz w:val="22"/>
          <w:szCs w:val="22"/>
        </w:rPr>
        <w:t xml:space="preserve">Po zatwierdzeniu wyników oceny formalnej projektów wybieranych w sposób </w:t>
      </w:r>
      <w:r w:rsidR="00C25FBA" w:rsidRPr="006E649B">
        <w:rPr>
          <w:rFonts w:ascii="Arial" w:hAnsi="Arial" w:cs="Arial"/>
          <w:sz w:val="22"/>
          <w:szCs w:val="22"/>
        </w:rPr>
        <w:t>nie</w:t>
      </w:r>
      <w:r w:rsidRPr="006E649B">
        <w:rPr>
          <w:rFonts w:ascii="Arial" w:hAnsi="Arial" w:cs="Arial"/>
          <w:sz w:val="22"/>
          <w:szCs w:val="22"/>
        </w:rPr>
        <w:t>konkurencyjny w ramach danego postępowania, IZ FEP 2021-2027 zamieszcza na swojej stronie internetowej oraz na portalu</w:t>
      </w:r>
      <w:r w:rsidR="00EF4CC3">
        <w:rPr>
          <w:rFonts w:ascii="Arial" w:hAnsi="Arial" w:cs="Arial"/>
          <w:sz w:val="22"/>
          <w:szCs w:val="22"/>
        </w:rPr>
        <w:t xml:space="preserve"> FE</w:t>
      </w:r>
      <w:r w:rsidRPr="006E649B">
        <w:rPr>
          <w:rFonts w:ascii="Arial" w:hAnsi="Arial" w:cs="Arial"/>
          <w:sz w:val="22"/>
          <w:szCs w:val="22"/>
        </w:rPr>
        <w:t xml:space="preserve"> informację o projektach zakwalifikowanych do kolejnego etapu.</w:t>
      </w:r>
      <w:r w:rsidR="00861C58" w:rsidRPr="006E649B">
        <w:rPr>
          <w:rFonts w:ascii="Arial" w:hAnsi="Arial" w:cs="Arial"/>
          <w:sz w:val="22"/>
          <w:szCs w:val="22"/>
        </w:rPr>
        <w:t xml:space="preserve"> </w:t>
      </w:r>
      <w:r w:rsidRPr="006E649B">
        <w:rPr>
          <w:rFonts w:ascii="Arial" w:hAnsi="Arial" w:cs="Arial"/>
          <w:sz w:val="22"/>
          <w:szCs w:val="22"/>
        </w:rPr>
        <w:t>Wnioskodawcom, których projekty zostały negatywnie ocenione (odrzucone) na etapie oceny formalnej IZ FEP 2021-2027 przekazuje informację o zatwierdzonym wyniku oceny projektu, zgodnie z art. 56 ust. 4 ustawy wdrożeniowej. Informacja o negatywnej</w:t>
      </w:r>
      <w:r w:rsidRPr="00B31546">
        <w:rPr>
          <w:rFonts w:ascii="Arial" w:hAnsi="Arial" w:cs="Arial"/>
          <w:sz w:val="22"/>
          <w:szCs w:val="22"/>
        </w:rPr>
        <w:t xml:space="preserve"> ocenie projektu, (zgodnie z art. 56 ust. 7 ustawy wdrożeniowej) zawiera uzasadnienie wyniku oceny</w:t>
      </w:r>
      <w:r w:rsidR="006E649B">
        <w:rPr>
          <w:rFonts w:ascii="Arial" w:hAnsi="Arial" w:cs="Arial"/>
          <w:sz w:val="22"/>
          <w:szCs w:val="22"/>
        </w:rPr>
        <w:t>.</w:t>
      </w:r>
    </w:p>
    <w:p w14:paraId="584973A4" w14:textId="1A35A99F" w:rsidR="00A16594" w:rsidRDefault="00070BD2" w:rsidP="006B45A2">
      <w:pPr>
        <w:pStyle w:val="Nagwek3"/>
        <w:numPr>
          <w:ilvl w:val="0"/>
          <w:numId w:val="3"/>
        </w:numPr>
        <w:spacing w:line="276" w:lineRule="auto"/>
        <w:ind w:left="993" w:hanging="927"/>
        <w:jc w:val="both"/>
      </w:pPr>
      <w:bookmarkStart w:id="17" w:name="_Toc125728492"/>
      <w:r w:rsidRPr="001D673B">
        <w:t>KRYTERIA FORMALNE STANDARDOWE</w:t>
      </w:r>
      <w:bookmarkStart w:id="18" w:name="_Hlk124333073"/>
      <w:bookmarkEnd w:id="17"/>
    </w:p>
    <w:bookmarkEnd w:id="18"/>
    <w:p w14:paraId="3E19416D" w14:textId="77777777" w:rsidR="006E3239" w:rsidRPr="002B6B94" w:rsidRDefault="006E3239" w:rsidP="006E3239">
      <w:pPr>
        <w:numPr>
          <w:ilvl w:val="0"/>
          <w:numId w:val="26"/>
        </w:numPr>
        <w:spacing w:after="240" w:line="312" w:lineRule="auto"/>
        <w:ind w:left="425" w:hanging="357"/>
        <w:rPr>
          <w:rFonts w:ascii="Arial" w:hAnsi="Arial" w:cs="Arial"/>
        </w:rPr>
      </w:pPr>
      <w:r w:rsidRPr="00D81339">
        <w:rPr>
          <w:rFonts w:ascii="Arial" w:hAnsi="Arial" w:cs="Arial"/>
          <w:b/>
        </w:rPr>
        <w:t>Kwalifikowalność wnioskodawcy / partnera</w:t>
      </w:r>
    </w:p>
    <w:p w14:paraId="69EFC850" w14:textId="77777777" w:rsidR="006E3239" w:rsidRPr="00CD2CC0" w:rsidRDefault="006E3239" w:rsidP="006E3239">
      <w:pPr>
        <w:spacing w:line="312"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p>
    <w:p w14:paraId="2EE49D79" w14:textId="77777777" w:rsidR="006E3239" w:rsidRPr="00CD2CC0" w:rsidRDefault="006E3239" w:rsidP="006E3239">
      <w:pPr>
        <w:numPr>
          <w:ilvl w:val="0"/>
          <w:numId w:val="23"/>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19" w:name="_Hlk125976305"/>
      <w:r w:rsidRPr="00CD2CC0">
        <w:rPr>
          <w:rFonts w:ascii="Arial" w:hAnsi="Arial" w:cs="Arial"/>
          <w:sz w:val="22"/>
          <w:szCs w:val="22"/>
        </w:rPr>
        <w:t xml:space="preserve">/ partner </w:t>
      </w:r>
      <w:bookmarkEnd w:id="19"/>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137A00D4" w14:textId="77777777" w:rsidR="006E3239" w:rsidRDefault="006E3239" w:rsidP="006E3239">
      <w:pPr>
        <w:numPr>
          <w:ilvl w:val="0"/>
          <w:numId w:val="23"/>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Pr>
          <w:rFonts w:ascii="Arial" w:hAnsi="Arial" w:cs="Arial"/>
          <w:sz w:val="22"/>
          <w:szCs w:val="22"/>
        </w:rPr>
        <w:t>24</w:t>
      </w:r>
      <w:r w:rsidRPr="00CD2CC0">
        <w:rPr>
          <w:rFonts w:ascii="Arial" w:hAnsi="Arial" w:cs="Arial"/>
          <w:sz w:val="22"/>
          <w:szCs w:val="22"/>
        </w:rPr>
        <w:t xml:space="preserve"> ostatnich miesięcy na terenie województwa podkarpackiego</w:t>
      </w:r>
      <w:r>
        <w:rPr>
          <w:rFonts w:ascii="Arial" w:hAnsi="Arial" w:cs="Arial"/>
          <w:sz w:val="22"/>
          <w:szCs w:val="22"/>
        </w:rPr>
        <w:t>;</w:t>
      </w:r>
    </w:p>
    <w:p w14:paraId="4A7E7EA3" w14:textId="23FA7FBD" w:rsidR="006E3239" w:rsidRPr="00CD2CC0" w:rsidRDefault="006E3239" w:rsidP="006E3239">
      <w:pPr>
        <w:numPr>
          <w:ilvl w:val="0"/>
          <w:numId w:val="23"/>
        </w:numPr>
        <w:spacing w:line="312" w:lineRule="auto"/>
        <w:contextualSpacing/>
        <w:rPr>
          <w:rFonts w:ascii="Arial" w:hAnsi="Arial" w:cs="Arial"/>
          <w:sz w:val="22"/>
          <w:szCs w:val="22"/>
        </w:rPr>
      </w:pPr>
      <w:r>
        <w:rPr>
          <w:rFonts w:ascii="Arial" w:hAnsi="Arial" w:cs="Arial"/>
          <w:sz w:val="22"/>
          <w:szCs w:val="22"/>
        </w:rPr>
        <w:t>czy dany podmiot występuje jako wnioskodawca lub partner tylko w jednym wniosku o dofina</w:t>
      </w:r>
      <w:r w:rsidR="00C11AAD">
        <w:rPr>
          <w:rFonts w:ascii="Arial" w:hAnsi="Arial" w:cs="Arial"/>
          <w:sz w:val="22"/>
          <w:szCs w:val="22"/>
        </w:rPr>
        <w:t>n</w:t>
      </w:r>
      <w:r>
        <w:rPr>
          <w:rFonts w:ascii="Arial" w:hAnsi="Arial" w:cs="Arial"/>
          <w:sz w:val="22"/>
          <w:szCs w:val="22"/>
        </w:rPr>
        <w:t>sowanie, jeżeli takie ograniczenie przewidziano w SZOP lub regulaminie wyboru projektów.</w:t>
      </w:r>
    </w:p>
    <w:p w14:paraId="71CD00D6" w14:textId="77777777" w:rsidR="006E3239" w:rsidRDefault="006E3239" w:rsidP="006E3239">
      <w:pPr>
        <w:spacing w:line="312" w:lineRule="auto"/>
        <w:rPr>
          <w:rFonts w:ascii="Arial" w:eastAsiaTheme="minorHAnsi" w:hAnsi="Arial" w:cs="Arial"/>
          <w:sz w:val="22"/>
          <w:szCs w:val="22"/>
          <w:lang w:eastAsia="en-US"/>
        </w:rPr>
      </w:pPr>
    </w:p>
    <w:p w14:paraId="60A618D6" w14:textId="77777777" w:rsidR="006E3239" w:rsidRPr="00FC376F" w:rsidRDefault="006E3239" w:rsidP="006E32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5F13B6C3" w14:textId="77777777" w:rsidR="006E3239" w:rsidRDefault="006E3239" w:rsidP="006E3239">
      <w:pPr>
        <w:spacing w:line="312" w:lineRule="auto"/>
        <w:rPr>
          <w:rFonts w:ascii="Arial" w:eastAsiaTheme="minorHAnsi" w:hAnsi="Arial" w:cs="Arial"/>
          <w:sz w:val="22"/>
          <w:szCs w:val="22"/>
        </w:rPr>
      </w:pPr>
    </w:p>
    <w:p w14:paraId="12573BB2"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Pr="00D81339">
        <w:rPr>
          <w:rFonts w:ascii="Arial" w:eastAsiaTheme="minorHAnsi" w:hAnsi="Arial" w:cs="Arial"/>
          <w:sz w:val="22"/>
          <w:szCs w:val="22"/>
          <w:lang w:eastAsia="en-US"/>
        </w:rPr>
        <w:t xml:space="preserve">: </w:t>
      </w:r>
      <w:bookmarkStart w:id="20" w:name="_Hlk124163108"/>
      <w:r w:rsidRPr="00D81339">
        <w:rPr>
          <w:rFonts w:ascii="Arial" w:eastAsiaTheme="minorHAnsi" w:hAnsi="Arial" w:cs="Arial"/>
          <w:sz w:val="22"/>
          <w:szCs w:val="22"/>
          <w:lang w:eastAsia="en-US"/>
        </w:rPr>
        <w:t>Kryterium otrzyma ocenę „TAK”, jeśli zostaną spełnione wymagania wskazane w jego opisie.</w:t>
      </w:r>
      <w:bookmarkEnd w:id="20"/>
    </w:p>
    <w:p w14:paraId="3799E1DF" w14:textId="77777777" w:rsidR="006E3239" w:rsidRPr="00D81339" w:rsidRDefault="006E3239" w:rsidP="006E3239">
      <w:pPr>
        <w:spacing w:line="312" w:lineRule="auto"/>
        <w:rPr>
          <w:rFonts w:ascii="Arial" w:eastAsiaTheme="minorHAnsi" w:hAnsi="Arial" w:cs="Arial"/>
          <w:sz w:val="22"/>
          <w:szCs w:val="22"/>
          <w:lang w:eastAsia="en-US"/>
        </w:rPr>
      </w:pPr>
    </w:p>
    <w:p w14:paraId="257B096C" w14:textId="77777777" w:rsidR="006E3239" w:rsidRPr="00D81339" w:rsidRDefault="006E3239" w:rsidP="006E3239">
      <w:pPr>
        <w:numPr>
          <w:ilvl w:val="0"/>
          <w:numId w:val="26"/>
        </w:numPr>
        <w:spacing w:after="240" w:line="312" w:lineRule="auto"/>
        <w:ind w:left="425" w:hanging="357"/>
        <w:rPr>
          <w:rFonts w:ascii="Arial" w:hAnsi="Arial" w:cs="Arial"/>
          <w:b/>
        </w:rPr>
      </w:pPr>
      <w:r w:rsidRPr="00D81339">
        <w:rPr>
          <w:rFonts w:ascii="Arial" w:hAnsi="Arial" w:cs="Arial"/>
          <w:b/>
        </w:rPr>
        <w:t>Kwalifikowalność zakresu rzeczowego projektu</w:t>
      </w:r>
    </w:p>
    <w:p w14:paraId="7C252CCD" w14:textId="77777777" w:rsidR="006E3239" w:rsidRPr="00D81339" w:rsidRDefault="006E3239" w:rsidP="006E3239">
      <w:pPr>
        <w:spacing w:line="312"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3934B9FF" w14:textId="77777777" w:rsidR="006E3239" w:rsidRPr="00D81339" w:rsidRDefault="006E3239" w:rsidP="006E3239">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 celem odpowiedniego działania, typem projektu możliwym do realizacji w ramach danego działania wymienion</w:t>
      </w:r>
      <w:r>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p>
    <w:p w14:paraId="36D0397D" w14:textId="77777777" w:rsidR="006E3239" w:rsidRPr="00D81339" w:rsidRDefault="006E3239" w:rsidP="006E3239">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w:t>
      </w:r>
      <w:r>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Pr>
          <w:rFonts w:ascii="Arial" w:eastAsiaTheme="minorHAnsi" w:hAnsi="Arial" w:cs="Arial"/>
          <w:sz w:val="22"/>
          <w:szCs w:val="22"/>
        </w:rPr>
        <w:t>wyboru</w:t>
      </w:r>
      <w:r w:rsidRPr="00D81339">
        <w:rPr>
          <w:rFonts w:ascii="Arial" w:eastAsiaTheme="minorHAnsi" w:hAnsi="Arial" w:cs="Arial"/>
          <w:sz w:val="22"/>
          <w:szCs w:val="22"/>
        </w:rPr>
        <w:t xml:space="preserve"> projektów dla danego naboru wniosków,</w:t>
      </w:r>
    </w:p>
    <w:p w14:paraId="6D3A3FAF" w14:textId="77777777" w:rsidR="006E3239" w:rsidRPr="00D81339" w:rsidRDefault="006E3239" w:rsidP="006E3239">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p>
    <w:p w14:paraId="6EA9FD27" w14:textId="77777777" w:rsidR="006E3239" w:rsidRPr="00D81339" w:rsidRDefault="006E3239" w:rsidP="006E3239">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 xml:space="preserve">, </w:t>
      </w:r>
    </w:p>
    <w:p w14:paraId="0A61C69E" w14:textId="77777777" w:rsidR="006E3239" w:rsidRPr="00D81339" w:rsidRDefault="006E3239" w:rsidP="006E3239">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projekt jest realizowany na terenie województwa podkarpackiego. </w:t>
      </w:r>
    </w:p>
    <w:p w14:paraId="640D6234" w14:textId="77777777" w:rsidR="006E3239" w:rsidRDefault="006E3239" w:rsidP="006E3239">
      <w:pPr>
        <w:spacing w:line="312" w:lineRule="auto"/>
        <w:rPr>
          <w:rFonts w:ascii="Arial" w:eastAsiaTheme="minorHAnsi" w:hAnsi="Arial" w:cs="Arial"/>
          <w:sz w:val="22"/>
          <w:szCs w:val="22"/>
          <w:lang w:eastAsia="en-US"/>
        </w:rPr>
      </w:pPr>
    </w:p>
    <w:p w14:paraId="707D57AE" w14:textId="77777777" w:rsidR="006E3239" w:rsidRPr="00FC376F" w:rsidRDefault="006E3239" w:rsidP="006E3239">
      <w:pPr>
        <w:spacing w:line="312" w:lineRule="auto"/>
        <w:rPr>
          <w:rFonts w:ascii="Arial" w:eastAsiaTheme="minorHAnsi" w:hAnsi="Arial" w:cs="Arial"/>
          <w:sz w:val="22"/>
          <w:szCs w:val="22"/>
          <w:lang w:eastAsia="en-US"/>
        </w:rPr>
      </w:pPr>
      <w:bookmarkStart w:id="21" w:name="_Hlk123540072"/>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1399928B" w14:textId="77777777" w:rsidR="006E3239" w:rsidRDefault="006E3239" w:rsidP="006E3239">
      <w:pPr>
        <w:spacing w:line="312" w:lineRule="auto"/>
        <w:rPr>
          <w:rFonts w:ascii="Arial" w:eastAsiaTheme="minorHAnsi" w:hAnsi="Arial" w:cs="Arial"/>
          <w:sz w:val="22"/>
          <w:szCs w:val="22"/>
        </w:rPr>
      </w:pPr>
    </w:p>
    <w:p w14:paraId="05979A5E"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1"/>
    <w:p w14:paraId="2409C0A5" w14:textId="77777777" w:rsidR="006E3239" w:rsidRPr="00D81339" w:rsidRDefault="006E3239" w:rsidP="006E3239">
      <w:pPr>
        <w:spacing w:line="312" w:lineRule="auto"/>
        <w:ind w:left="360"/>
        <w:contextualSpacing/>
        <w:rPr>
          <w:rFonts w:ascii="Arial" w:hAnsi="Arial" w:cs="Arial"/>
          <w:sz w:val="22"/>
          <w:szCs w:val="22"/>
        </w:rPr>
      </w:pPr>
    </w:p>
    <w:p w14:paraId="25305222" w14:textId="77777777" w:rsidR="006E3239" w:rsidRPr="00D81339" w:rsidRDefault="006E3239" w:rsidP="006E3239">
      <w:pPr>
        <w:numPr>
          <w:ilvl w:val="0"/>
          <w:numId w:val="26"/>
        </w:numPr>
        <w:spacing w:after="240" w:line="312" w:lineRule="auto"/>
        <w:ind w:left="425" w:hanging="357"/>
        <w:rPr>
          <w:rFonts w:ascii="Arial" w:hAnsi="Arial" w:cs="Arial"/>
        </w:rPr>
      </w:pPr>
      <w:r w:rsidRPr="00D81339">
        <w:rPr>
          <w:rFonts w:ascii="Arial" w:hAnsi="Arial" w:cs="Arial"/>
          <w:b/>
        </w:rPr>
        <w:t>Kwalifikowalność zakresu finansowego projektu</w:t>
      </w:r>
    </w:p>
    <w:p w14:paraId="49CBB42C"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będzie czy zakres finansowy projektu jest zgodny </w:t>
      </w:r>
      <w:r w:rsidRPr="00D81339">
        <w:rPr>
          <w:rFonts w:ascii="Arial" w:eastAsiaTheme="minorHAnsi" w:hAnsi="Arial" w:cs="Arial"/>
          <w:sz w:val="22"/>
          <w:szCs w:val="22"/>
          <w:lang w:eastAsia="en-US"/>
        </w:rPr>
        <w:b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p>
    <w:p w14:paraId="26CBE350" w14:textId="77777777" w:rsidR="006E3239" w:rsidRPr="00D81339" w:rsidRDefault="006E3239" w:rsidP="006E3239">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projektu,</w:t>
      </w:r>
    </w:p>
    <w:p w14:paraId="76DC3A0B" w14:textId="77777777" w:rsidR="006E3239" w:rsidRPr="00D81339" w:rsidRDefault="006E3239" w:rsidP="006E3239">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wydatków kwalifikowalnych projektu,</w:t>
      </w:r>
    </w:p>
    <w:p w14:paraId="79ABAADC" w14:textId="77777777" w:rsidR="006E3239" w:rsidRPr="00D81339" w:rsidRDefault="006E3239" w:rsidP="006E3239">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dofinansowania,</w:t>
      </w:r>
    </w:p>
    <w:p w14:paraId="49C6A54B" w14:textId="77777777" w:rsidR="006E3239" w:rsidRPr="00D81339" w:rsidRDefault="006E3239" w:rsidP="006E3239">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wymaganego wkładu własnego beneficjenta,</w:t>
      </w:r>
    </w:p>
    <w:p w14:paraId="64C01353" w14:textId="77777777" w:rsidR="006E3239" w:rsidRPr="00D81339" w:rsidRDefault="006E3239" w:rsidP="006E3239">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UE wydatków kwalifikowalnych projektu,</w:t>
      </w:r>
    </w:p>
    <w:p w14:paraId="37B23244" w14:textId="77777777" w:rsidR="006E3239" w:rsidRPr="00D81339" w:rsidRDefault="006E3239" w:rsidP="006E3239">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całkowitego wydatków kwalifikowalnych projektu.</w:t>
      </w:r>
    </w:p>
    <w:p w14:paraId="4A3F2FBF" w14:textId="77777777" w:rsidR="006E3239" w:rsidRDefault="006E3239" w:rsidP="006E3239">
      <w:pPr>
        <w:spacing w:line="312" w:lineRule="auto"/>
        <w:rPr>
          <w:rFonts w:ascii="Arial" w:eastAsiaTheme="minorHAnsi" w:hAnsi="Arial" w:cs="Arial"/>
          <w:sz w:val="22"/>
          <w:szCs w:val="22"/>
          <w:lang w:eastAsia="en-US"/>
        </w:rPr>
      </w:pPr>
    </w:p>
    <w:p w14:paraId="75179271" w14:textId="77777777" w:rsidR="006E3239" w:rsidRDefault="006E3239" w:rsidP="006E32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lastRenderedPageBreak/>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2459F403"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Kryterium dotyczy wyłącznie etapu oceny.</w:t>
      </w:r>
    </w:p>
    <w:p w14:paraId="29F2CD6A" w14:textId="77777777" w:rsidR="006E3239" w:rsidRDefault="006E3239" w:rsidP="006E3239">
      <w:pPr>
        <w:spacing w:line="312" w:lineRule="auto"/>
        <w:rPr>
          <w:rFonts w:ascii="Arial" w:hAnsi="Arial" w:cs="Arial"/>
          <w:b/>
          <w:sz w:val="22"/>
          <w:szCs w:val="22"/>
        </w:rPr>
      </w:pPr>
      <w:bookmarkStart w:id="22" w:name="_Hlk123651712"/>
    </w:p>
    <w:p w14:paraId="62BF296E" w14:textId="77777777" w:rsidR="006E3239" w:rsidRPr="00D81339" w:rsidRDefault="006E3239" w:rsidP="006E3239">
      <w:pPr>
        <w:spacing w:line="312" w:lineRule="auto"/>
        <w:rPr>
          <w:rFonts w:ascii="Arial" w:eastAsiaTheme="minorHAnsi" w:hAnsi="Arial" w:cs="Arial"/>
          <w:sz w:val="22"/>
          <w:szCs w:val="22"/>
        </w:rPr>
      </w:pPr>
      <w:r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p>
    <w:p w14:paraId="5AA55D91" w14:textId="77777777" w:rsidR="006E3239" w:rsidRPr="00D81339" w:rsidRDefault="006E3239" w:rsidP="006E3239">
      <w:pPr>
        <w:spacing w:line="312" w:lineRule="auto"/>
        <w:rPr>
          <w:rFonts w:ascii="Arial" w:eastAsiaTheme="minorHAnsi" w:hAnsi="Arial" w:cs="Arial"/>
          <w:sz w:val="22"/>
          <w:szCs w:val="22"/>
        </w:rPr>
      </w:pPr>
    </w:p>
    <w:bookmarkEnd w:id="22"/>
    <w:p w14:paraId="15036024" w14:textId="77777777" w:rsidR="006E3239" w:rsidRPr="00D81339" w:rsidRDefault="006E3239" w:rsidP="006E3239">
      <w:pPr>
        <w:numPr>
          <w:ilvl w:val="0"/>
          <w:numId w:val="26"/>
        </w:numPr>
        <w:spacing w:after="240" w:line="312" w:lineRule="auto"/>
        <w:ind w:left="425" w:hanging="357"/>
        <w:rPr>
          <w:rFonts w:ascii="Arial" w:hAnsi="Arial" w:cs="Arial"/>
          <w:b/>
        </w:rPr>
      </w:pPr>
      <w:r w:rsidRPr="00D81339">
        <w:rPr>
          <w:rFonts w:ascii="Arial" w:hAnsi="Arial" w:cs="Arial"/>
          <w:b/>
        </w:rPr>
        <w:t>Projekt nie został fizycznie zakończony lub w pełni zrealizowany (Zgodność z art. 63 ust. 6 Rozporządzenia 2021/1060 z dnia 24 czerwca 2021 r.)</w:t>
      </w:r>
    </w:p>
    <w:p w14:paraId="3D8BFE19" w14:textId="77777777" w:rsidR="006E3239" w:rsidRPr="00D81339" w:rsidRDefault="006E3239" w:rsidP="006E3239">
      <w:pPr>
        <w:spacing w:line="312" w:lineRule="auto"/>
        <w:ind w:left="66"/>
        <w:rPr>
          <w:rFonts w:ascii="Arial"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p>
    <w:p w14:paraId="3E9FE7B0" w14:textId="77777777" w:rsidR="006E3239" w:rsidRDefault="006E3239" w:rsidP="006E3239">
      <w:pPr>
        <w:spacing w:line="312" w:lineRule="auto"/>
        <w:rPr>
          <w:rFonts w:ascii="Arial" w:eastAsiaTheme="minorHAnsi" w:hAnsi="Arial" w:cs="Arial"/>
          <w:sz w:val="22"/>
          <w:szCs w:val="22"/>
          <w:lang w:eastAsia="en-US"/>
        </w:rPr>
      </w:pPr>
      <w:bookmarkStart w:id="23" w:name="_Hlk123710841"/>
    </w:p>
    <w:p w14:paraId="17882647" w14:textId="77777777" w:rsidR="006E3239" w:rsidRPr="00FC376F" w:rsidRDefault="006E3239" w:rsidP="006E32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5D313560" w14:textId="77777777" w:rsidR="006E3239" w:rsidRDefault="006E3239" w:rsidP="006E3239">
      <w:pPr>
        <w:spacing w:line="312" w:lineRule="auto"/>
        <w:rPr>
          <w:rFonts w:ascii="Arial" w:eastAsiaTheme="minorHAnsi" w:hAnsi="Arial" w:cs="Arial"/>
          <w:sz w:val="22"/>
          <w:szCs w:val="22"/>
          <w:lang w:eastAsia="en-US"/>
        </w:rPr>
      </w:pPr>
    </w:p>
    <w:p w14:paraId="43D99DEF" w14:textId="77777777" w:rsidR="006E3239" w:rsidRPr="00D81339" w:rsidRDefault="006E3239" w:rsidP="006E3239">
      <w:pPr>
        <w:spacing w:line="312" w:lineRule="auto"/>
        <w:rPr>
          <w:rFonts w:ascii="Arial" w:eastAsiaTheme="minorHAnsi" w:hAnsi="Arial" w:cs="Arial"/>
          <w:sz w:val="22"/>
          <w:szCs w:val="22"/>
        </w:rPr>
      </w:pPr>
      <w:r w:rsidRPr="00D81339">
        <w:rPr>
          <w:rFonts w:ascii="Arial" w:hAnsi="Arial" w:cs="Arial"/>
          <w:b/>
          <w:sz w:val="22"/>
          <w:szCs w:val="22"/>
        </w:rPr>
        <w:t>Zasady oceny</w:t>
      </w:r>
      <w:r w:rsidRPr="00D81339">
        <w:rPr>
          <w:rFonts w:ascii="Arial" w:eastAsiaTheme="minorHAnsi" w:hAnsi="Arial" w:cs="Arial"/>
          <w:sz w:val="22"/>
          <w:szCs w:val="22"/>
        </w:rPr>
        <w:t xml:space="preserve">: </w:t>
      </w:r>
      <w:bookmarkEnd w:id="23"/>
      <w:r w:rsidRPr="00D81339">
        <w:rPr>
          <w:rFonts w:ascii="Arial" w:eastAsiaTheme="minorHAnsi" w:hAnsi="Arial" w:cs="Arial"/>
          <w:sz w:val="22"/>
          <w:szCs w:val="22"/>
        </w:rPr>
        <w:t>Kryterium otrzyma ocenę „TAK”, jeśli zostaną spełnione wymagania wskazane w jego opisie.</w:t>
      </w:r>
    </w:p>
    <w:p w14:paraId="0E8CAF8C" w14:textId="77777777" w:rsidR="006E3239" w:rsidRPr="00D81339" w:rsidRDefault="006E3239" w:rsidP="006E3239">
      <w:pPr>
        <w:spacing w:line="312" w:lineRule="auto"/>
        <w:rPr>
          <w:rFonts w:ascii="Arial" w:eastAsiaTheme="minorHAnsi" w:hAnsi="Arial" w:cs="Arial"/>
          <w:sz w:val="22"/>
          <w:szCs w:val="22"/>
        </w:rPr>
      </w:pPr>
    </w:p>
    <w:p w14:paraId="4637398B" w14:textId="77777777" w:rsidR="006E3239" w:rsidRPr="00D81339" w:rsidRDefault="006E3239" w:rsidP="006E3239">
      <w:pPr>
        <w:numPr>
          <w:ilvl w:val="0"/>
          <w:numId w:val="26"/>
        </w:numPr>
        <w:spacing w:after="240" w:line="312" w:lineRule="auto"/>
        <w:ind w:left="425" w:hanging="357"/>
        <w:rPr>
          <w:rFonts w:ascii="Arial" w:hAnsi="Arial" w:cs="Arial"/>
        </w:rPr>
      </w:pPr>
      <w:r w:rsidRPr="00D81339">
        <w:rPr>
          <w:rFonts w:ascii="Arial" w:hAnsi="Arial" w:cs="Arial"/>
          <w:b/>
        </w:rPr>
        <w:t>Okres realizacji projektu</w:t>
      </w:r>
    </w:p>
    <w:p w14:paraId="4FA75F5D" w14:textId="77777777" w:rsidR="006E3239" w:rsidRPr="00D81339" w:rsidRDefault="006E3239" w:rsidP="006E3239">
      <w:pPr>
        <w:spacing w:line="312"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4"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p>
    <w:p w14:paraId="630252C4" w14:textId="77777777" w:rsidR="006E3239" w:rsidRDefault="006E3239" w:rsidP="006E3239">
      <w:pPr>
        <w:spacing w:line="312" w:lineRule="auto"/>
        <w:rPr>
          <w:rFonts w:ascii="Arial" w:eastAsiaTheme="minorHAnsi" w:hAnsi="Arial" w:cs="Arial"/>
          <w:sz w:val="22"/>
          <w:szCs w:val="22"/>
          <w:lang w:eastAsia="en-US"/>
        </w:rPr>
      </w:pPr>
      <w:bookmarkStart w:id="25" w:name="_Hlk123713179"/>
    </w:p>
    <w:p w14:paraId="6B2E1D31" w14:textId="77777777" w:rsidR="006E3239" w:rsidRPr="00FC376F" w:rsidRDefault="006E3239" w:rsidP="006E32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322C188" w14:textId="77777777" w:rsidR="006E3239" w:rsidRDefault="006E3239" w:rsidP="006E3239">
      <w:pPr>
        <w:spacing w:line="312" w:lineRule="auto"/>
        <w:rPr>
          <w:rFonts w:ascii="Arial" w:hAnsi="Arial" w:cs="Arial"/>
          <w:b/>
          <w:sz w:val="22"/>
          <w:szCs w:val="22"/>
        </w:rPr>
      </w:pPr>
    </w:p>
    <w:p w14:paraId="47676B6D"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p w14:paraId="65911973" w14:textId="77777777" w:rsidR="006E3239" w:rsidRPr="00D81339" w:rsidRDefault="006E3239" w:rsidP="006E3239">
      <w:pPr>
        <w:spacing w:line="312" w:lineRule="auto"/>
        <w:rPr>
          <w:rFonts w:ascii="Arial" w:eastAsiaTheme="minorHAnsi" w:hAnsi="Arial" w:cs="Arial"/>
          <w:sz w:val="22"/>
          <w:szCs w:val="22"/>
          <w:lang w:eastAsia="en-US"/>
        </w:rPr>
      </w:pPr>
    </w:p>
    <w:bookmarkEnd w:id="25"/>
    <w:p w14:paraId="0A8A3D5A" w14:textId="77777777" w:rsidR="006E3239" w:rsidRPr="00D81339" w:rsidRDefault="006E3239" w:rsidP="006E3239">
      <w:pPr>
        <w:numPr>
          <w:ilvl w:val="0"/>
          <w:numId w:val="26"/>
        </w:numPr>
        <w:spacing w:line="312" w:lineRule="auto"/>
        <w:ind w:left="426"/>
        <w:contextualSpacing/>
        <w:rPr>
          <w:rFonts w:ascii="Arial" w:hAnsi="Arial" w:cs="Arial"/>
          <w:b/>
        </w:rPr>
      </w:pPr>
      <w:r w:rsidRPr="00D81339">
        <w:rPr>
          <w:rFonts w:ascii="Arial" w:hAnsi="Arial" w:cs="Arial"/>
          <w:b/>
        </w:rPr>
        <w:t>Kwalifikowalność wydatków</w:t>
      </w:r>
    </w:p>
    <w:p w14:paraId="746060BC"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306C1198"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3CEBD374"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Wytycznymi dotyczącymi kwalifikowalności wydatków na lata 2021-2027,</w:t>
      </w:r>
    </w:p>
    <w:p w14:paraId="3E1BDDCF"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regulaminem wyboru projektów,</w:t>
      </w:r>
    </w:p>
    <w:p w14:paraId="4E1931C7"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p>
    <w:p w14:paraId="3797887E" w14:textId="77777777" w:rsidR="006E3239" w:rsidRDefault="006E3239" w:rsidP="006E3239">
      <w:pPr>
        <w:spacing w:line="312" w:lineRule="auto"/>
        <w:rPr>
          <w:rFonts w:ascii="Arial" w:eastAsiaTheme="minorHAnsi" w:hAnsi="Arial" w:cs="Arial"/>
          <w:sz w:val="22"/>
          <w:szCs w:val="22"/>
          <w:lang w:eastAsia="en-US"/>
        </w:rPr>
      </w:pPr>
    </w:p>
    <w:p w14:paraId="4B5C2483" w14:textId="77777777" w:rsidR="006E3239" w:rsidRPr="00FC376F" w:rsidRDefault="006E3239" w:rsidP="006E32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28F18E28" w14:textId="77777777" w:rsidR="006E3239" w:rsidRDefault="006E3239" w:rsidP="006E3239">
      <w:pPr>
        <w:spacing w:line="312" w:lineRule="auto"/>
        <w:rPr>
          <w:rFonts w:ascii="Arial" w:eastAsiaTheme="minorHAnsi" w:hAnsi="Arial" w:cs="Arial"/>
          <w:sz w:val="22"/>
          <w:szCs w:val="22"/>
          <w:lang w:eastAsia="en-US"/>
        </w:rPr>
      </w:pPr>
    </w:p>
    <w:p w14:paraId="55E762D5"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p w14:paraId="28C7581A" w14:textId="77777777" w:rsidR="006E3239" w:rsidRPr="00D81339" w:rsidRDefault="006E3239" w:rsidP="006E3239">
      <w:pPr>
        <w:spacing w:line="312" w:lineRule="auto"/>
        <w:rPr>
          <w:rFonts w:ascii="Arial" w:eastAsiaTheme="minorHAnsi" w:hAnsi="Arial" w:cs="Arial"/>
          <w:sz w:val="22"/>
          <w:szCs w:val="22"/>
          <w:lang w:eastAsia="en-US"/>
        </w:rPr>
      </w:pPr>
    </w:p>
    <w:p w14:paraId="028BA54E" w14:textId="77777777" w:rsidR="006E3239" w:rsidRPr="00D81339" w:rsidRDefault="006E3239" w:rsidP="006E3239">
      <w:pPr>
        <w:numPr>
          <w:ilvl w:val="0"/>
          <w:numId w:val="26"/>
        </w:numPr>
        <w:spacing w:after="240" w:line="312" w:lineRule="auto"/>
        <w:ind w:left="425" w:hanging="357"/>
        <w:rPr>
          <w:rFonts w:ascii="Arial" w:hAnsi="Arial" w:cs="Arial"/>
          <w:b/>
        </w:rPr>
      </w:pPr>
      <w:r w:rsidRPr="00D81339">
        <w:rPr>
          <w:rFonts w:ascii="Arial" w:hAnsi="Arial" w:cs="Arial"/>
          <w:b/>
        </w:rPr>
        <w:t>Poprawność wyboru wskaźników</w:t>
      </w:r>
    </w:p>
    <w:p w14:paraId="42515C3B"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464C146F"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6" w:name="_Hlk123713451"/>
    </w:p>
    <w:p w14:paraId="6FB8BE5D" w14:textId="77777777" w:rsidR="006E3239" w:rsidRDefault="006E3239" w:rsidP="006E3239">
      <w:pPr>
        <w:spacing w:line="312" w:lineRule="auto"/>
        <w:rPr>
          <w:rFonts w:ascii="Arial" w:eastAsiaTheme="minorHAnsi" w:hAnsi="Arial" w:cs="Arial"/>
          <w:sz w:val="22"/>
          <w:szCs w:val="22"/>
          <w:lang w:eastAsia="en-US"/>
        </w:rPr>
      </w:pPr>
    </w:p>
    <w:p w14:paraId="1D6BE009" w14:textId="77777777" w:rsidR="006E3239" w:rsidRPr="00FC376F" w:rsidRDefault="006E3239" w:rsidP="006E32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4E7E82A0" w14:textId="77777777" w:rsidR="006E3239" w:rsidRDefault="006E3239" w:rsidP="006E3239">
      <w:pPr>
        <w:spacing w:line="312" w:lineRule="auto"/>
        <w:rPr>
          <w:rFonts w:ascii="Arial" w:hAnsi="Arial" w:cs="Arial"/>
          <w:b/>
          <w:sz w:val="22"/>
          <w:szCs w:val="22"/>
        </w:rPr>
      </w:pPr>
    </w:p>
    <w:p w14:paraId="6666074B"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6"/>
    <w:p w14:paraId="7332B9E9" w14:textId="77777777" w:rsidR="006E3239" w:rsidRPr="00D81339" w:rsidRDefault="006E3239" w:rsidP="006E3239">
      <w:pPr>
        <w:spacing w:line="312" w:lineRule="auto"/>
        <w:rPr>
          <w:rFonts w:ascii="Arial" w:eastAsiaTheme="minorHAnsi" w:hAnsi="Arial" w:cs="Arial"/>
          <w:b/>
          <w:sz w:val="22"/>
          <w:szCs w:val="22"/>
          <w:lang w:eastAsia="en-US"/>
        </w:rPr>
      </w:pPr>
    </w:p>
    <w:p w14:paraId="7C130E89" w14:textId="77777777" w:rsidR="006E3239" w:rsidRPr="00D81339" w:rsidRDefault="006E3239" w:rsidP="006E3239">
      <w:pPr>
        <w:numPr>
          <w:ilvl w:val="0"/>
          <w:numId w:val="26"/>
        </w:numPr>
        <w:spacing w:after="240" w:line="312" w:lineRule="auto"/>
        <w:ind w:left="425" w:hanging="357"/>
        <w:rPr>
          <w:rFonts w:ascii="Arial" w:hAnsi="Arial" w:cs="Arial"/>
          <w:b/>
        </w:rPr>
      </w:pPr>
      <w:r w:rsidRPr="00D81339">
        <w:rPr>
          <w:rFonts w:ascii="Arial" w:eastAsia="Calibri" w:hAnsi="Arial" w:cs="Arial"/>
          <w:b/>
          <w:lang w:eastAsia="en-US"/>
        </w:rPr>
        <w:t>Prawidłowość sporządzenia wniosku</w:t>
      </w:r>
    </w:p>
    <w:p w14:paraId="02219762"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5DB93695" w14:textId="77777777" w:rsidR="006E3239" w:rsidRPr="00D81339" w:rsidRDefault="006E3239" w:rsidP="006E3239">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p>
    <w:p w14:paraId="256FE3E0" w14:textId="77777777" w:rsidR="006E3239" w:rsidRPr="00D81339" w:rsidRDefault="006E3239" w:rsidP="006E3239">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zapisy wniosku są spójne z załącznikami.</w:t>
      </w:r>
    </w:p>
    <w:p w14:paraId="5085C883" w14:textId="77777777" w:rsidR="006E3239" w:rsidRDefault="006E3239" w:rsidP="006E3239">
      <w:pPr>
        <w:spacing w:line="312" w:lineRule="auto"/>
        <w:rPr>
          <w:rFonts w:ascii="Arial" w:eastAsiaTheme="minorHAnsi" w:hAnsi="Arial" w:cs="Arial"/>
          <w:sz w:val="22"/>
          <w:szCs w:val="22"/>
          <w:lang w:eastAsia="en-US"/>
        </w:rPr>
      </w:pPr>
      <w:bookmarkStart w:id="27" w:name="_Hlk123715289"/>
      <w:bookmarkEnd w:id="24"/>
    </w:p>
    <w:p w14:paraId="376A3603" w14:textId="77777777" w:rsidR="006E3239" w:rsidRPr="00FC376F" w:rsidRDefault="006E3239" w:rsidP="006E32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00A6E490" w14:textId="77777777" w:rsidR="006E3239" w:rsidRDefault="006E3239" w:rsidP="006E3239">
      <w:pPr>
        <w:spacing w:line="312" w:lineRule="auto"/>
        <w:rPr>
          <w:rFonts w:ascii="Arial" w:hAnsi="Arial" w:cs="Arial"/>
          <w:b/>
          <w:sz w:val="22"/>
          <w:szCs w:val="22"/>
        </w:rPr>
      </w:pPr>
    </w:p>
    <w:p w14:paraId="1D9B2921" w14:textId="77777777" w:rsidR="006E3239" w:rsidRPr="00D81339" w:rsidRDefault="006E3239" w:rsidP="006E32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7"/>
    <w:p w14:paraId="64858F09" w14:textId="77777777" w:rsidR="006E3239" w:rsidRPr="00D81339" w:rsidRDefault="006E3239" w:rsidP="006E3239">
      <w:pPr>
        <w:spacing w:line="312" w:lineRule="auto"/>
        <w:ind w:left="426"/>
        <w:contextualSpacing/>
        <w:rPr>
          <w:rFonts w:ascii="Arial" w:hAnsi="Arial" w:cs="Arial"/>
          <w:b/>
          <w:sz w:val="22"/>
          <w:szCs w:val="22"/>
        </w:rPr>
      </w:pPr>
    </w:p>
    <w:p w14:paraId="72CD2C83" w14:textId="77777777" w:rsidR="006E3239" w:rsidRPr="00D81339" w:rsidRDefault="006E3239" w:rsidP="006E3239">
      <w:pPr>
        <w:numPr>
          <w:ilvl w:val="0"/>
          <w:numId w:val="26"/>
        </w:numPr>
        <w:spacing w:after="240" w:line="312" w:lineRule="auto"/>
        <w:ind w:left="425" w:hanging="357"/>
        <w:rPr>
          <w:rFonts w:ascii="Arial" w:hAnsi="Arial" w:cs="Arial"/>
          <w:b/>
        </w:rPr>
      </w:pPr>
      <w:r w:rsidRPr="00D81339">
        <w:rPr>
          <w:rFonts w:ascii="Arial" w:eastAsia="Calibri" w:hAnsi="Arial" w:cs="Arial"/>
          <w:b/>
          <w:lang w:eastAsia="en-US"/>
        </w:rPr>
        <w:t>Prawidłowość sporządzenia załączników do wniosku / prawidłowość uzupełnień wniosku i załączników</w:t>
      </w:r>
    </w:p>
    <w:p w14:paraId="443196D3" w14:textId="77777777" w:rsidR="006E3239" w:rsidRPr="00D81339" w:rsidRDefault="006E3239" w:rsidP="006E3239">
      <w:pPr>
        <w:spacing w:line="312"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p>
    <w:p w14:paraId="3D73F298" w14:textId="77777777" w:rsidR="006E3239" w:rsidRPr="00D81339" w:rsidRDefault="006E3239" w:rsidP="006E3239">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załączniki zostały poprawnie przygotowane – zgodnie z wymogami regulaminu wyboru projektów wraz z załącznikami, </w:t>
      </w:r>
    </w:p>
    <w:p w14:paraId="242E982C" w14:textId="77777777" w:rsidR="006E3239" w:rsidRPr="00D81339" w:rsidRDefault="006E3239" w:rsidP="006E3239">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uzupełnienia są zgodne z pismem wzywającym do ich dokonania i zasadami określonymi </w:t>
      </w:r>
      <w:r w:rsidRPr="00D81339">
        <w:rPr>
          <w:rFonts w:ascii="Arial" w:eastAsiaTheme="minorHAnsi" w:hAnsi="Arial" w:cs="Arial"/>
          <w:sz w:val="22"/>
          <w:szCs w:val="22"/>
        </w:rPr>
        <w:br/>
        <w:t xml:space="preserve">w regulaminie wyboru projektów. </w:t>
      </w:r>
    </w:p>
    <w:p w14:paraId="2A90997E" w14:textId="77777777" w:rsidR="006E3239" w:rsidRDefault="006E3239" w:rsidP="006E3239">
      <w:pPr>
        <w:spacing w:line="312" w:lineRule="auto"/>
        <w:rPr>
          <w:rFonts w:ascii="Arial" w:eastAsiaTheme="minorHAnsi" w:hAnsi="Arial" w:cs="Arial"/>
          <w:sz w:val="22"/>
          <w:szCs w:val="22"/>
          <w:lang w:eastAsia="en-US"/>
        </w:rPr>
      </w:pPr>
      <w:bookmarkStart w:id="28" w:name="_Hlk123714167"/>
    </w:p>
    <w:p w14:paraId="085D3185" w14:textId="77777777" w:rsidR="006E3239" w:rsidRPr="00FC376F" w:rsidRDefault="006E3239" w:rsidP="006E3239">
      <w:pPr>
        <w:spacing w:line="312" w:lineRule="auto"/>
        <w:rPr>
          <w:rFonts w:ascii="Arial" w:eastAsiaTheme="minorHAnsi" w:hAnsi="Arial" w:cs="Arial"/>
          <w:sz w:val="22"/>
          <w:szCs w:val="22"/>
          <w:lang w:eastAsia="en-US"/>
        </w:rPr>
      </w:pPr>
      <w:bookmarkStart w:id="29" w:name="_Hlk123718614"/>
      <w:r w:rsidRPr="00FC376F">
        <w:rPr>
          <w:rFonts w:ascii="Arial" w:eastAsiaTheme="minorHAnsi" w:hAnsi="Arial" w:cs="Arial"/>
          <w:sz w:val="22"/>
          <w:szCs w:val="22"/>
          <w:lang w:eastAsia="en-US"/>
        </w:rPr>
        <w:lastRenderedPageBreak/>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7A417E60" w14:textId="77777777" w:rsidR="006E3239" w:rsidRDefault="006E3239" w:rsidP="006E3239">
      <w:pPr>
        <w:spacing w:line="312" w:lineRule="auto"/>
        <w:rPr>
          <w:rFonts w:ascii="Arial" w:hAnsi="Arial" w:cs="Arial"/>
          <w:b/>
          <w:sz w:val="22"/>
          <w:szCs w:val="22"/>
        </w:rPr>
      </w:pPr>
    </w:p>
    <w:p w14:paraId="5D493B0C" w14:textId="213ECD71" w:rsidR="00B760AF" w:rsidRPr="006E3239" w:rsidRDefault="006E3239" w:rsidP="006E3239">
      <w:pPr>
        <w:spacing w:line="312" w:lineRule="auto"/>
        <w:rPr>
          <w:rFonts w:ascii="Arial" w:eastAsiaTheme="minorHAnsi" w:hAnsi="Arial" w:cs="Arial"/>
          <w:sz w:val="22"/>
          <w:szCs w:val="22"/>
        </w:rPr>
      </w:pPr>
      <w:r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bookmarkEnd w:id="28"/>
      <w:bookmarkEnd w:id="29"/>
    </w:p>
    <w:p w14:paraId="73497278" w14:textId="42400080" w:rsidR="00B760AF" w:rsidRDefault="00B760AF" w:rsidP="006B45A2">
      <w:pPr>
        <w:pStyle w:val="Nagwek3"/>
        <w:numPr>
          <w:ilvl w:val="0"/>
          <w:numId w:val="3"/>
        </w:numPr>
        <w:spacing w:line="276" w:lineRule="auto"/>
        <w:ind w:left="993" w:hanging="927"/>
        <w:jc w:val="both"/>
        <w:rPr>
          <w:caps/>
        </w:rPr>
      </w:pPr>
      <w:r w:rsidRPr="00B760AF">
        <w:rPr>
          <w:caps/>
        </w:rPr>
        <w:t>Kryteria formalne specyficzne</w:t>
      </w:r>
    </w:p>
    <w:p w14:paraId="07D0F1E3" w14:textId="77777777" w:rsidR="002F2504" w:rsidRPr="00BA4F8C" w:rsidRDefault="002F2504" w:rsidP="002F2504">
      <w:pPr>
        <w:numPr>
          <w:ilvl w:val="0"/>
          <w:numId w:val="24"/>
        </w:numPr>
        <w:spacing w:after="160" w:line="312" w:lineRule="auto"/>
        <w:contextualSpacing/>
        <w:rPr>
          <w:rFonts w:ascii="Arial" w:hAnsi="Arial" w:cs="Arial"/>
          <w:b/>
          <w:bCs/>
        </w:rPr>
      </w:pPr>
      <w:r w:rsidRPr="00BA4F8C">
        <w:rPr>
          <w:rFonts w:ascii="Arial" w:hAnsi="Arial" w:cs="Arial"/>
          <w:b/>
          <w:bCs/>
        </w:rPr>
        <w:t>Zgodność projektu z regionalnym planem transportowym.</w:t>
      </w:r>
    </w:p>
    <w:p w14:paraId="75DC3F65" w14:textId="77777777" w:rsidR="002F2504" w:rsidRPr="00BA4F8C" w:rsidRDefault="002F2504" w:rsidP="002F2504">
      <w:pPr>
        <w:spacing w:line="312" w:lineRule="auto"/>
        <w:rPr>
          <w:rFonts w:ascii="Arial" w:eastAsia="Arial" w:hAnsi="Arial" w:cs="Arial"/>
          <w:sz w:val="22"/>
          <w:szCs w:val="22"/>
          <w:lang w:eastAsia="en-US"/>
        </w:rPr>
      </w:pPr>
    </w:p>
    <w:p w14:paraId="1D78ECCC" w14:textId="77777777" w:rsidR="002F2504" w:rsidRPr="00BA4F8C" w:rsidRDefault="002F2504" w:rsidP="002F2504">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 wynika z regionalnego planu transportowego, którego rolę pełni Program Strategiczny Rozwoju Transportu Województwa Podkarpackiego do roku 2030 (PSRT WP 2030) –  tj. czy projekt został uwzględniony w PSRT WP 2030, jako planowany do realizacji w ramach FEP 2021-2027 na liście stanowiącej załącznik do PSRT WP 2030.</w:t>
      </w:r>
    </w:p>
    <w:p w14:paraId="4320FF30" w14:textId="77777777" w:rsidR="002F2504" w:rsidRPr="00BA4F8C" w:rsidRDefault="002F2504" w:rsidP="002F2504">
      <w:pPr>
        <w:spacing w:line="312" w:lineRule="auto"/>
        <w:rPr>
          <w:rFonts w:ascii="Arial" w:eastAsia="Arial" w:hAnsi="Arial" w:cs="Arial"/>
          <w:sz w:val="22"/>
          <w:szCs w:val="22"/>
          <w:lang w:eastAsia="en-US"/>
        </w:rPr>
      </w:pPr>
    </w:p>
    <w:p w14:paraId="63EAAD4D" w14:textId="77777777" w:rsidR="002F2504" w:rsidRPr="00BA4F8C" w:rsidRDefault="002F2504" w:rsidP="002F2504">
      <w:pPr>
        <w:spacing w:line="312" w:lineRule="auto"/>
        <w:rPr>
          <w:rFonts w:ascii="Arial" w:eastAsia="Arial" w:hAnsi="Arial" w:cs="Arial"/>
          <w:color w:val="0070C0"/>
          <w:sz w:val="22"/>
          <w:szCs w:val="22"/>
          <w:lang w:eastAsia="en-US"/>
        </w:rPr>
      </w:pPr>
      <w:r w:rsidRPr="00BA4F8C">
        <w:rPr>
          <w:rFonts w:ascii="Arial" w:eastAsiaTheme="minorHAnsi" w:hAnsi="Arial" w:cs="Arial"/>
          <w:kern w:val="2"/>
          <w:sz w:val="22"/>
          <w:szCs w:val="22"/>
          <w:lang w:eastAsia="en-US"/>
          <w14:ligatures w14:val="standardContextual"/>
        </w:rPr>
        <w:t xml:space="preserve">Ocena spełnienia kryterium dokonywana będzie w oparciu o informacje przedstawione w dokumentacji projektu </w:t>
      </w:r>
      <w:r w:rsidRPr="00BA4F8C">
        <w:rPr>
          <w:rFonts w:ascii="Arial" w:eastAsia="Arial" w:hAnsi="Arial" w:cs="Arial"/>
          <w:sz w:val="22"/>
          <w:szCs w:val="22"/>
          <w:lang w:eastAsia="en-US"/>
        </w:rPr>
        <w:t>oraz PSRT WP 2030 aktualnego na dzień ogłoszenia naboru.</w:t>
      </w:r>
      <w:r w:rsidRPr="00BA4F8C">
        <w:rPr>
          <w:rFonts w:ascii="Arial" w:eastAsia="Arial" w:hAnsi="Arial" w:cs="Arial"/>
          <w:color w:val="0070C0"/>
          <w:sz w:val="22"/>
          <w:szCs w:val="22"/>
          <w:lang w:eastAsia="en-US"/>
        </w:rPr>
        <w:t xml:space="preserve"> </w:t>
      </w:r>
    </w:p>
    <w:p w14:paraId="3D074D26" w14:textId="77777777" w:rsidR="002F2504" w:rsidRPr="00BA4F8C" w:rsidRDefault="002F2504" w:rsidP="002F2504">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przypadku, gdy na dzień złożenia wniosku o dofinansowanie PSRT WP 2030 nie zostanie przyjęty/zatwierdzony, dopuszcza się weryfikację zgodności przedsięwzięcia dotyczącego zakupu taboru kolejowego powtórnie przed zatwierdzeniem wniosku o płatność końcową (spełnienie tego warunku będzie w takim przypadku elementem weryfikacji przed zatwierdzeniem wniosku o płatność końcową).</w:t>
      </w:r>
    </w:p>
    <w:p w14:paraId="5C276D0A" w14:textId="77777777" w:rsidR="002F2504" w:rsidRPr="00BA4F8C" w:rsidRDefault="002F2504" w:rsidP="002F2504">
      <w:pPr>
        <w:spacing w:after="160" w:line="312" w:lineRule="auto"/>
        <w:rPr>
          <w:rFonts w:ascii="Arial" w:eastAsia="Arial" w:hAnsi="Arial" w:cs="Arial"/>
          <w:sz w:val="22"/>
          <w:szCs w:val="22"/>
          <w:lang w:eastAsia="en-US"/>
        </w:rPr>
      </w:pPr>
    </w:p>
    <w:p w14:paraId="6F8F0859" w14:textId="77777777" w:rsidR="002F2504" w:rsidRPr="00BA4F8C" w:rsidRDefault="002F2504" w:rsidP="002F2504">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5D4037DD" w14:textId="77777777" w:rsidR="002F2504" w:rsidRPr="00BA4F8C" w:rsidRDefault="002F2504" w:rsidP="002F2504">
      <w:pPr>
        <w:spacing w:line="312" w:lineRule="auto"/>
      </w:pPr>
    </w:p>
    <w:p w14:paraId="03AC0B1B" w14:textId="77777777" w:rsidR="002F2504" w:rsidRPr="00BA4F8C" w:rsidRDefault="002F2504" w:rsidP="002F2504">
      <w:pPr>
        <w:numPr>
          <w:ilvl w:val="0"/>
          <w:numId w:val="24"/>
        </w:numPr>
        <w:spacing w:after="160" w:line="312" w:lineRule="auto"/>
        <w:contextualSpacing/>
        <w:rPr>
          <w:rFonts w:ascii="Arial" w:hAnsi="Arial" w:cs="Arial"/>
          <w:b/>
          <w:bCs/>
        </w:rPr>
      </w:pPr>
      <w:r w:rsidRPr="00BA4F8C">
        <w:rPr>
          <w:rFonts w:ascii="Arial" w:hAnsi="Arial" w:cs="Arial"/>
          <w:b/>
          <w:bCs/>
        </w:rPr>
        <w:t>Lokalizacja docelowa</w:t>
      </w:r>
      <w:r w:rsidRPr="00BA4F8C">
        <w:rPr>
          <w:rFonts w:asciiTheme="minorHAnsi" w:eastAsiaTheme="minorHAnsi" w:hAnsiTheme="minorHAnsi" w:cstheme="minorBidi"/>
          <w:kern w:val="2"/>
          <w:sz w:val="22"/>
          <w:szCs w:val="22"/>
          <w:lang w:eastAsia="en-US"/>
          <w14:ligatures w14:val="standardContextual"/>
        </w:rPr>
        <w:t xml:space="preserve"> </w:t>
      </w:r>
      <w:r w:rsidRPr="00BA4F8C">
        <w:rPr>
          <w:rFonts w:ascii="Arial" w:hAnsi="Arial" w:cs="Arial"/>
          <w:b/>
          <w:bCs/>
        </w:rPr>
        <w:t>i zgodność z tzw. czwartym pakietem kolejowym.</w:t>
      </w:r>
    </w:p>
    <w:p w14:paraId="7A32BAE9" w14:textId="77777777" w:rsidR="002F2504" w:rsidRPr="00BA4F8C" w:rsidRDefault="002F2504" w:rsidP="002F2504">
      <w:pPr>
        <w:spacing w:line="312" w:lineRule="auto"/>
        <w:rPr>
          <w:rFonts w:ascii="Arial" w:hAnsi="Arial" w:cs="Arial"/>
          <w:b/>
          <w:bCs/>
          <w:sz w:val="22"/>
          <w:szCs w:val="22"/>
        </w:rPr>
      </w:pPr>
    </w:p>
    <w:p w14:paraId="07396E04" w14:textId="77777777" w:rsidR="002F2504" w:rsidRPr="00BA4F8C" w:rsidRDefault="002F2504" w:rsidP="002F2504">
      <w:pPr>
        <w:spacing w:line="312" w:lineRule="auto"/>
        <w:contextualSpacing/>
        <w:rPr>
          <w:rFonts w:ascii="Arial" w:hAnsi="Arial" w:cs="Arial"/>
          <w:sz w:val="22"/>
          <w:szCs w:val="22"/>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 zostanie przeznaczony na potrzeby wojewódzkich przewozów pasażerskich w transporcie kolejowym (regionalne przewozy pasażerskie o charakterze użyteczności publicznej wykonywane przez operatorów wyłonionych zgodnie z prawem UE (w tym tzw. czwartym pakietem kolejowym), z możliwością obsługi połączeń wychodzących poza obszar województwa).</w:t>
      </w:r>
    </w:p>
    <w:p w14:paraId="413E3C30" w14:textId="77777777" w:rsidR="002F2504" w:rsidRPr="00BA4F8C" w:rsidRDefault="002F2504" w:rsidP="002F2504">
      <w:pPr>
        <w:spacing w:line="312" w:lineRule="auto"/>
        <w:contextualSpacing/>
        <w:rPr>
          <w:rFonts w:ascii="Arial" w:hAnsi="Arial" w:cs="Arial"/>
          <w:sz w:val="22"/>
          <w:szCs w:val="22"/>
        </w:rPr>
      </w:pPr>
    </w:p>
    <w:p w14:paraId="0B97C1C7" w14:textId="77777777" w:rsidR="002F2504" w:rsidRPr="00BA4F8C" w:rsidRDefault="002F2504" w:rsidP="002F2504">
      <w:pPr>
        <w:spacing w:line="312" w:lineRule="auto"/>
        <w:contextualSpacing/>
        <w:rPr>
          <w:rFonts w:ascii="Arial" w:hAnsi="Arial" w:cs="Arial"/>
          <w:sz w:val="22"/>
          <w:szCs w:val="22"/>
        </w:rPr>
      </w:pPr>
      <w:r w:rsidRPr="00BA4F8C">
        <w:rPr>
          <w:rFonts w:ascii="Arial" w:hAnsi="Arial" w:cs="Arial"/>
          <w:sz w:val="22"/>
          <w:szCs w:val="22"/>
        </w:rPr>
        <w:t xml:space="preserve">W przypadku umów zawartych po grudniu 2020 r. dofinansowanie będzie dotyczyć zasadniczo operatorów wybranych w procedurze przetargowej w rozumieniu </w:t>
      </w:r>
      <w:r w:rsidRPr="00BA4F8C">
        <w:rPr>
          <w:rFonts w:ascii="Arial" w:hAnsi="Arial" w:cs="Arial"/>
          <w:i/>
          <w:iCs/>
          <w:sz w:val="22"/>
          <w:szCs w:val="22"/>
        </w:rPr>
        <w:t xml:space="preserve">Rozporządzenia (WE) nr 1370/2007 Parlamentu Europejskiego i Rady z dnia 23 października 2007 r. dotyczącego usług publicznych w zakresie kolejowego i drogowego transportu pasażerskiego oraz uchylającego rozporządzenia Rady (EWG) nr 1191/69 i </w:t>
      </w:r>
      <w:r w:rsidRPr="00BA4F8C">
        <w:rPr>
          <w:rFonts w:ascii="Arial" w:hAnsi="Arial" w:cs="Arial"/>
          <w:i/>
          <w:iCs/>
          <w:sz w:val="22"/>
          <w:szCs w:val="22"/>
        </w:rPr>
        <w:lastRenderedPageBreak/>
        <w:t>(EWG) nr 1107/70</w:t>
      </w:r>
      <w:r w:rsidRPr="00BA4F8C">
        <w:rPr>
          <w:rFonts w:ascii="Arial" w:hAnsi="Arial" w:cs="Arial"/>
          <w:sz w:val="22"/>
          <w:szCs w:val="22"/>
        </w:rPr>
        <w:t>, z zastrzeżeniem wyjątków wskazanych w tym rozporządzeniu. Realizowane będą te projekty, w których nastąpi pełne rozliczenie korzyści wynikającej z dofinansowania inwestycji taborowej; m. in. możliwe będzie przejęcie taboru przez organizatora po cenie rynkowej pomniejszonej o otrzymane przez operatora wsparcie (pomoc publiczną) bądź udostępnienie taboru innym uczestnikom rynku na niedyskryminujących warunkach.</w:t>
      </w:r>
    </w:p>
    <w:p w14:paraId="57F19595" w14:textId="77777777" w:rsidR="002F2504" w:rsidRPr="00BA4F8C" w:rsidRDefault="002F2504" w:rsidP="002F2504">
      <w:pPr>
        <w:spacing w:line="312" w:lineRule="auto"/>
        <w:rPr>
          <w:rFonts w:ascii="Arial" w:hAnsi="Arial" w:cs="Arial"/>
          <w:sz w:val="22"/>
          <w:szCs w:val="22"/>
        </w:rPr>
      </w:pPr>
    </w:p>
    <w:p w14:paraId="6A0447FF" w14:textId="77777777" w:rsidR="002F2504" w:rsidRPr="00BA4F8C" w:rsidRDefault="002F2504" w:rsidP="002F2504">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r w:rsidRPr="00BA4F8C">
        <w:rPr>
          <w:rFonts w:ascii="Arial" w:hAnsi="Arial" w:cs="Arial"/>
          <w:sz w:val="22"/>
          <w:szCs w:val="22"/>
        </w:rPr>
        <w:t xml:space="preserve">. </w:t>
      </w:r>
    </w:p>
    <w:p w14:paraId="414AFDCB" w14:textId="77777777" w:rsidR="002F2504" w:rsidRPr="00BA4F8C" w:rsidRDefault="002F2504" w:rsidP="002F2504">
      <w:pPr>
        <w:spacing w:line="312" w:lineRule="auto"/>
        <w:rPr>
          <w:rFonts w:ascii="Arial" w:hAnsi="Arial" w:cs="Arial"/>
          <w:sz w:val="22"/>
          <w:szCs w:val="22"/>
        </w:rPr>
      </w:pPr>
      <w:r w:rsidRPr="00BA4F8C">
        <w:rPr>
          <w:rFonts w:ascii="Arial" w:hAnsi="Arial" w:cs="Arial"/>
          <w:b/>
          <w:bCs/>
        </w:rPr>
        <w:t>Zasady oceny:</w:t>
      </w:r>
      <w:r w:rsidRPr="00BA4F8C">
        <w:rPr>
          <w:rFonts w:ascii="Arial" w:hAnsi="Arial" w:cs="Arial"/>
          <w:sz w:val="22"/>
          <w:szCs w:val="22"/>
        </w:rPr>
        <w:t xml:space="preserve"> Kryterium otrzyma ocenę „TAK”, jeśli zostaną spełnione wymagania wskazane w jego opisie.</w:t>
      </w:r>
    </w:p>
    <w:p w14:paraId="74F72DC2" w14:textId="77777777" w:rsidR="002F2504" w:rsidRPr="00BA4F8C" w:rsidRDefault="002F2504" w:rsidP="002F2504">
      <w:pPr>
        <w:spacing w:line="312" w:lineRule="auto"/>
        <w:rPr>
          <w:rFonts w:ascii="Arial" w:hAnsi="Arial" w:cs="Arial"/>
          <w:sz w:val="22"/>
          <w:szCs w:val="22"/>
        </w:rPr>
      </w:pPr>
    </w:p>
    <w:p w14:paraId="49A36396" w14:textId="77777777" w:rsidR="002F2504" w:rsidRPr="00BA4F8C" w:rsidRDefault="002F2504" w:rsidP="002F2504">
      <w:pPr>
        <w:numPr>
          <w:ilvl w:val="0"/>
          <w:numId w:val="24"/>
        </w:numPr>
        <w:spacing w:after="160" w:line="312" w:lineRule="auto"/>
        <w:contextualSpacing/>
        <w:rPr>
          <w:rFonts w:ascii="Arial" w:hAnsi="Arial" w:cs="Arial"/>
          <w:b/>
          <w:bCs/>
        </w:rPr>
      </w:pPr>
      <w:r w:rsidRPr="00BA4F8C">
        <w:rPr>
          <w:rFonts w:ascii="Arial" w:hAnsi="Arial" w:cs="Arial"/>
          <w:b/>
          <w:bCs/>
        </w:rPr>
        <w:t>Wyposażenie taboru w system ERTMS.</w:t>
      </w:r>
    </w:p>
    <w:p w14:paraId="1C3051ED" w14:textId="77777777" w:rsidR="002F2504" w:rsidRPr="00BA4F8C" w:rsidRDefault="002F2504" w:rsidP="002F2504">
      <w:pPr>
        <w:spacing w:line="312" w:lineRule="auto"/>
        <w:rPr>
          <w:rFonts w:ascii="Arial" w:hAnsi="Arial" w:cs="Arial"/>
          <w:b/>
          <w:bCs/>
          <w:sz w:val="22"/>
          <w:szCs w:val="22"/>
        </w:rPr>
      </w:pPr>
    </w:p>
    <w:p w14:paraId="04C3C22D" w14:textId="77777777" w:rsidR="002F2504" w:rsidRPr="00BA4F8C" w:rsidRDefault="002F2504" w:rsidP="002F2504">
      <w:pPr>
        <w:spacing w:line="312" w:lineRule="auto"/>
        <w:rPr>
          <w:rFonts w:ascii="Arial" w:eastAsiaTheme="minorHAnsi" w:hAnsi="Arial" w:cstheme="minorBidi"/>
          <w:sz w:val="22"/>
          <w:szCs w:val="22"/>
          <w:lang w:eastAsia="en-US"/>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w:t>
      </w:r>
      <w:r w:rsidRPr="00BA4F8C">
        <w:rPr>
          <w:rFonts w:ascii="Arial" w:eastAsiaTheme="minorHAnsi" w:hAnsi="Arial" w:cstheme="minorBidi"/>
          <w:sz w:val="22"/>
          <w:szCs w:val="22"/>
          <w:lang w:eastAsia="en-US"/>
        </w:rPr>
        <w:t xml:space="preserve"> (elektryczny lub wodorowy) będzie wyposażony w Europejski System Zarządzania Ruchem Kolejowym (ERTMS)</w:t>
      </w:r>
    </w:p>
    <w:p w14:paraId="64FCD9FD" w14:textId="77777777" w:rsidR="002F2504" w:rsidRPr="00BA4F8C" w:rsidRDefault="002F2504" w:rsidP="002F2504">
      <w:pPr>
        <w:spacing w:line="312" w:lineRule="auto"/>
        <w:rPr>
          <w:rFonts w:ascii="Arial" w:eastAsiaTheme="minorHAnsi" w:hAnsi="Arial" w:cstheme="minorBidi"/>
          <w:sz w:val="22"/>
          <w:szCs w:val="22"/>
          <w:lang w:eastAsia="en-US"/>
        </w:rPr>
      </w:pPr>
    </w:p>
    <w:p w14:paraId="5343AE1A" w14:textId="77777777" w:rsidR="002F2504" w:rsidRPr="00BA4F8C" w:rsidRDefault="002F2504" w:rsidP="002F2504">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667B0A90" w14:textId="77777777" w:rsidR="002F2504" w:rsidRPr="00BA4F8C" w:rsidRDefault="002F2504" w:rsidP="002F2504">
      <w:pPr>
        <w:spacing w:line="312" w:lineRule="auto"/>
        <w:rPr>
          <w:rFonts w:ascii="Arial" w:hAnsi="Arial" w:cs="Arial"/>
          <w:sz w:val="22"/>
          <w:szCs w:val="22"/>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19511E77" w14:textId="77777777" w:rsidR="002F2504" w:rsidRPr="00BA4F8C" w:rsidRDefault="002F2504" w:rsidP="002F2504">
      <w:pPr>
        <w:spacing w:line="312" w:lineRule="auto"/>
        <w:rPr>
          <w:rFonts w:ascii="Arial" w:hAnsi="Arial" w:cs="Arial"/>
          <w:sz w:val="22"/>
          <w:szCs w:val="22"/>
        </w:rPr>
      </w:pPr>
    </w:p>
    <w:p w14:paraId="580A8123" w14:textId="77777777" w:rsidR="002F2504" w:rsidRPr="00BA4F8C" w:rsidRDefault="002F2504" w:rsidP="002F2504">
      <w:pPr>
        <w:numPr>
          <w:ilvl w:val="0"/>
          <w:numId w:val="24"/>
        </w:numPr>
        <w:spacing w:after="160" w:line="312" w:lineRule="auto"/>
        <w:contextualSpacing/>
        <w:rPr>
          <w:rFonts w:ascii="Arial" w:hAnsi="Arial" w:cs="Arial"/>
          <w:b/>
          <w:bCs/>
        </w:rPr>
      </w:pPr>
      <w:r w:rsidRPr="00BA4F8C">
        <w:rPr>
          <w:rFonts w:ascii="Arial" w:hAnsi="Arial" w:cs="Arial"/>
          <w:b/>
          <w:bCs/>
        </w:rPr>
        <w:t>Zapewnienie powszechnej informacji w języku obcym.</w:t>
      </w:r>
    </w:p>
    <w:p w14:paraId="2609079D" w14:textId="77777777" w:rsidR="002F2504" w:rsidRPr="00BA4F8C" w:rsidRDefault="002F2504" w:rsidP="002F2504">
      <w:pPr>
        <w:spacing w:line="312" w:lineRule="auto"/>
        <w:rPr>
          <w:rFonts w:ascii="Arial" w:hAnsi="Arial" w:cs="Arial"/>
          <w:b/>
          <w:bCs/>
          <w:sz w:val="22"/>
          <w:szCs w:val="22"/>
        </w:rPr>
      </w:pPr>
    </w:p>
    <w:p w14:paraId="4375DB17" w14:textId="77777777" w:rsidR="002F2504" w:rsidRPr="00BA4F8C" w:rsidRDefault="002F2504" w:rsidP="002F2504">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zakupionym w ramach projektu taborze kolejowym (jeżeli jest to możliwe i zasadne do zastosowania), zapewnione będą powszechnie dostępne, przejrzyste i aktualizowane informacje dla pasażerów w języku obcym (np. angielskim lub ukraińskim) – dotyczy sytemu informacji pasażerskiej (SIP).</w:t>
      </w:r>
    </w:p>
    <w:p w14:paraId="1B62DF05" w14:textId="77777777" w:rsidR="002F2504" w:rsidRPr="00BA4F8C" w:rsidRDefault="002F2504" w:rsidP="002F2504">
      <w:pPr>
        <w:spacing w:line="312" w:lineRule="auto"/>
        <w:rPr>
          <w:rFonts w:ascii="Arial" w:eastAsiaTheme="minorHAnsi" w:hAnsi="Arial" w:cstheme="minorBidi"/>
          <w:sz w:val="22"/>
          <w:szCs w:val="22"/>
          <w:lang w:eastAsia="en-US"/>
        </w:rPr>
      </w:pPr>
    </w:p>
    <w:p w14:paraId="3B12783E" w14:textId="77777777" w:rsidR="002F2504" w:rsidRPr="00BA4F8C" w:rsidRDefault="002F2504" w:rsidP="002F2504">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4E9BA98E" w14:textId="77777777" w:rsidR="002F2504" w:rsidRPr="00BA4F8C" w:rsidRDefault="002F2504" w:rsidP="002F2504">
      <w:pPr>
        <w:spacing w:line="312" w:lineRule="auto"/>
        <w:rPr>
          <w:rFonts w:ascii="Arial" w:hAnsi="Arial" w:cs="Arial"/>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111018B1" w14:textId="77777777" w:rsidR="002F2504" w:rsidRPr="002F2504" w:rsidRDefault="002F2504" w:rsidP="002F2504"/>
    <w:p w14:paraId="3F7A7A7C" w14:textId="54EA33DB" w:rsidR="001A6B19" w:rsidRPr="00EE592D" w:rsidRDefault="00963BE1" w:rsidP="006B45A2">
      <w:pPr>
        <w:pStyle w:val="Nagwek2"/>
        <w:numPr>
          <w:ilvl w:val="0"/>
          <w:numId w:val="15"/>
        </w:numPr>
        <w:spacing w:line="276" w:lineRule="auto"/>
      </w:pPr>
      <w:bookmarkStart w:id="30" w:name="_Toc125728509"/>
      <w:r w:rsidRPr="00EE592D">
        <w:t>KRYTERIA MERYTORYCZNE</w:t>
      </w:r>
      <w:bookmarkEnd w:id="30"/>
    </w:p>
    <w:p w14:paraId="53050F8E" w14:textId="5C58A8C7" w:rsidR="00B31546" w:rsidRPr="00E155FD" w:rsidRDefault="00B31546" w:rsidP="006B45A2">
      <w:pPr>
        <w:spacing w:line="276" w:lineRule="auto"/>
        <w:rPr>
          <w:rFonts w:ascii="Arial" w:eastAsiaTheme="minorHAnsi" w:hAnsi="Arial" w:cs="Arial"/>
          <w:kern w:val="2"/>
          <w:sz w:val="22"/>
          <w:szCs w:val="22"/>
          <w:lang w:eastAsia="en-US"/>
          <w14:ligatures w14:val="standardContextual"/>
        </w:rPr>
      </w:pPr>
      <w:r w:rsidRPr="006D4965">
        <w:rPr>
          <w:rFonts w:ascii="Arial" w:eastAsiaTheme="minorHAnsi" w:hAnsi="Arial" w:cs="Arial"/>
          <w:kern w:val="2"/>
          <w:sz w:val="22"/>
          <w:szCs w:val="22"/>
          <w:lang w:eastAsia="en-US"/>
          <w14:ligatures w14:val="standardContextual"/>
        </w:rPr>
        <w:t>Do etapu oceny merytorycznej kwalifikują się projekty pozytywnie ocenione na etapie oceny formalnej.</w:t>
      </w:r>
      <w:r w:rsidR="00F71BE6" w:rsidRPr="006D4965">
        <w:rPr>
          <w:rFonts w:ascii="Arial" w:eastAsiaTheme="minorHAnsi" w:hAnsi="Arial" w:cs="Arial"/>
          <w:kern w:val="2"/>
          <w:sz w:val="22"/>
          <w:szCs w:val="22"/>
          <w:lang w:eastAsia="en-US"/>
          <w14:ligatures w14:val="standardContextual"/>
        </w:rPr>
        <w:br/>
      </w:r>
      <w:r w:rsidRPr="006D4965">
        <w:rPr>
          <w:rFonts w:ascii="Arial" w:eastAsiaTheme="minorHAnsi" w:hAnsi="Arial" w:cs="Arial"/>
          <w:kern w:val="2"/>
          <w:sz w:val="22"/>
          <w:szCs w:val="22"/>
          <w:lang w:eastAsia="en-US"/>
          <w14:ligatures w14:val="standardContextual"/>
        </w:rPr>
        <w:t xml:space="preserve">Projekty podlegają weryfikacji pod względem spełniania </w:t>
      </w:r>
      <w:r w:rsidRPr="006D4965">
        <w:rPr>
          <w:rFonts w:ascii="Arial" w:eastAsiaTheme="minorHAnsi" w:hAnsi="Arial" w:cs="Arial"/>
          <w:b/>
          <w:kern w:val="2"/>
          <w:sz w:val="22"/>
          <w:szCs w:val="22"/>
          <w:lang w:eastAsia="en-US"/>
          <w14:ligatures w14:val="standardContextual"/>
        </w:rPr>
        <w:t>kryteriów merytorycznych</w:t>
      </w:r>
      <w:r w:rsidRPr="006D4965">
        <w:rPr>
          <w:rFonts w:ascii="Arial" w:eastAsiaTheme="minorHAnsi" w:hAnsi="Arial" w:cs="Arial"/>
          <w:kern w:val="2"/>
          <w:sz w:val="22"/>
          <w:szCs w:val="22"/>
          <w:lang w:eastAsia="en-US"/>
          <w14:ligatures w14:val="standardContextual"/>
        </w:rPr>
        <w:t>:</w:t>
      </w:r>
      <w:bookmarkStart w:id="31" w:name="_Hlk492284417"/>
      <w:r w:rsidR="00F71BE6" w:rsidRPr="006D4965">
        <w:rPr>
          <w:rFonts w:ascii="Arial" w:eastAsiaTheme="minorHAnsi" w:hAnsi="Arial" w:cs="Arial"/>
          <w:kern w:val="2"/>
          <w:sz w:val="22"/>
          <w:szCs w:val="22"/>
          <w:lang w:eastAsia="en-US"/>
          <w14:ligatures w14:val="standardContextual"/>
        </w:rPr>
        <w:br/>
      </w:r>
      <w:r w:rsidR="00F71BE6" w:rsidRPr="006D4965">
        <w:rPr>
          <w:rFonts w:ascii="Arial" w:eastAsiaTheme="minorHAnsi" w:hAnsi="Arial" w:cs="Arial"/>
          <w:kern w:val="2"/>
          <w:sz w:val="22"/>
          <w:szCs w:val="22"/>
          <w:lang w:eastAsia="en-US"/>
          <w14:ligatures w14:val="standardContextual"/>
        </w:rPr>
        <w:lastRenderedPageBreak/>
        <w:t xml:space="preserve">1. </w:t>
      </w:r>
      <w:r w:rsidRPr="006D4965">
        <w:rPr>
          <w:rFonts w:ascii="Arial" w:hAnsi="Arial" w:cs="Arial"/>
          <w:b/>
          <w:sz w:val="22"/>
          <w:szCs w:val="22"/>
        </w:rPr>
        <w:t>standardowych</w:t>
      </w:r>
      <w:r w:rsidRPr="006D4965">
        <w:rPr>
          <w:rFonts w:ascii="Arial" w:hAnsi="Arial" w:cs="Arial"/>
          <w:sz w:val="22"/>
          <w:szCs w:val="22"/>
        </w:rPr>
        <w:t xml:space="preserve"> dla poszczególnych priorytetów i działań,</w:t>
      </w:r>
      <w:r w:rsidR="00F71BE6" w:rsidRPr="006D4965">
        <w:rPr>
          <w:rFonts w:ascii="Arial" w:hAnsi="Arial" w:cs="Arial"/>
          <w:sz w:val="22"/>
          <w:szCs w:val="22"/>
        </w:rPr>
        <w:br/>
        <w:t xml:space="preserve">2. </w:t>
      </w:r>
      <w:r w:rsidRPr="006D4965">
        <w:rPr>
          <w:rFonts w:ascii="Arial" w:hAnsi="Arial" w:cs="Arial"/>
          <w:b/>
          <w:sz w:val="22"/>
          <w:szCs w:val="22"/>
        </w:rPr>
        <w:t>specyficznych</w:t>
      </w:r>
      <w:bookmarkEnd w:id="31"/>
      <w:r w:rsidRPr="006D4965">
        <w:rPr>
          <w:rFonts w:ascii="Arial" w:hAnsi="Arial" w:cs="Arial"/>
          <w:b/>
          <w:sz w:val="22"/>
          <w:szCs w:val="22"/>
        </w:rPr>
        <w:t xml:space="preserve"> </w:t>
      </w:r>
      <w:r w:rsidRPr="006D4965">
        <w:rPr>
          <w:rFonts w:ascii="Arial" w:hAnsi="Arial" w:cs="Arial"/>
          <w:sz w:val="22"/>
          <w:szCs w:val="22"/>
        </w:rPr>
        <w:t>(jeśli zostały przewidziane</w:t>
      </w:r>
      <w:r w:rsidRPr="006D4965">
        <w:t xml:space="preserve"> </w:t>
      </w:r>
      <w:r w:rsidRPr="006D4965">
        <w:rPr>
          <w:rFonts w:ascii="Arial" w:hAnsi="Arial" w:cs="Arial"/>
          <w:sz w:val="22"/>
          <w:szCs w:val="22"/>
        </w:rPr>
        <w:t>w ramach poszczególnych priorytetów i działań lub w odniesieniu do określonego typu projektów)</w:t>
      </w:r>
      <w:r w:rsidR="00156E5F" w:rsidRPr="006D4965">
        <w:rPr>
          <w:rFonts w:ascii="Arial" w:hAnsi="Arial" w:cs="Arial"/>
          <w:sz w:val="22"/>
          <w:szCs w:val="22"/>
        </w:rPr>
        <w:t>,</w:t>
      </w:r>
      <w:r w:rsidR="00A547B7" w:rsidRPr="006D4965">
        <w:rPr>
          <w:rFonts w:ascii="Arial" w:hAnsi="Arial" w:cs="Arial"/>
          <w:sz w:val="22"/>
          <w:szCs w:val="22"/>
        </w:rPr>
        <w:br/>
      </w:r>
      <w:r w:rsidR="00A547B7" w:rsidRPr="006D4965">
        <w:rPr>
          <w:rFonts w:ascii="Arial" w:hAnsi="Arial" w:cs="Arial"/>
          <w:sz w:val="22"/>
          <w:szCs w:val="22"/>
        </w:rPr>
        <w:br/>
      </w:r>
      <w:r w:rsidRPr="006D4965">
        <w:rPr>
          <w:rFonts w:ascii="Arial" w:eastAsiaTheme="minorHAnsi" w:hAnsi="Arial" w:cs="Arial"/>
          <w:kern w:val="2"/>
          <w:sz w:val="22"/>
          <w:szCs w:val="22"/>
          <w:lang w:eastAsia="en-US"/>
          <w14:ligatures w14:val="standardContextual"/>
        </w:rPr>
        <w:t xml:space="preserve">Weryfikacja </w:t>
      </w:r>
      <w:r w:rsidRPr="006D4965">
        <w:rPr>
          <w:rFonts w:ascii="Arial" w:eastAsiaTheme="minorHAnsi" w:hAnsi="Arial" w:cs="Arial"/>
          <w:b/>
          <w:kern w:val="2"/>
          <w:sz w:val="22"/>
          <w:szCs w:val="22"/>
          <w:lang w:eastAsia="en-US"/>
          <w14:ligatures w14:val="standardContextual"/>
        </w:rPr>
        <w:t>kryteriów merytorycznych standardowych</w:t>
      </w:r>
      <w:r w:rsidRPr="006D4965">
        <w:rPr>
          <w:rFonts w:ascii="Arial" w:eastAsiaTheme="minorHAnsi" w:hAnsi="Arial" w:cs="Arial"/>
          <w:kern w:val="2"/>
          <w:sz w:val="22"/>
          <w:szCs w:val="22"/>
          <w:lang w:eastAsia="en-US"/>
          <w14:ligatures w14:val="standardContextual"/>
        </w:rPr>
        <w:t xml:space="preserve"> oraz </w:t>
      </w:r>
      <w:r w:rsidRPr="006D4965">
        <w:rPr>
          <w:rFonts w:ascii="Arial" w:eastAsiaTheme="minorHAnsi" w:hAnsi="Arial" w:cs="Arial"/>
          <w:b/>
          <w:kern w:val="2"/>
          <w:sz w:val="22"/>
          <w:szCs w:val="22"/>
          <w:lang w:eastAsia="en-US"/>
          <w14:ligatures w14:val="standardContextual"/>
        </w:rPr>
        <w:t>specyficznych</w:t>
      </w:r>
      <w:r w:rsidRPr="006D4965">
        <w:rPr>
          <w:rFonts w:ascii="Arial" w:eastAsiaTheme="minorHAnsi" w:hAnsi="Arial" w:cs="Arial"/>
          <w:kern w:val="2"/>
          <w:sz w:val="22"/>
          <w:szCs w:val="22"/>
          <w:lang w:eastAsia="en-US"/>
          <w14:ligatures w14:val="standardContextual"/>
        </w:rPr>
        <w:t xml:space="preserve"> ma charakter oceny „zero-jedynkowej”. O</w:t>
      </w:r>
      <w:r w:rsidRPr="006D4965">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r w:rsidR="00F71BE6" w:rsidRPr="006D4965">
        <w:rPr>
          <w:rFonts w:ascii="Arial" w:eastAsiaTheme="minorHAnsi" w:hAnsi="Arial" w:cs="Arial"/>
          <w:sz w:val="22"/>
          <w:szCs w:val="22"/>
          <w:lang w:eastAsia="en-US"/>
        </w:rPr>
        <w:br/>
      </w:r>
      <w:r w:rsidRPr="006D4965">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w:t>
      </w:r>
      <w:r w:rsidR="00EE1620" w:rsidRPr="006D4965">
        <w:rPr>
          <w:rFonts w:ascii="Arial" w:eastAsiaTheme="minorHAnsi" w:hAnsi="Arial" w:cs="Arial"/>
          <w:kern w:val="2"/>
          <w:sz w:val="22"/>
          <w:szCs w:val="22"/>
          <w:lang w:eastAsia="en-US"/>
          <w14:ligatures w14:val="standardContextual"/>
        </w:rPr>
        <w:t>torycznym i podlega odrzuceniu.</w:t>
      </w:r>
      <w:r w:rsidR="00550740" w:rsidRPr="006D4965">
        <w:t xml:space="preserve"> </w:t>
      </w:r>
      <w:r w:rsidR="00E155FD" w:rsidRPr="00702B92">
        <w:rPr>
          <w:rFonts w:ascii="Arial" w:eastAsiaTheme="minorHAnsi" w:hAnsi="Arial" w:cs="Arial"/>
          <w:kern w:val="2"/>
          <w:sz w:val="22"/>
          <w:szCs w:val="22"/>
          <w:highlight w:val="yellow"/>
          <w:lang w:eastAsia="en-US"/>
          <w14:ligatures w14:val="standardContextual"/>
        </w:rPr>
        <w:br/>
      </w:r>
      <w:r w:rsidR="00CB482F" w:rsidRPr="00634A50">
        <w:rPr>
          <w:rFonts w:ascii="Arial" w:eastAsiaTheme="minorHAnsi" w:hAnsi="Arial" w:cs="Arial"/>
          <w:kern w:val="2"/>
          <w:sz w:val="22"/>
          <w:szCs w:val="22"/>
          <w:lang w:eastAsia="en-US"/>
          <w14:ligatures w14:val="standardContextual"/>
        </w:rPr>
        <w:t>Ocena każdego projektu w zakresie spełniania kryteriów merytorycznych dokonywana jest</w:t>
      </w:r>
      <w:r w:rsidR="00AC0A22">
        <w:rPr>
          <w:rFonts w:ascii="Arial" w:eastAsiaTheme="minorHAnsi" w:hAnsi="Arial" w:cs="Arial"/>
          <w:kern w:val="2"/>
          <w:sz w:val="22"/>
          <w:szCs w:val="22"/>
          <w:lang w:eastAsia="en-US"/>
          <w14:ligatures w14:val="standardContextual"/>
        </w:rPr>
        <w:t xml:space="preserve"> </w:t>
      </w:r>
      <w:r w:rsidR="00CB482F" w:rsidRPr="00634A50">
        <w:rPr>
          <w:rFonts w:ascii="Arial" w:eastAsiaTheme="minorHAnsi" w:hAnsi="Arial" w:cs="Arial"/>
          <w:kern w:val="2"/>
          <w:sz w:val="22"/>
          <w:szCs w:val="22"/>
          <w:lang w:eastAsia="en-US"/>
          <w14:ligatures w14:val="standardContextual"/>
        </w:rPr>
        <w:t xml:space="preserve">przez co najmniej dwóch członków Komisji Oceny Projektów (KOP). </w:t>
      </w:r>
      <w:r w:rsidR="00CB482F" w:rsidRPr="00024C60">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w:t>
      </w:r>
      <w:r w:rsidR="00AC0A22">
        <w:rPr>
          <w:rFonts w:ascii="Arial" w:eastAsiaTheme="minorHAnsi" w:hAnsi="Arial" w:cs="Arial"/>
          <w:kern w:val="2"/>
          <w:sz w:val="22"/>
          <w:szCs w:val="22"/>
          <w:lang w:eastAsia="en-US"/>
          <w14:ligatures w14:val="standardContextual"/>
        </w:rPr>
        <w:t xml:space="preserve"> </w:t>
      </w:r>
      <w:r w:rsidR="00CB482F" w:rsidRPr="00024C60">
        <w:rPr>
          <w:rFonts w:ascii="Arial" w:eastAsiaTheme="minorHAnsi" w:hAnsi="Arial" w:cs="Arial"/>
          <w:kern w:val="2"/>
          <w:sz w:val="22"/>
          <w:szCs w:val="22"/>
          <w:lang w:eastAsia="en-US"/>
          <w14:ligatures w14:val="standardContextual"/>
        </w:rPr>
        <w:t>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A46C7D">
        <w:rPr>
          <w:rFonts w:ascii="Arial" w:eastAsiaTheme="minorHAnsi" w:hAnsi="Arial" w:cs="Arial"/>
          <w:kern w:val="2"/>
          <w:sz w:val="22"/>
          <w:szCs w:val="22"/>
          <w:lang w:eastAsia="en-US"/>
          <w14:ligatures w14:val="standardContextual"/>
        </w:rPr>
        <w:t xml:space="preserve"> </w:t>
      </w:r>
      <w:r w:rsidR="00CB482F" w:rsidRPr="00024C60">
        <w:rPr>
          <w:rFonts w:ascii="Arial" w:eastAsiaTheme="minorHAnsi" w:hAnsi="Arial" w:cs="Arial"/>
          <w:kern w:val="2"/>
          <w:sz w:val="22"/>
          <w:szCs w:val="22"/>
          <w:lang w:eastAsia="en-US"/>
          <w14:ligatures w14:val="standardContextual"/>
        </w:rPr>
        <w:t>KOP dokonuje oceny z wykorzystaniem kart oceny merytorycznej opracowanych przez IZ FEP 2021-2027.</w:t>
      </w:r>
      <w:r w:rsidR="00E155FD" w:rsidRPr="00024C60">
        <w:rPr>
          <w:rFonts w:ascii="Arial" w:eastAsiaTheme="minorHAnsi" w:hAnsi="Arial" w:cs="Arial"/>
          <w:kern w:val="2"/>
          <w:sz w:val="22"/>
          <w:szCs w:val="22"/>
          <w:lang w:eastAsia="en-US"/>
          <w14:ligatures w14:val="standardContextual"/>
        </w:rPr>
        <w:br/>
      </w:r>
      <w:r w:rsidR="00CB482F" w:rsidRPr="00D3138C">
        <w:rPr>
          <w:rFonts w:ascii="Arial" w:eastAsiaTheme="minorHAnsi" w:hAnsi="Arial" w:cs="Arial"/>
          <w:kern w:val="2"/>
          <w:sz w:val="22"/>
          <w:szCs w:val="22"/>
          <w:lang w:eastAsia="en-US"/>
          <w14:ligatures w14:val="standardContextual"/>
        </w:rPr>
        <w:t>Po zakończeniu oceny wszystkich projektów w KOP sporządzany jest protokół zawierający informacje o przebiegu i wynikach oceny. W KOP przygotowywana jest lista ocenionych projektów zawierająca przyznane oceny, wskazująca projekty, które spełniły kryteria</w:t>
      </w:r>
      <w:r w:rsidR="00024C60" w:rsidRPr="00D3138C">
        <w:rPr>
          <w:rFonts w:ascii="Arial" w:eastAsiaTheme="minorHAnsi" w:hAnsi="Arial" w:cs="Arial"/>
          <w:kern w:val="2"/>
          <w:sz w:val="22"/>
          <w:szCs w:val="22"/>
          <w:lang w:eastAsia="en-US"/>
          <w14:ligatures w14:val="standardContextual"/>
        </w:rPr>
        <w:t>.</w:t>
      </w:r>
      <w:r w:rsidR="00AC0A22">
        <w:rPr>
          <w:rFonts w:ascii="Arial" w:eastAsiaTheme="minorHAnsi" w:hAnsi="Arial" w:cs="Arial"/>
          <w:kern w:val="2"/>
          <w:sz w:val="22"/>
          <w:szCs w:val="22"/>
          <w:lang w:eastAsia="en-US"/>
          <w14:ligatures w14:val="standardContextual"/>
        </w:rPr>
        <w:t xml:space="preserve"> </w:t>
      </w:r>
      <w:r w:rsidR="00CB482F" w:rsidRPr="00766E12">
        <w:rPr>
          <w:rFonts w:ascii="Arial" w:eastAsiaTheme="minorHAnsi" w:hAnsi="Arial" w:cs="Arial"/>
          <w:kern w:val="2"/>
          <w:sz w:val="22"/>
          <w:szCs w:val="22"/>
          <w:lang w:eastAsia="en-US"/>
          <w14:ligatures w14:val="standardContextual"/>
        </w:rPr>
        <w:t xml:space="preserve">Po zakończeniu oceny merytorycznej </w:t>
      </w:r>
      <w:bookmarkStart w:id="32" w:name="_Hlk125710928"/>
      <w:r w:rsidR="00CB482F" w:rsidRPr="00766E12">
        <w:rPr>
          <w:rFonts w:ascii="Arial" w:eastAsiaTheme="minorHAnsi" w:hAnsi="Arial" w:cs="Arial"/>
          <w:kern w:val="2"/>
          <w:sz w:val="22"/>
          <w:szCs w:val="22"/>
          <w:lang w:eastAsia="en-US"/>
          <w14:ligatures w14:val="standardContextual"/>
        </w:rPr>
        <w:t>KOP</w:t>
      </w:r>
      <w:bookmarkEnd w:id="32"/>
      <w:r w:rsidR="00CB482F" w:rsidRPr="00766E12">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r w:rsidR="00E155FD" w:rsidRPr="00702B92">
        <w:rPr>
          <w:rFonts w:ascii="Arial" w:eastAsiaTheme="minorHAnsi" w:hAnsi="Arial" w:cs="Arial"/>
          <w:kern w:val="2"/>
          <w:sz w:val="22"/>
          <w:szCs w:val="22"/>
          <w:highlight w:val="yellow"/>
          <w:lang w:eastAsia="en-US"/>
          <w14:ligatures w14:val="standardContextual"/>
        </w:rPr>
        <w:br/>
      </w:r>
      <w:r w:rsidR="00CB482F" w:rsidRPr="00766E12">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r w:rsidR="00E155FD" w:rsidRPr="00766E12">
        <w:rPr>
          <w:rFonts w:ascii="Arial" w:eastAsiaTheme="minorHAnsi" w:hAnsi="Arial" w:cs="Arial"/>
          <w:kern w:val="2"/>
          <w:sz w:val="22"/>
          <w:szCs w:val="22"/>
          <w:lang w:eastAsia="en-US"/>
          <w14:ligatures w14:val="standardContextual"/>
        </w:rPr>
        <w:br/>
      </w:r>
      <w:r w:rsidR="00CB482F" w:rsidRPr="00766E12">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w:t>
      </w:r>
      <w:r w:rsidR="00766E12" w:rsidRPr="00766E12">
        <w:rPr>
          <w:rFonts w:ascii="Arial" w:eastAsiaTheme="minorHAnsi" w:hAnsi="Arial" w:cs="Arial"/>
          <w:kern w:val="2"/>
          <w:sz w:val="22"/>
          <w:szCs w:val="22"/>
          <w:lang w:eastAsia="en-US"/>
          <w14:ligatures w14:val="standardContextual"/>
        </w:rPr>
        <w:t xml:space="preserve">. </w:t>
      </w:r>
      <w:r w:rsidR="0003625F">
        <w:rPr>
          <w:rFonts w:ascii="Arial" w:eastAsiaTheme="minorHAnsi" w:hAnsi="Arial" w:cs="Arial"/>
          <w:kern w:val="2"/>
          <w:sz w:val="22"/>
          <w:szCs w:val="22"/>
          <w:lang w:eastAsia="en-US"/>
          <w14:ligatures w14:val="standardContextual"/>
        </w:rPr>
        <w:br/>
      </w:r>
      <w:r w:rsidR="00A46C7D">
        <w:rPr>
          <w:rFonts w:ascii="Arial" w:eastAsiaTheme="minorHAnsi" w:hAnsi="Arial" w:cs="Arial"/>
          <w:kern w:val="2"/>
          <w:sz w:val="22"/>
          <w:szCs w:val="22"/>
          <w:lang w:eastAsia="en-US"/>
          <w14:ligatures w14:val="standardContextual"/>
        </w:rPr>
        <w:br/>
      </w:r>
      <w:r w:rsidR="00CB482F" w:rsidRPr="0003625F">
        <w:rPr>
          <w:rFonts w:ascii="Arial" w:eastAsiaTheme="minorHAnsi" w:hAnsi="Arial" w:cs="Arial"/>
          <w:kern w:val="2"/>
          <w:sz w:val="22"/>
          <w:szCs w:val="22"/>
          <w:lang w:eastAsia="en-US"/>
          <w14:ligatures w14:val="standardContextual"/>
        </w:rPr>
        <w:t>Europejsk</w:t>
      </w:r>
      <w:r w:rsidR="002B7AE5" w:rsidRPr="0003625F">
        <w:rPr>
          <w:rFonts w:ascii="Arial" w:eastAsiaTheme="minorHAnsi" w:hAnsi="Arial" w:cs="Arial"/>
          <w:kern w:val="2"/>
          <w:sz w:val="22"/>
          <w:szCs w:val="22"/>
          <w:lang w:eastAsia="en-US"/>
          <w14:ligatures w14:val="standardContextual"/>
        </w:rPr>
        <w:t xml:space="preserve">i Fundusz Rozwoju Regionalnego </w:t>
      </w:r>
      <w:r w:rsidR="00CB482F" w:rsidRPr="0003625F">
        <w:rPr>
          <w:rFonts w:ascii="Arial" w:eastAsiaTheme="minorHAnsi" w:hAnsi="Arial" w:cs="Arial"/>
          <w:kern w:val="2"/>
          <w:sz w:val="22"/>
          <w:szCs w:val="22"/>
          <w:lang w:eastAsia="en-US"/>
          <w14:ligatures w14:val="standardContextual"/>
        </w:rPr>
        <w:t>będ</w:t>
      </w:r>
      <w:r w:rsidR="002B7AE5" w:rsidRPr="0003625F">
        <w:rPr>
          <w:rFonts w:ascii="Arial" w:eastAsiaTheme="minorHAnsi" w:hAnsi="Arial" w:cs="Arial"/>
          <w:kern w:val="2"/>
          <w:sz w:val="22"/>
          <w:szCs w:val="22"/>
          <w:lang w:eastAsia="en-US"/>
          <w14:ligatures w14:val="standardContextual"/>
        </w:rPr>
        <w:t>zie</w:t>
      </w:r>
      <w:r w:rsidR="00CB482F" w:rsidRPr="0003625F">
        <w:rPr>
          <w:rFonts w:ascii="Arial" w:eastAsiaTheme="minorHAnsi" w:hAnsi="Arial" w:cs="Arial"/>
          <w:kern w:val="2"/>
          <w:sz w:val="22"/>
          <w:szCs w:val="22"/>
          <w:lang w:eastAsia="en-US"/>
          <w14:ligatures w14:val="standardContextual"/>
        </w:rPr>
        <w:t xml:space="preserve">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 projekcie uwarunkowań wskazanych w wynikach analizy DNSH dla programu. </w:t>
      </w:r>
      <w:r w:rsidR="00E155FD" w:rsidRPr="0003625F">
        <w:rPr>
          <w:rFonts w:ascii="Arial" w:eastAsiaTheme="minorHAnsi" w:hAnsi="Arial" w:cs="Arial"/>
          <w:kern w:val="2"/>
          <w:sz w:val="22"/>
          <w:szCs w:val="22"/>
          <w:lang w:eastAsia="en-US"/>
          <w14:ligatures w14:val="standardContextual"/>
        </w:rPr>
        <w:br/>
      </w:r>
      <w:r w:rsidR="00CB482F" w:rsidRPr="0003625F">
        <w:rPr>
          <w:rFonts w:ascii="Arial" w:eastAsiaTheme="minorHAnsi" w:hAnsi="Arial" w:cs="Arial"/>
          <w:kern w:val="2"/>
          <w:sz w:val="22"/>
          <w:szCs w:val="22"/>
          <w:lang w:eastAsia="en-US"/>
          <w14:ligatures w14:val="standardContextual"/>
        </w:rPr>
        <w:t xml:space="preserve">Weryfikacja będzie prowadzona przez Koordynatora do spraw środowiska IZ programem </w:t>
      </w:r>
      <w:r w:rsidR="00CB482F" w:rsidRPr="0003625F">
        <w:rPr>
          <w:rFonts w:ascii="Arial" w:eastAsiaTheme="minorHAnsi" w:hAnsi="Arial" w:cs="Arial"/>
          <w:kern w:val="2"/>
          <w:sz w:val="22"/>
          <w:szCs w:val="22"/>
          <w:lang w:eastAsia="en-US"/>
          <w14:ligatures w14:val="standardContextual"/>
        </w:rPr>
        <w:lastRenderedPageBreak/>
        <w:t xml:space="preserve">regionalnym FEP. </w:t>
      </w:r>
      <w:r w:rsidR="00E155FD" w:rsidRPr="00702B92">
        <w:rPr>
          <w:rFonts w:ascii="Arial" w:eastAsiaTheme="minorHAnsi" w:hAnsi="Arial" w:cs="Arial"/>
          <w:kern w:val="2"/>
          <w:sz w:val="22"/>
          <w:szCs w:val="22"/>
          <w:highlight w:val="yellow"/>
          <w:lang w:eastAsia="en-US"/>
          <w14:ligatures w14:val="standardContextual"/>
        </w:rPr>
        <w:br/>
      </w:r>
      <w:r w:rsidR="00CB482F" w:rsidRPr="0003625F">
        <w:rPr>
          <w:rFonts w:ascii="Arial" w:eastAsiaTheme="minorHAnsi" w:hAnsi="Arial" w:cs="Arial"/>
          <w:kern w:val="2"/>
          <w:sz w:val="22"/>
          <w:szCs w:val="22"/>
          <w:lang w:eastAsia="en-US"/>
          <w14:ligatures w14:val="standardContextual"/>
        </w:rPr>
        <w:t>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w:t>
      </w:r>
      <w:r w:rsidR="00B30DED">
        <w:rPr>
          <w:rFonts w:ascii="Arial" w:eastAsiaTheme="minorHAnsi" w:hAnsi="Arial" w:cs="Arial"/>
          <w:kern w:val="2"/>
          <w:sz w:val="22"/>
          <w:szCs w:val="22"/>
          <w:lang w:eastAsia="en-US"/>
          <w14:ligatures w14:val="standardContextual"/>
        </w:rPr>
        <w:t> </w:t>
      </w:r>
      <w:r w:rsidR="00CB482F" w:rsidRPr="0003625F">
        <w:rPr>
          <w:rFonts w:ascii="Arial" w:eastAsiaTheme="minorHAnsi" w:hAnsi="Arial" w:cs="Arial"/>
          <w:kern w:val="2"/>
          <w:sz w:val="22"/>
          <w:szCs w:val="22"/>
          <w:lang w:eastAsia="en-US"/>
          <w14:ligatures w14:val="standardContextual"/>
        </w:rPr>
        <w:t>dziedzinie polityki wodnej.</w:t>
      </w:r>
      <w:r w:rsidR="00E155FD" w:rsidRPr="0003625F">
        <w:rPr>
          <w:rFonts w:ascii="Arial" w:eastAsiaTheme="minorHAnsi" w:hAnsi="Arial" w:cs="Arial"/>
          <w:kern w:val="2"/>
          <w:sz w:val="22"/>
          <w:szCs w:val="22"/>
          <w:lang w:eastAsia="en-US"/>
          <w14:ligatures w14:val="standardContextual"/>
        </w:rPr>
        <w:br/>
      </w:r>
      <w:r w:rsidR="00CB482F" w:rsidRPr="002C6CFE">
        <w:rPr>
          <w:rFonts w:ascii="Arial" w:eastAsiaTheme="minorHAnsi" w:hAnsi="Arial" w:cs="Arial"/>
          <w:kern w:val="2"/>
          <w:sz w:val="22"/>
          <w:szCs w:val="22"/>
          <w:lang w:eastAsia="en-US"/>
          <w14:ligatures w14:val="standardContextual"/>
        </w:rPr>
        <w:t>Pozytywna opinia wydawana jest w oparciu o informacje i załączniki dołączone do wniosku o</w:t>
      </w:r>
      <w:r w:rsidR="00B30DED">
        <w:rPr>
          <w:rFonts w:ascii="Arial" w:eastAsiaTheme="minorHAnsi" w:hAnsi="Arial" w:cs="Arial"/>
          <w:kern w:val="2"/>
          <w:sz w:val="22"/>
          <w:szCs w:val="22"/>
          <w:lang w:eastAsia="en-US"/>
          <w14:ligatures w14:val="standardContextual"/>
        </w:rPr>
        <w:t> </w:t>
      </w:r>
      <w:r w:rsidR="00CB482F" w:rsidRPr="002C6CFE">
        <w:rPr>
          <w:rFonts w:ascii="Arial" w:eastAsiaTheme="minorHAnsi" w:hAnsi="Arial" w:cs="Arial"/>
          <w:kern w:val="2"/>
          <w:sz w:val="22"/>
          <w:szCs w:val="22"/>
          <w:lang w:eastAsia="en-US"/>
          <w14:ligatures w14:val="standardContextual"/>
        </w:rPr>
        <w:t xml:space="preserve">dofinansowanie, w szczególności Część środowiskową wniosku o dofinansowanie oraz Listę sprawdzającą w zakresie dokumentacji dotyczącej ocen oddziaływania na środowisko dla instytucji oceniających wnioski o dofinansowanie. </w:t>
      </w:r>
      <w:r w:rsidR="00E155FD" w:rsidRPr="002C6CFE">
        <w:rPr>
          <w:rFonts w:ascii="Arial" w:eastAsiaTheme="minorHAnsi" w:hAnsi="Arial" w:cs="Arial"/>
          <w:kern w:val="2"/>
          <w:sz w:val="22"/>
          <w:szCs w:val="22"/>
          <w:lang w:eastAsia="en-US"/>
          <w14:ligatures w14:val="standardContextual"/>
        </w:rPr>
        <w:br/>
      </w:r>
      <w:r w:rsidR="00CB482F" w:rsidRPr="002C6CFE">
        <w:rPr>
          <w:rFonts w:ascii="Arial" w:eastAsiaTheme="minorHAnsi" w:hAnsi="Arial" w:cs="Arial"/>
          <w:kern w:val="2"/>
          <w:sz w:val="22"/>
          <w:szCs w:val="22"/>
          <w:lang w:eastAsia="en-US"/>
          <w14:ligatures w14:val="standardContextual"/>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r w:rsidR="00E155FD" w:rsidRPr="002C6CFE">
        <w:rPr>
          <w:rFonts w:ascii="Arial" w:eastAsiaTheme="minorHAnsi" w:hAnsi="Arial" w:cs="Arial"/>
          <w:kern w:val="2"/>
          <w:sz w:val="22"/>
          <w:szCs w:val="22"/>
          <w:lang w:eastAsia="en-US"/>
          <w14:ligatures w14:val="standardContextual"/>
        </w:rPr>
        <w:br/>
      </w:r>
      <w:r w:rsidR="00CB482F" w:rsidRPr="002C6CFE">
        <w:rPr>
          <w:rFonts w:ascii="Arial" w:eastAsiaTheme="minorHAnsi" w:hAnsi="Arial" w:cs="Arial"/>
          <w:kern w:val="2"/>
          <w:sz w:val="22"/>
          <w:szCs w:val="22"/>
          <w:lang w:eastAsia="en-US"/>
          <w14:ligatures w14:val="standardContextual"/>
        </w:rPr>
        <w:t>Uzyskanie pozytywnej opinii Koordynatora w zakresie zgodności z DNSH oraz krajowymi i</w:t>
      </w:r>
      <w:r w:rsidR="00B30DED">
        <w:rPr>
          <w:rFonts w:ascii="Arial" w:eastAsiaTheme="minorHAnsi" w:hAnsi="Arial" w:cs="Arial"/>
          <w:kern w:val="2"/>
          <w:sz w:val="22"/>
          <w:szCs w:val="22"/>
          <w:lang w:eastAsia="en-US"/>
          <w14:ligatures w14:val="standardContextual"/>
        </w:rPr>
        <w:t> </w:t>
      </w:r>
      <w:r w:rsidR="00CB482F" w:rsidRPr="002C6CFE">
        <w:rPr>
          <w:rFonts w:ascii="Arial" w:eastAsiaTheme="minorHAnsi" w:hAnsi="Arial" w:cs="Arial"/>
          <w:kern w:val="2"/>
          <w:sz w:val="22"/>
          <w:szCs w:val="22"/>
          <w:lang w:eastAsia="en-US"/>
          <w14:ligatures w14:val="standardContextual"/>
        </w:rPr>
        <w:t>unijnymi przepisami dotyczącymi ochrony środowiska jest warunkiem podpisania umowy o</w:t>
      </w:r>
      <w:r w:rsidR="00B30DED">
        <w:rPr>
          <w:rFonts w:ascii="Arial" w:eastAsiaTheme="minorHAnsi" w:hAnsi="Arial" w:cs="Arial"/>
          <w:kern w:val="2"/>
          <w:sz w:val="22"/>
          <w:szCs w:val="22"/>
          <w:lang w:eastAsia="en-US"/>
          <w14:ligatures w14:val="standardContextual"/>
        </w:rPr>
        <w:t> </w:t>
      </w:r>
      <w:r w:rsidR="00CB482F" w:rsidRPr="002C6CFE">
        <w:rPr>
          <w:rFonts w:ascii="Arial" w:eastAsiaTheme="minorHAnsi" w:hAnsi="Arial" w:cs="Arial"/>
          <w:kern w:val="2"/>
          <w:sz w:val="22"/>
          <w:szCs w:val="22"/>
          <w:lang w:eastAsia="en-US"/>
          <w14:ligatures w14:val="standardContextual"/>
        </w:rPr>
        <w:t>dofinansowanie projektu.</w:t>
      </w:r>
    </w:p>
    <w:p w14:paraId="1C06E117" w14:textId="3EB84D4E" w:rsidR="00E7732D" w:rsidRDefault="00E7732D" w:rsidP="006B45A2">
      <w:pPr>
        <w:pStyle w:val="Nagwek3"/>
        <w:numPr>
          <w:ilvl w:val="1"/>
          <w:numId w:val="4"/>
        </w:numPr>
        <w:spacing w:line="276" w:lineRule="auto"/>
        <w:ind w:left="426"/>
        <w:jc w:val="both"/>
      </w:pPr>
      <w:bookmarkStart w:id="33" w:name="_Toc125728510"/>
      <w:r w:rsidRPr="00837BE8">
        <w:t>KRYTERIA MERYTORYCZNE STANDARDOWE</w:t>
      </w:r>
      <w:bookmarkEnd w:id="33"/>
    </w:p>
    <w:p w14:paraId="5EA1FBF2" w14:textId="7CE0C306" w:rsidR="00DE4DDB" w:rsidRDefault="00A16594" w:rsidP="006B45A2">
      <w:pPr>
        <w:pStyle w:val="Nagwek4"/>
        <w:numPr>
          <w:ilvl w:val="3"/>
          <w:numId w:val="4"/>
        </w:numPr>
        <w:spacing w:line="276" w:lineRule="auto"/>
        <w:ind w:left="709"/>
        <w:rPr>
          <w:rFonts w:cs="Arial"/>
        </w:rPr>
      </w:pPr>
      <w:r w:rsidRPr="00D241FC">
        <w:rPr>
          <w:rStyle w:val="Nagwek4Znak"/>
          <w:b/>
          <w:bCs/>
        </w:rPr>
        <w:t>Projekt będzie miał pozytywny wpływ na zasadę równości szans i niedyskryminacji, w tym dostępność dla osób z niepełnosprawnościami</w:t>
      </w:r>
      <w:r w:rsidRPr="00DE4DDB">
        <w:rPr>
          <w:rFonts w:cs="Arial"/>
        </w:rPr>
        <w:t xml:space="preserve"> </w:t>
      </w:r>
    </w:p>
    <w:p w14:paraId="17719045" w14:textId="59FCEBC6" w:rsidR="00A16594" w:rsidRPr="00E1566B" w:rsidRDefault="00A16594" w:rsidP="006B45A2">
      <w:pPr>
        <w:autoSpaceDE w:val="0"/>
        <w:autoSpaceDN w:val="0"/>
        <w:spacing w:line="276" w:lineRule="auto"/>
        <w:rPr>
          <w:rFonts w:ascii="Arial" w:hAnsi="Arial" w:cs="Arial"/>
          <w:b/>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w:t>
      </w:r>
      <w:r w:rsidR="00A51AB5">
        <w:rPr>
          <w:rFonts w:ascii="Arial" w:eastAsia="Calibri" w:hAnsi="Arial" w:cs="Arial"/>
          <w:b/>
          <w:bCs/>
          <w:color w:val="000000"/>
          <w:sz w:val="22"/>
          <w:szCs w:val="22"/>
        </w:rPr>
        <w:t> </w:t>
      </w:r>
      <w:r w:rsidRPr="00E1566B">
        <w:rPr>
          <w:rFonts w:ascii="Arial" w:eastAsia="Calibri" w:hAnsi="Arial" w:cs="Arial"/>
          <w:b/>
          <w:bCs/>
          <w:color w:val="000000"/>
          <w:sz w:val="22"/>
          <w:szCs w:val="22"/>
        </w:rPr>
        <w:t>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w:t>
      </w:r>
      <w:r w:rsidR="00AA2AB0">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00D241FC">
        <w:rPr>
          <w:rFonts w:ascii="Arial" w:eastAsia="Calibri" w:hAnsi="Arial" w:cs="Arial"/>
          <w:i/>
          <w:iCs/>
          <w:color w:val="000000"/>
          <w:sz w:val="22"/>
          <w:szCs w:val="22"/>
        </w:rPr>
        <w:br/>
      </w: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r w:rsidR="00D241FC">
        <w:rPr>
          <w:rFonts w:ascii="Arial" w:eastAsia="Calibri" w:hAnsi="Arial" w:cs="Arial"/>
          <w:color w:val="000000"/>
          <w:sz w:val="22"/>
          <w:szCs w:val="22"/>
        </w:rPr>
        <w:br/>
      </w: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w:t>
      </w:r>
      <w:r w:rsidR="00A51AB5">
        <w:rPr>
          <w:rFonts w:ascii="Arial" w:eastAsia="Calibri" w:hAnsi="Arial" w:cs="Arial"/>
          <w:color w:val="000000"/>
          <w:sz w:val="22"/>
          <w:szCs w:val="22"/>
        </w:rPr>
        <w:t> </w:t>
      </w:r>
      <w:r w:rsidRPr="00E1566B">
        <w:rPr>
          <w:rFonts w:ascii="Arial" w:eastAsia="Calibri" w:hAnsi="Arial" w:cs="Arial"/>
          <w:color w:val="000000"/>
          <w:sz w:val="22"/>
          <w:szCs w:val="22"/>
        </w:rPr>
        <w:t>tym niemożności spełnienia wszystkich standardów dostępności.</w:t>
      </w:r>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W przypadku gdy produkty lub usługi projektu nie mają swoich bezpośrednich</w:t>
      </w:r>
      <w:r w:rsidR="00D241F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 xml:space="preserve">*Za pozytywny wpływ należy rozumieć zapewnienie dostępności infrastruktury, środków transportu, towarów, usług, technologii i systemu informacyjno-komunikacyjnych oraz wszelkich produktów projektów (w tym także usług), które nie zostały uznane za neutralne, </w:t>
      </w:r>
      <w:r w:rsidRPr="00E1566B">
        <w:rPr>
          <w:rFonts w:ascii="Arial" w:eastAsia="Calibri" w:hAnsi="Arial" w:cs="Arial"/>
          <w:color w:val="000000"/>
          <w:sz w:val="22"/>
          <w:szCs w:val="22"/>
        </w:rPr>
        <w:lastRenderedPageBreak/>
        <w:t>dla wszystkich ich użytkowników/użytkowniczek – zgodnie ze standardami dostępności dla polityki spójności 2021-2027.</w:t>
      </w:r>
      <w:bookmarkStart w:id="34" w:name="_Hlk124407618"/>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007E3E16" w:rsidRPr="007E3E16">
        <w:rPr>
          <w:rFonts w:ascii="Arial" w:hAnsi="Arial" w:cs="Arial"/>
          <w:sz w:val="22"/>
          <w:szCs w:val="22"/>
        </w:rPr>
        <w:t>Ocena spełnienia kryterium dokonywana będzie w oparciu o informacje przedstawione w</w:t>
      </w:r>
      <w:r w:rsidR="00B934F6">
        <w:rPr>
          <w:rFonts w:ascii="Arial" w:hAnsi="Arial" w:cs="Arial"/>
          <w:sz w:val="22"/>
          <w:szCs w:val="22"/>
        </w:rPr>
        <w:t> </w:t>
      </w:r>
      <w:r w:rsidR="007E3E16" w:rsidRPr="007E3E16">
        <w:rPr>
          <w:rFonts w:ascii="Arial" w:hAnsi="Arial" w:cs="Arial"/>
          <w:sz w:val="22"/>
          <w:szCs w:val="22"/>
        </w:rPr>
        <w:t>dokumentacji projektu.</w:t>
      </w:r>
      <w:bookmarkStart w:id="35" w:name="_Hlk124340359"/>
      <w:bookmarkEnd w:id="34"/>
      <w:r w:rsidR="00D241FC">
        <w:rPr>
          <w:rFonts w:ascii="Arial" w:hAnsi="Arial" w:cs="Arial"/>
          <w:sz w:val="22"/>
          <w:szCs w:val="22"/>
        </w:rPr>
        <w:br/>
      </w:r>
      <w:r w:rsidR="00D241FC">
        <w:rPr>
          <w:rFonts w:ascii="Arial" w:hAnsi="Arial" w:cs="Arial"/>
          <w:sz w:val="22"/>
          <w:szCs w:val="22"/>
        </w:rPr>
        <w:br/>
      </w:r>
      <w:r w:rsidRPr="00E1566B">
        <w:rPr>
          <w:rFonts w:ascii="Arial" w:hAnsi="Arial" w:cs="Arial"/>
          <w:b/>
          <w:sz w:val="22"/>
          <w:szCs w:val="22"/>
        </w:rPr>
        <w:t>Zasady oceny</w:t>
      </w:r>
      <w:bookmarkEnd w:id="35"/>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w:t>
      </w:r>
      <w:r w:rsidR="00B934F6">
        <w:rPr>
          <w:rFonts w:ascii="Arial" w:hAnsi="Arial" w:cs="Arial"/>
          <w:color w:val="000000"/>
          <w:sz w:val="22"/>
          <w:szCs w:val="22"/>
        </w:rPr>
        <w:t> </w:t>
      </w:r>
      <w:r w:rsidRPr="00E1566B">
        <w:rPr>
          <w:rFonts w:ascii="Arial" w:hAnsi="Arial" w:cs="Arial"/>
          <w:color w:val="000000"/>
          <w:sz w:val="22"/>
          <w:szCs w:val="22"/>
        </w:rPr>
        <w:t xml:space="preserve">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w:t>
      </w:r>
      <w:r w:rsidR="00B934F6">
        <w:rPr>
          <w:rFonts w:ascii="Arial" w:hAnsi="Arial" w:cs="Arial"/>
          <w:sz w:val="22"/>
          <w:szCs w:val="22"/>
        </w:rPr>
        <w:t> </w:t>
      </w:r>
      <w:r w:rsidRPr="00E1566B">
        <w:rPr>
          <w:rFonts w:ascii="Arial" w:hAnsi="Arial" w:cs="Arial"/>
          <w:sz w:val="22"/>
          <w:szCs w:val="22"/>
        </w:rPr>
        <w:t>niedyskryminacji.</w:t>
      </w:r>
    </w:p>
    <w:p w14:paraId="2196A813" w14:textId="6591A0CE" w:rsidR="006304EE" w:rsidRPr="0002625B" w:rsidRDefault="001474BD" w:rsidP="006B45A2">
      <w:pPr>
        <w:pStyle w:val="Nagwek4"/>
        <w:numPr>
          <w:ilvl w:val="3"/>
          <w:numId w:val="4"/>
        </w:numPr>
        <w:spacing w:line="276" w:lineRule="auto"/>
        <w:ind w:left="709"/>
        <w:rPr>
          <w:rFonts w:cs="Arial"/>
          <w:sz w:val="22"/>
          <w:szCs w:val="22"/>
        </w:rPr>
      </w:pPr>
      <w:r>
        <w:rPr>
          <w:rStyle w:val="Nagwek4Znak"/>
          <w:b/>
          <w:bCs/>
        </w:rPr>
        <w:t>K</w:t>
      </w:r>
      <w:r w:rsidR="00DC0AC3" w:rsidRPr="006B4C78">
        <w:rPr>
          <w:rStyle w:val="Nagwek4Znak"/>
          <w:b/>
          <w:bCs/>
        </w:rPr>
        <w:t>walifikowalnoś</w:t>
      </w:r>
      <w:r>
        <w:rPr>
          <w:rStyle w:val="Nagwek4Znak"/>
          <w:b/>
          <w:bCs/>
        </w:rPr>
        <w:t>ć</w:t>
      </w:r>
      <w:r w:rsidR="00DC0AC3" w:rsidRPr="006B4C78">
        <w:rPr>
          <w:rStyle w:val="Nagwek4Znak"/>
          <w:b/>
          <w:bCs/>
        </w:rPr>
        <w:t xml:space="preserve"> JST </w:t>
      </w:r>
      <w:r w:rsidRPr="00BE478A">
        <w:rPr>
          <w:rFonts w:cs="Arial"/>
        </w:rPr>
        <w:t>(dotyczy tylko kiedy wnioskodawcą lub partnerem jest JST lub podmiot od niej zależny lub kontrolowany)</w:t>
      </w:r>
    </w:p>
    <w:p w14:paraId="47445FE0" w14:textId="77777777" w:rsidR="001474BD" w:rsidRPr="00BE478A" w:rsidRDefault="001474BD" w:rsidP="001474BD">
      <w:pPr>
        <w:spacing w:line="312" w:lineRule="auto"/>
        <w:contextualSpacing/>
        <w:rPr>
          <w:rFonts w:ascii="Arial" w:hAnsi="Arial" w:cs="Arial"/>
          <w:sz w:val="22"/>
          <w:szCs w:val="22"/>
        </w:rPr>
      </w:pPr>
      <w:bookmarkStart w:id="36" w:name="_Hlk149894119"/>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251EFA94" w14:textId="77777777" w:rsidR="001474BD" w:rsidRPr="00BE478A" w:rsidRDefault="001474BD" w:rsidP="001474BD">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307FD051" w14:textId="77777777" w:rsidR="001474BD" w:rsidRPr="00BE478A" w:rsidRDefault="001474BD" w:rsidP="001474BD">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32677105" w14:textId="77777777" w:rsidR="001474BD" w:rsidRPr="00BE478A" w:rsidRDefault="001474BD" w:rsidP="001474BD">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45678C21" w14:textId="77777777" w:rsidR="001474BD" w:rsidRDefault="001474BD" w:rsidP="001474BD">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bookmarkEnd w:id="36"/>
    <w:p w14:paraId="3077BA7C" w14:textId="77777777" w:rsidR="001474BD" w:rsidRPr="007E3E16" w:rsidRDefault="001474BD" w:rsidP="001474BD">
      <w:pPr>
        <w:autoSpaceDE w:val="0"/>
        <w:autoSpaceDN w:val="0"/>
        <w:adjustRightInd w:val="0"/>
        <w:spacing w:line="312" w:lineRule="auto"/>
        <w:rPr>
          <w:rFonts w:ascii="Arial" w:hAnsi="Arial" w:cs="Arial"/>
          <w:sz w:val="22"/>
          <w:szCs w:val="22"/>
        </w:rPr>
      </w:pPr>
    </w:p>
    <w:p w14:paraId="7C3A017B" w14:textId="77777777" w:rsidR="001474BD" w:rsidRDefault="001474BD" w:rsidP="001474BD">
      <w:pPr>
        <w:spacing w:line="312" w:lineRule="auto"/>
        <w:contextualSpacing/>
        <w:rPr>
          <w:rFonts w:ascii="Arial" w:hAnsi="Arial" w:cs="Arial"/>
          <w:b/>
          <w:sz w:val="22"/>
          <w:szCs w:val="22"/>
        </w:rPr>
      </w:pPr>
    </w:p>
    <w:p w14:paraId="5857D51A" w14:textId="77777777" w:rsidR="001474BD" w:rsidRDefault="001474BD" w:rsidP="001474BD">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Pr>
          <w:rFonts w:ascii="Arial" w:hAnsi="Arial" w:cs="Arial"/>
          <w:color w:val="000000"/>
          <w:sz w:val="22"/>
          <w:szCs w:val="22"/>
        </w:rPr>
        <w:br/>
      </w:r>
      <w:r w:rsidRPr="00E1566B">
        <w:rPr>
          <w:rFonts w:ascii="Arial" w:hAnsi="Arial" w:cs="Arial"/>
          <w:color w:val="000000"/>
          <w:sz w:val="22"/>
          <w:szCs w:val="22"/>
        </w:rPr>
        <w:t>o dofinansowanie.</w:t>
      </w:r>
    </w:p>
    <w:p w14:paraId="78176F2C" w14:textId="5FA49AD4" w:rsidR="00A16594" w:rsidRPr="006B4C78" w:rsidRDefault="00A16594" w:rsidP="006B45A2">
      <w:pPr>
        <w:pStyle w:val="Nagwek4"/>
        <w:numPr>
          <w:ilvl w:val="3"/>
          <w:numId w:val="4"/>
        </w:numPr>
        <w:spacing w:line="276" w:lineRule="auto"/>
        <w:ind w:left="709"/>
        <w:rPr>
          <w:sz w:val="22"/>
          <w:szCs w:val="22"/>
        </w:rPr>
      </w:pPr>
      <w:r w:rsidRPr="006B4C78">
        <w:t>Projekt jest zgodny z zasadą równości kobiet i mężczyzn</w:t>
      </w:r>
    </w:p>
    <w:p w14:paraId="66A2A373" w14:textId="613F1A78" w:rsidR="00A16594" w:rsidRPr="00E1566B" w:rsidRDefault="00A16594" w:rsidP="006B45A2">
      <w:pPr>
        <w:autoSpaceDE w:val="0"/>
        <w:autoSpaceDN w:val="0"/>
        <w:spacing w:line="276" w:lineRule="auto"/>
        <w:rPr>
          <w:rFonts w:ascii="Arial" w:hAnsi="Arial" w:cs="Arial"/>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w:t>
      </w:r>
      <w:r w:rsidR="00F8346B">
        <w:rPr>
          <w:rFonts w:ascii="Arial" w:eastAsia="Calibri" w:hAnsi="Arial" w:cs="Arial"/>
          <w:b/>
          <w:bCs/>
          <w:color w:val="000000"/>
          <w:sz w:val="22"/>
          <w:szCs w:val="22"/>
        </w:rPr>
        <w:t> </w:t>
      </w:r>
      <w:r w:rsidRPr="00E1566B">
        <w:rPr>
          <w:rFonts w:ascii="Arial" w:eastAsia="Calibri" w:hAnsi="Arial" w:cs="Arial"/>
          <w:b/>
          <w:bCs/>
          <w:color w:val="000000"/>
          <w:sz w:val="22"/>
          <w:szCs w:val="22"/>
        </w:rPr>
        <w:t>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w:t>
      </w:r>
      <w:r w:rsidR="00F8346B">
        <w:rPr>
          <w:rFonts w:ascii="Arial" w:eastAsia="Calibri" w:hAnsi="Arial" w:cs="Arial"/>
          <w:i/>
          <w:iCs/>
          <w:color w:val="000000"/>
          <w:sz w:val="22"/>
          <w:szCs w:val="22"/>
        </w:rPr>
        <w:t> </w:t>
      </w:r>
      <w:r w:rsidRPr="00E1566B">
        <w:rPr>
          <w:rFonts w:ascii="Arial" w:eastAsia="Calibri" w:hAnsi="Arial" w:cs="Arial"/>
          <w:i/>
          <w:iCs/>
          <w:color w:val="000000"/>
          <w:sz w:val="22"/>
          <w:szCs w:val="22"/>
        </w:rPr>
        <w:t>ramach funduszy unijnych na lata 2021</w:t>
      </w:r>
      <w:r w:rsidR="002C7361">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Pr="00E1566B">
        <w:rPr>
          <w:rFonts w:ascii="Arial" w:eastAsia="Calibri" w:hAnsi="Arial" w:cs="Arial"/>
          <w:color w:val="000000"/>
          <w:sz w:val="22"/>
          <w:szCs w:val="22"/>
        </w:rPr>
        <w:t xml:space="preserve"> </w:t>
      </w:r>
      <w:r w:rsidR="006B4C78">
        <w:rPr>
          <w:rFonts w:ascii="Arial" w:eastAsia="Calibri" w:hAnsi="Arial" w:cs="Arial"/>
          <w:color w:val="000000"/>
          <w:sz w:val="22"/>
          <w:szCs w:val="22"/>
        </w:rPr>
        <w:br/>
      </w:r>
      <w:r w:rsidRPr="00E1566B">
        <w:rPr>
          <w:rFonts w:ascii="Arial" w:hAnsi="Arial" w:cs="Arial"/>
          <w:sz w:val="22"/>
          <w:szCs w:val="22"/>
        </w:rPr>
        <w:t>Przez zgodność z tą zasadą należy rozumieć, z jednej strony zaplanowanie takich działań w</w:t>
      </w:r>
      <w:r w:rsidR="00F8346B">
        <w:rPr>
          <w:rFonts w:ascii="Arial" w:hAnsi="Arial" w:cs="Arial"/>
          <w:sz w:val="22"/>
          <w:szCs w:val="22"/>
        </w:rPr>
        <w:t> </w:t>
      </w:r>
      <w:r w:rsidRPr="00E1566B">
        <w:rPr>
          <w:rFonts w:ascii="Arial" w:hAnsi="Arial" w:cs="Arial"/>
          <w:sz w:val="22"/>
          <w:szCs w:val="22"/>
        </w:rPr>
        <w:t xml:space="preserve"> projekcie, które wpłyną na wyrównywanie szans danej płci będącej w gorszym położeniu (o ile takie nierówności zostały zdiagnozowane w projekcie). Z drugiej strony zaś stworzenie takich mechanizmów, aby na żadnym etapie wdrażania projektu nie dochodziło do </w:t>
      </w:r>
      <w:r w:rsidRPr="00E1566B">
        <w:rPr>
          <w:rFonts w:ascii="Arial" w:hAnsi="Arial" w:cs="Arial"/>
          <w:sz w:val="22"/>
          <w:szCs w:val="22"/>
        </w:rPr>
        <w:lastRenderedPageBreak/>
        <w:t>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37" w:name="_Hlk125464600"/>
      <w:r w:rsidR="006B4C78">
        <w:rPr>
          <w:rFonts w:ascii="Arial" w:hAnsi="Arial" w:cs="Arial"/>
          <w:sz w:val="22"/>
          <w:szCs w:val="22"/>
        </w:rPr>
        <w:br/>
      </w:r>
      <w:r w:rsidR="006B4C78">
        <w:rPr>
          <w:rFonts w:ascii="Arial" w:hAnsi="Arial" w:cs="Arial"/>
          <w:sz w:val="22"/>
          <w:szCs w:val="22"/>
        </w:rPr>
        <w:br/>
      </w:r>
      <w:r w:rsidR="007E3E16" w:rsidRPr="007E3E16">
        <w:rPr>
          <w:rFonts w:ascii="Arial" w:hAnsi="Arial" w:cs="Arial"/>
          <w:sz w:val="22"/>
          <w:szCs w:val="22"/>
        </w:rPr>
        <w:t>Ocena spełnienia kryterium dokonywana będzie w oparciu o informacje przedstawione w</w:t>
      </w:r>
      <w:r w:rsidR="00F8346B">
        <w:rPr>
          <w:rFonts w:ascii="Arial" w:hAnsi="Arial" w:cs="Arial"/>
          <w:sz w:val="22"/>
          <w:szCs w:val="22"/>
        </w:rPr>
        <w:t> </w:t>
      </w:r>
      <w:r w:rsidR="007E3E16" w:rsidRPr="007E3E16">
        <w:rPr>
          <w:rFonts w:ascii="Arial" w:hAnsi="Arial" w:cs="Arial"/>
          <w:sz w:val="22"/>
          <w:szCs w:val="22"/>
        </w:rPr>
        <w:t xml:space="preserve"> dokumentacji projektu.</w:t>
      </w:r>
      <w:bookmarkStart w:id="38" w:name="_Hlk125464649"/>
      <w:bookmarkEnd w:id="37"/>
      <w:r w:rsidR="006B4C78">
        <w:rPr>
          <w:rFonts w:ascii="Arial" w:hAnsi="Arial" w:cs="Arial"/>
          <w:sz w:val="22"/>
          <w:szCs w:val="22"/>
        </w:rPr>
        <w:br/>
      </w:r>
      <w:r w:rsidR="006B4C78">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38"/>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F8346B">
        <w:rPr>
          <w:rFonts w:ascii="Arial" w:hAnsi="Arial" w:cs="Arial"/>
          <w:sz w:val="22"/>
          <w:szCs w:val="22"/>
        </w:rPr>
        <w:t xml:space="preserve"> </w:t>
      </w:r>
      <w:r w:rsidRPr="00E1566B">
        <w:rPr>
          <w:rFonts w:ascii="Arial" w:hAnsi="Arial" w:cs="Arial"/>
          <w:sz w:val="22"/>
          <w:szCs w:val="22"/>
        </w:rPr>
        <w:t>i</w:t>
      </w:r>
      <w:r w:rsidR="00F8346B">
        <w:rPr>
          <w:rFonts w:ascii="Arial" w:hAnsi="Arial" w:cs="Arial"/>
          <w:sz w:val="22"/>
          <w:szCs w:val="22"/>
        </w:rPr>
        <w:t> </w:t>
      </w:r>
      <w:r w:rsidRPr="00E1566B">
        <w:rPr>
          <w:rFonts w:ascii="Arial" w:hAnsi="Arial" w:cs="Arial"/>
          <w:sz w:val="22"/>
          <w:szCs w:val="22"/>
        </w:rPr>
        <w:t>mężczyzn.</w:t>
      </w:r>
    </w:p>
    <w:p w14:paraId="342FF8EE" w14:textId="4263712F" w:rsidR="00A16594" w:rsidRPr="006B4C78" w:rsidRDefault="00A16594" w:rsidP="006B45A2">
      <w:pPr>
        <w:pStyle w:val="Nagwek4"/>
        <w:numPr>
          <w:ilvl w:val="3"/>
          <w:numId w:val="4"/>
        </w:numPr>
        <w:spacing w:line="276" w:lineRule="auto"/>
        <w:ind w:left="709"/>
        <w:rPr>
          <w:sz w:val="22"/>
          <w:szCs w:val="22"/>
        </w:rPr>
      </w:pPr>
      <w:r w:rsidRPr="006B4C78">
        <w:t>Projekt jest zgodny z zasadą zrównoważonego rozwoju</w:t>
      </w:r>
    </w:p>
    <w:p w14:paraId="4B8C79B8" w14:textId="4A8D53EC" w:rsidR="0061643A" w:rsidRDefault="00A16594" w:rsidP="006B45A2">
      <w:pPr>
        <w:autoSpaceDE w:val="0"/>
        <w:autoSpaceDN w:val="0"/>
        <w:spacing w:line="276" w:lineRule="auto"/>
        <w:rPr>
          <w:rFonts w:ascii="Arial"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Pr>
          <w:rFonts w:ascii="Arial" w:eastAsia="Calibri" w:hAnsi="Arial" w:cs="Arial"/>
          <w:color w:val="000000"/>
          <w:sz w:val="22"/>
          <w:szCs w:val="22"/>
        </w:rPr>
        <w:br/>
      </w:r>
      <w:r w:rsidR="00E1222D">
        <w:rPr>
          <w:rFonts w:ascii="Arial" w:eastAsia="Calibri" w:hAnsi="Arial" w:cs="Arial"/>
          <w:color w:val="000000"/>
          <w:sz w:val="22"/>
          <w:szCs w:val="22"/>
        </w:rPr>
        <w:br/>
      </w:r>
      <w:r w:rsidR="007E3E16" w:rsidRPr="007E3E16">
        <w:rPr>
          <w:rFonts w:ascii="Arial" w:hAnsi="Arial" w:cs="Arial"/>
          <w:sz w:val="22"/>
          <w:szCs w:val="22"/>
        </w:rPr>
        <w:t>Ocena spełnienia kryterium dokonywana będzie w oparciu o informacje przedstawione w</w:t>
      </w:r>
      <w:r w:rsidR="00F8346B">
        <w:rPr>
          <w:rFonts w:ascii="Arial" w:hAnsi="Arial" w:cs="Arial"/>
          <w:sz w:val="22"/>
          <w:szCs w:val="22"/>
        </w:rPr>
        <w:t> </w:t>
      </w:r>
      <w:r w:rsidR="007E3E16" w:rsidRPr="007E3E16">
        <w:rPr>
          <w:rFonts w:ascii="Arial" w:hAnsi="Arial" w:cs="Arial"/>
          <w:sz w:val="22"/>
          <w:szCs w:val="22"/>
        </w:rPr>
        <w:t xml:space="preserve"> dokumentacji projektu.</w:t>
      </w:r>
      <w:r w:rsidR="00E1222D">
        <w:rPr>
          <w:rFonts w:ascii="Arial" w:hAnsi="Arial" w:cs="Arial"/>
          <w:sz w:val="22"/>
          <w:szCs w:val="22"/>
        </w:rPr>
        <w:br/>
      </w:r>
      <w:r w:rsidR="00E1222D">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w:t>
      </w:r>
      <w:r w:rsidR="00F8346B">
        <w:rPr>
          <w:rFonts w:ascii="Arial" w:hAnsi="Arial" w:cs="Arial"/>
          <w:color w:val="000000"/>
          <w:sz w:val="22"/>
          <w:szCs w:val="22"/>
        </w:rPr>
        <w:t> </w:t>
      </w:r>
      <w:r w:rsidRPr="00E1566B">
        <w:rPr>
          <w:rFonts w:ascii="Arial" w:hAnsi="Arial" w:cs="Arial"/>
          <w:color w:val="000000"/>
          <w:sz w:val="22"/>
          <w:szCs w:val="22"/>
        </w:rPr>
        <w:t>dofinansowanie.</w:t>
      </w:r>
    </w:p>
    <w:p w14:paraId="1471DF7C" w14:textId="55A6A7F4" w:rsidR="0061643A" w:rsidRPr="00E1222D" w:rsidRDefault="0061643A" w:rsidP="006B45A2">
      <w:pPr>
        <w:pStyle w:val="Nagwek4"/>
        <w:numPr>
          <w:ilvl w:val="3"/>
          <w:numId w:val="4"/>
        </w:numPr>
        <w:spacing w:line="276" w:lineRule="auto"/>
        <w:ind w:left="709"/>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i Konwencją o Prawach Osób Niepełnosprawnych (</w:t>
      </w:r>
      <w:r w:rsidR="00E473D3" w:rsidRPr="00E1222D">
        <w:t>KPON</w:t>
      </w:r>
      <w:r w:rsidRPr="00E1222D">
        <w:t>)</w:t>
      </w:r>
      <w:r w:rsidRPr="00E1222D">
        <w:rPr>
          <w:sz w:val="22"/>
          <w:szCs w:val="22"/>
        </w:rPr>
        <w:t xml:space="preserve"> </w:t>
      </w:r>
    </w:p>
    <w:p w14:paraId="3D768715" w14:textId="474F0003" w:rsidR="00E1222D" w:rsidRDefault="0061643A" w:rsidP="006B45A2">
      <w:pPr>
        <w:spacing w:line="276"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 i</w:t>
      </w:r>
      <w:r w:rsidR="009C3547">
        <w:rPr>
          <w:rFonts w:ascii="Arial" w:hAnsi="Arial" w:cs="Arial"/>
          <w:color w:val="000000"/>
          <w:sz w:val="22"/>
          <w:szCs w:val="22"/>
        </w:rPr>
        <w:t> </w:t>
      </w:r>
      <w:r w:rsidRPr="0061643A">
        <w:rPr>
          <w:rFonts w:ascii="Arial" w:hAnsi="Arial" w:cs="Arial"/>
          <w:color w:val="000000"/>
          <w:sz w:val="22"/>
          <w:szCs w:val="22"/>
        </w:rPr>
        <w:t xml:space="preserve">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r w:rsidR="00E1222D">
        <w:rPr>
          <w:rFonts w:ascii="Arial" w:hAnsi="Arial" w:cs="Arial"/>
          <w:color w:val="000000"/>
          <w:sz w:val="22"/>
          <w:szCs w:val="22"/>
        </w:rPr>
        <w:br/>
      </w:r>
      <w:r w:rsidR="00A97323">
        <w:rPr>
          <w:rFonts w:ascii="Arial" w:hAnsi="Arial" w:cs="Arial"/>
          <w:color w:val="000000"/>
          <w:sz w:val="22"/>
          <w:szCs w:val="22"/>
        </w:rPr>
        <w:br/>
      </w:r>
      <w:r w:rsidRPr="0061643A">
        <w:rPr>
          <w:rFonts w:ascii="Arial" w:hAnsi="Arial" w:cs="Arial"/>
          <w:color w:val="000000"/>
          <w:sz w:val="22"/>
          <w:szCs w:val="22"/>
        </w:rPr>
        <w:lastRenderedPageBreak/>
        <w:t>Ocena spełnienia kryterium dokonywana będzie w oparciu o informacje przedstawione w</w:t>
      </w:r>
      <w:r w:rsidR="009C3547">
        <w:rPr>
          <w:rFonts w:ascii="Arial" w:hAnsi="Arial" w:cs="Arial"/>
          <w:color w:val="000000"/>
          <w:sz w:val="22"/>
          <w:szCs w:val="22"/>
        </w:rPr>
        <w:t> </w:t>
      </w:r>
      <w:r w:rsidRPr="0061643A">
        <w:rPr>
          <w:rFonts w:ascii="Arial" w:hAnsi="Arial" w:cs="Arial"/>
          <w:color w:val="000000"/>
          <w:sz w:val="22"/>
          <w:szCs w:val="22"/>
        </w:rPr>
        <w:t xml:space="preserve"> dokumentacji projektu.</w:t>
      </w:r>
      <w:r w:rsidR="00E1222D">
        <w:rPr>
          <w:rFonts w:ascii="Arial" w:hAnsi="Arial" w:cs="Arial"/>
          <w:color w:val="000000"/>
          <w:sz w:val="22"/>
          <w:szCs w:val="22"/>
        </w:rPr>
        <w:br/>
      </w:r>
      <w:r w:rsidR="00E1222D">
        <w:rPr>
          <w:rFonts w:ascii="Arial" w:hAnsi="Arial" w:cs="Arial"/>
          <w:color w:val="000000"/>
          <w:sz w:val="22"/>
          <w:szCs w:val="22"/>
        </w:rPr>
        <w:br/>
      </w: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w:t>
      </w:r>
      <w:r w:rsidR="009C3547">
        <w:rPr>
          <w:rFonts w:ascii="Arial" w:hAnsi="Arial" w:cs="Arial"/>
          <w:color w:val="000000"/>
          <w:sz w:val="22"/>
          <w:szCs w:val="22"/>
        </w:rPr>
        <w:t> </w:t>
      </w:r>
      <w:r w:rsidRPr="0061643A">
        <w:rPr>
          <w:rFonts w:ascii="Arial" w:hAnsi="Arial" w:cs="Arial"/>
          <w:color w:val="000000"/>
          <w:sz w:val="22"/>
          <w:szCs w:val="22"/>
        </w:rPr>
        <w:t>dofinansowanie</w:t>
      </w:r>
      <w:r w:rsidR="006B5A92">
        <w:rPr>
          <w:rFonts w:ascii="Arial" w:hAnsi="Arial" w:cs="Arial"/>
          <w:color w:val="000000"/>
          <w:sz w:val="22"/>
          <w:szCs w:val="22"/>
        </w:rPr>
        <w:t>.</w:t>
      </w:r>
    </w:p>
    <w:p w14:paraId="6BA71BB6" w14:textId="75B089A2"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Logika projektu i spójność ze strategiami</w:t>
      </w:r>
    </w:p>
    <w:p w14:paraId="36B659D3" w14:textId="1EFB6D15"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weryfikowane będzie: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realizację projektu?</w:t>
      </w:r>
      <w:r w:rsidR="00E1222D">
        <w:rPr>
          <w:rFonts w:ascii="Arial" w:eastAsiaTheme="minorHAnsi" w:hAnsi="Arial" w:cs="Arial"/>
          <w:sz w:val="22"/>
          <w:szCs w:val="22"/>
        </w:rPr>
        <w:br/>
      </w: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r w:rsidR="00E1222D">
        <w:rPr>
          <w:rFonts w:ascii="Arial" w:eastAsiaTheme="minorHAnsi" w:hAnsi="Arial" w:cs="Arial"/>
          <w:sz w:val="22"/>
          <w:szCs w:val="22"/>
        </w:rPr>
        <w:br/>
      </w: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27 (dokumenty te wymieniono w</w:t>
      </w:r>
      <w:r w:rsidR="00251E38">
        <w:rPr>
          <w:rFonts w:ascii="Arial" w:eastAsiaTheme="minorHAnsi" w:hAnsi="Arial" w:cs="Arial"/>
          <w:sz w:val="22"/>
          <w:szCs w:val="22"/>
        </w:rPr>
        <w:t> </w:t>
      </w:r>
      <w:r w:rsidRPr="007F02EC">
        <w:rPr>
          <w:rFonts w:ascii="Arial" w:eastAsiaTheme="minorHAnsi" w:hAnsi="Arial" w:cs="Arial"/>
          <w:sz w:val="22"/>
          <w:szCs w:val="22"/>
        </w:rPr>
        <w:t xml:space="preserve"> rozdziale 1 Strategia Programu: główne wyzwania w zakresie rozwoju oraz rozwiązania polityczne),</w:t>
      </w:r>
      <w:r w:rsidR="00E1222D">
        <w:rPr>
          <w:rFonts w:ascii="Arial" w:eastAsiaTheme="minorHAnsi" w:hAnsi="Arial" w:cs="Arial"/>
          <w:sz w:val="22"/>
          <w:szCs w:val="22"/>
        </w:rPr>
        <w:br/>
      </w: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r w:rsidR="00E1222D">
        <w:rPr>
          <w:rFonts w:ascii="Arial" w:eastAsiaTheme="minorHAnsi" w:hAnsi="Arial" w:cs="Arial"/>
          <w:sz w:val="22"/>
          <w:szCs w:val="22"/>
        </w:rPr>
        <w:br/>
      </w:r>
      <w:r w:rsidR="00E1222D">
        <w:rPr>
          <w:rFonts w:ascii="Arial" w:eastAsiaTheme="minorHAnsi" w:hAnsi="Arial" w:cs="Arial"/>
          <w:sz w:val="22"/>
          <w:szCs w:val="22"/>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Kwalifikowalność wydatków</w:t>
      </w:r>
    </w:p>
    <w:p w14:paraId="3D506C54" w14:textId="10999F98" w:rsidR="00701F27"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W ramach kryterium weryfikowane będzie, czy wydatki określone we wniosku jako kwalifikowane: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a) są niezbędne do realizacji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Jeżeli podczas oceny stwierdzone zostanie, że wydatki są:</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Poprawność oszacowania wskaźników</w:t>
      </w:r>
    </w:p>
    <w:p w14:paraId="2A471673" w14:textId="51A8AA7F" w:rsidR="00AF2184" w:rsidRPr="0033455A" w:rsidRDefault="00AF2184" w:rsidP="006B45A2">
      <w:pPr>
        <w:spacing w:line="276" w:lineRule="auto"/>
        <w:rPr>
          <w:rFonts w:ascii="Arial" w:eastAsiaTheme="minorHAnsi" w:hAnsi="Arial" w:cs="Arial"/>
          <w:b/>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definicjami wskaźników lub metodologiami właściwymi dla danego wskaźnika,</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zakresem i spodziewanymi efektami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Prawidłowość analizy opcji</w:t>
      </w:r>
    </w:p>
    <w:p w14:paraId="0320419A" w14:textId="2A503D2A" w:rsidR="00121204" w:rsidRPr="00121204" w:rsidRDefault="00AF2184" w:rsidP="0012120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39" w:name="_Hlk124755283"/>
      <w:r w:rsidRPr="007F02EC">
        <w:rPr>
          <w:rFonts w:ascii="Arial" w:eastAsiaTheme="minorHAnsi" w:hAnsi="Arial" w:cs="Arial"/>
          <w:iCs/>
          <w:sz w:val="22"/>
          <w:szCs w:val="22"/>
          <w:lang w:eastAsia="en-US"/>
        </w:rPr>
        <w:t>wybieranych w sposób konkurencyjny</w:t>
      </w:r>
      <w:bookmarkEnd w:id="39"/>
      <w:r w:rsidR="009014D2">
        <w:rPr>
          <w:rFonts w:ascii="Arial" w:eastAsiaTheme="minorHAnsi" w:hAnsi="Arial" w:cs="Arial"/>
          <w:iCs/>
          <w:sz w:val="22"/>
          <w:szCs w:val="22"/>
          <w:lang w:eastAsia="en-US"/>
        </w:rPr>
        <w:t xml:space="preserve">, </w:t>
      </w:r>
      <w:bookmarkStart w:id="40"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40"/>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r w:rsidR="00E1222D">
        <w:rPr>
          <w:rFonts w:ascii="Arial" w:eastAsiaTheme="minorHAnsi" w:hAnsi="Arial" w:cs="Arial"/>
          <w:iCs/>
          <w:sz w:val="22"/>
          <w:szCs w:val="22"/>
          <w:lang w:eastAsia="en-US"/>
        </w:rPr>
        <w:br/>
      </w:r>
      <w:r w:rsidR="00E1222D">
        <w:rPr>
          <w:rFonts w:ascii="Arial" w:eastAsiaTheme="minorHAnsi" w:hAnsi="Arial" w:cs="Arial"/>
          <w:iCs/>
          <w:sz w:val="22"/>
          <w:szCs w:val="22"/>
          <w:lang w:eastAsia="en-US"/>
        </w:rPr>
        <w:br/>
      </w: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AC0A2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w:t>
      </w:r>
      <w:r w:rsidR="00251E38">
        <w:rPr>
          <w:rFonts w:ascii="Arial" w:eastAsiaTheme="minorHAnsi" w:hAnsi="Arial" w:cs="Arial"/>
          <w:bCs/>
          <w:iCs/>
          <w:sz w:val="22"/>
          <w:szCs w:val="22"/>
          <w:lang w:eastAsia="en-US"/>
        </w:rPr>
        <w:t> </w:t>
      </w:r>
      <w:r w:rsidRPr="007F02EC">
        <w:rPr>
          <w:rFonts w:ascii="Arial" w:eastAsiaTheme="minorHAnsi" w:hAnsi="Arial" w:cs="Arial"/>
          <w:bCs/>
          <w:iCs/>
          <w:sz w:val="22"/>
          <w:szCs w:val="22"/>
          <w:lang w:eastAsia="en-US"/>
        </w:rPr>
        <w:t>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r w:rsidR="00E1222D">
        <w:rPr>
          <w:rFonts w:ascii="Arial" w:eastAsiaTheme="minorHAnsi" w:hAnsi="Arial" w:cs="Arial"/>
          <w:sz w:val="22"/>
          <w:szCs w:val="22"/>
          <w:lang w:eastAsia="en-US"/>
        </w:rPr>
        <w:br/>
      </w:r>
      <w:r w:rsidR="00121204" w:rsidRPr="00121204">
        <w:rPr>
          <w:rFonts w:ascii="Arial" w:eastAsiaTheme="minorHAnsi" w:hAnsi="Arial" w:cs="Arial"/>
          <w:sz w:val="22"/>
          <w:szCs w:val="22"/>
          <w:lang w:eastAsia="en-US"/>
        </w:rPr>
        <w:t>a)</w:t>
      </w:r>
      <w:r w:rsidR="00121204" w:rsidRPr="00121204">
        <w:rPr>
          <w:rFonts w:ascii="Arial" w:eastAsiaTheme="minorHAnsi" w:hAnsi="Arial" w:cs="Arial"/>
          <w:sz w:val="22"/>
          <w:szCs w:val="22"/>
          <w:lang w:eastAsia="en-US"/>
        </w:rPr>
        <w:tab/>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078157B0" w14:textId="77777777" w:rsidR="00121204" w:rsidRPr="00121204" w:rsidRDefault="00121204" w:rsidP="00121204">
      <w:pPr>
        <w:spacing w:line="276" w:lineRule="auto"/>
        <w:rPr>
          <w:rFonts w:ascii="Arial" w:eastAsiaTheme="minorHAnsi" w:hAnsi="Arial" w:cs="Arial"/>
          <w:sz w:val="22"/>
          <w:szCs w:val="22"/>
          <w:lang w:eastAsia="en-US"/>
        </w:rPr>
      </w:pPr>
      <w:r w:rsidRPr="00121204">
        <w:rPr>
          <w:rFonts w:ascii="Arial" w:eastAsiaTheme="minorHAnsi" w:hAnsi="Arial" w:cs="Arial"/>
          <w:sz w:val="22"/>
          <w:szCs w:val="22"/>
          <w:lang w:eastAsia="en-US"/>
        </w:rPr>
        <w:t>b)</w:t>
      </w:r>
      <w:r w:rsidRPr="00121204">
        <w:rPr>
          <w:rFonts w:ascii="Arial" w:eastAsiaTheme="minorHAnsi" w:hAnsi="Arial" w:cs="Arial"/>
          <w:sz w:val="22"/>
          <w:szCs w:val="22"/>
          <w:lang w:eastAsia="en-US"/>
        </w:rPr>
        <w:tab/>
        <w:t>czy dokonano identyfikacji (w tym określenia rodzaju podejmowanych działań, oszacowania nakładów inwestycyjnych, przychodów, kosztów, planowanych do osiągnięcia celów), porównania i oceny możliwych do zastosowania rozwiązań inwestycyjnych?</w:t>
      </w:r>
    </w:p>
    <w:p w14:paraId="7D09055D" w14:textId="3ED3E871" w:rsidR="00E1222D" w:rsidRDefault="00121204" w:rsidP="00121204">
      <w:pPr>
        <w:spacing w:line="276" w:lineRule="auto"/>
        <w:rPr>
          <w:rFonts w:ascii="Arial" w:eastAsiaTheme="minorHAnsi" w:hAnsi="Arial" w:cs="Arial"/>
          <w:bCs/>
          <w:sz w:val="22"/>
          <w:szCs w:val="22"/>
          <w:lang w:eastAsia="en-US"/>
        </w:rPr>
      </w:pPr>
      <w:r w:rsidRPr="00121204">
        <w:rPr>
          <w:rFonts w:ascii="Arial" w:eastAsiaTheme="minorHAnsi" w:hAnsi="Arial" w:cs="Arial"/>
          <w:sz w:val="22"/>
          <w:szCs w:val="22"/>
          <w:lang w:eastAsia="en-US"/>
        </w:rPr>
        <w:t>c)</w:t>
      </w:r>
      <w:r w:rsidRPr="00121204">
        <w:rPr>
          <w:rFonts w:ascii="Arial" w:eastAsiaTheme="minorHAnsi" w:hAnsi="Arial" w:cs="Arial"/>
          <w:sz w:val="22"/>
          <w:szCs w:val="22"/>
          <w:lang w:eastAsia="en-US"/>
        </w:rPr>
        <w:tab/>
        <w:t>czy wariant wybrany do realizacji, zgodnie z art. 73 ust. 2 lit. c) Rozporządzenia UE nr 2021/1060, odzwierciedla najkorzystniejszą relację między kwotą wsparcia, podejmowanymi działaniami i osiąganymi celami?</w:t>
      </w:r>
      <w:r w:rsidR="00251E38">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00AF2184"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00AF2184" w:rsidRPr="007F02EC">
        <w:rPr>
          <w:rFonts w:ascii="Arial" w:eastAsiaTheme="minorHAnsi" w:hAnsi="Arial" w:cs="Arial"/>
          <w:bCs/>
          <w:sz w:val="22"/>
          <w:szCs w:val="22"/>
          <w:lang w:eastAsia="en-US"/>
        </w:rPr>
        <w:t>.</w:t>
      </w:r>
    </w:p>
    <w:p w14:paraId="68E89C28" w14:textId="755EE177" w:rsidR="00653381" w:rsidRPr="00E1222D" w:rsidRDefault="00653381" w:rsidP="006B45A2">
      <w:pPr>
        <w:pStyle w:val="Nagwek4"/>
        <w:numPr>
          <w:ilvl w:val="3"/>
          <w:numId w:val="4"/>
        </w:numPr>
        <w:spacing w:line="276" w:lineRule="auto"/>
        <w:ind w:left="709"/>
        <w:rPr>
          <w:rFonts w:eastAsiaTheme="minorHAnsi"/>
          <w:lang w:eastAsia="en-US"/>
        </w:rPr>
      </w:pPr>
      <w:r w:rsidRPr="00E1222D">
        <w:rPr>
          <w:rFonts w:eastAsiaTheme="minorHAnsi"/>
          <w:lang w:eastAsia="en-US"/>
        </w:rPr>
        <w:lastRenderedPageBreak/>
        <w:t xml:space="preserve">Klauzula </w:t>
      </w:r>
      <w:proofErr w:type="spellStart"/>
      <w:r w:rsidRPr="00E1222D">
        <w:rPr>
          <w:rFonts w:eastAsiaTheme="minorHAnsi"/>
          <w:lang w:eastAsia="en-US"/>
        </w:rPr>
        <w:t>delokalizacyjna</w:t>
      </w:r>
      <w:proofErr w:type="spellEnd"/>
    </w:p>
    <w:p w14:paraId="2074276D" w14:textId="57721615"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Zgodnie z art. 2 pkt 61 Rozporządzenia KE nr 651/2014 (GBER) przeniesienie występuje, gdy:</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dotyczy takiej samej lub podobnej działalności,</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dokonane jest do zakładu, w którym prowadzi się inwestycję objętą pomocą,</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wiąże się z przeniesieniem działalności z jednego kraju EOG do innego,</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prowadzi do likwidacji miejsc pracy w zakładzie pierwotnym.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5427F">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Start w:id="41" w:name="_Hlk124487401"/>
    </w:p>
    <w:p w14:paraId="563D7B48" w14:textId="6B434569" w:rsidR="00AF2184" w:rsidRPr="00E1222D" w:rsidRDefault="00AF2184" w:rsidP="006B45A2">
      <w:pPr>
        <w:pStyle w:val="Nagwek4"/>
        <w:numPr>
          <w:ilvl w:val="3"/>
          <w:numId w:val="4"/>
        </w:numPr>
        <w:spacing w:line="276" w:lineRule="auto"/>
        <w:ind w:left="709"/>
        <w:rPr>
          <w:rFonts w:eastAsiaTheme="minorHAnsi" w:cs="Arial"/>
          <w:bCs/>
          <w:sz w:val="22"/>
          <w:szCs w:val="22"/>
          <w:lang w:eastAsia="en-US"/>
        </w:rPr>
      </w:pPr>
      <w:r w:rsidRPr="00E1222D">
        <w:rPr>
          <w:rFonts w:eastAsiaTheme="minorHAnsi"/>
          <w:lang w:eastAsia="en-US"/>
        </w:rPr>
        <w:t>Potencjał organizacyjny do realizacji projektu</w:t>
      </w:r>
    </w:p>
    <w:p w14:paraId="0BDCFBE8" w14:textId="04643BC8" w:rsidR="00AF2184" w:rsidRPr="007F02EC" w:rsidRDefault="00AF2184" w:rsidP="006B45A2">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doświadczenie wnioskodawcy (i ew. partnerów) w realizacji inwestycji (w szczególności finansowanych ze środków europejskich, inwestycji podobnego typu co planowany projekt oraz inwestycji z nimi funkcjonalnie powiązanych)?,</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opis zarządzania projektem?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5427F">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End w:id="41"/>
    </w:p>
    <w:p w14:paraId="37B8A5EF" w14:textId="5BE0C792" w:rsidR="00AF2184" w:rsidRDefault="00AF2184" w:rsidP="006B45A2">
      <w:pPr>
        <w:pStyle w:val="Nagwek4"/>
        <w:numPr>
          <w:ilvl w:val="3"/>
          <w:numId w:val="4"/>
        </w:numPr>
        <w:spacing w:line="276" w:lineRule="auto"/>
        <w:ind w:left="709"/>
        <w:rPr>
          <w:rFonts w:eastAsiaTheme="minorHAnsi"/>
          <w:lang w:eastAsia="en-US"/>
        </w:rPr>
      </w:pPr>
      <w:r w:rsidRPr="0033455A">
        <w:rPr>
          <w:rFonts w:eastAsiaTheme="minorHAnsi"/>
          <w:lang w:eastAsia="en-US"/>
        </w:rPr>
        <w:lastRenderedPageBreak/>
        <w:t>Poprawność uzupełnień</w:t>
      </w:r>
    </w:p>
    <w:p w14:paraId="35C2590A" w14:textId="78908A71"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Kryterium odnosi się do zakresu poprawek i uzupełnień złożonych podczas oceny merytorycznej. Oceniane będzie czy uzupełnienia są zgodne z pismem wzywającym do ich dokonania i zasadami określonymi w regulaminie wyboru projektów oraz czy w ramach składanych korekt i uzupełnień nie dokonano następujących zmian:</w:t>
      </w:r>
      <w:r w:rsidR="004A5D80">
        <w:rPr>
          <w:rFonts w:ascii="Arial" w:eastAsiaTheme="minorHAnsi" w:hAnsi="Arial" w:cs="Arial"/>
          <w:sz w:val="22"/>
          <w:szCs w:val="22"/>
          <w:lang w:eastAsia="en-US"/>
        </w:rPr>
        <w:br/>
        <w:t xml:space="preserve">a) </w:t>
      </w: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–organizacyjnej wnioskodawcy lub partnera polegającej na: przekształceniu, podziale, łączeniu, uzyskaniu lub utracie osobowości (podmiotowości) prawnej, wniesieniu aportem przedsiębiorstwa lub jego zorganizowanej części w okresie oceny projektu,</w:t>
      </w:r>
      <w:r w:rsidR="004A5D80">
        <w:rPr>
          <w:rFonts w:ascii="Arial" w:eastAsiaTheme="minorHAnsi" w:hAnsi="Arial" w:cs="Arial"/>
          <w:sz w:val="22"/>
          <w:szCs w:val="22"/>
          <w:lang w:eastAsia="en-US"/>
        </w:rPr>
        <w:br/>
        <w:t xml:space="preserve">b) </w:t>
      </w:r>
      <w:r w:rsidRPr="007F02EC">
        <w:rPr>
          <w:rFonts w:ascii="Arial" w:eastAsiaTheme="minorHAnsi" w:hAnsi="Arial" w:cs="Arial"/>
          <w:sz w:val="22"/>
          <w:szCs w:val="22"/>
          <w:lang w:eastAsia="en-US"/>
        </w:rPr>
        <w:t>dodania, usunięcia partnera,</w:t>
      </w:r>
      <w:r w:rsidR="004A5D80">
        <w:rPr>
          <w:rFonts w:ascii="Arial" w:eastAsiaTheme="minorHAnsi" w:hAnsi="Arial" w:cs="Arial"/>
          <w:sz w:val="22"/>
          <w:szCs w:val="22"/>
          <w:lang w:eastAsia="en-US"/>
        </w:rPr>
        <w:br/>
        <w:t xml:space="preserve">c) </w:t>
      </w: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r w:rsidR="004A5D80">
        <w:rPr>
          <w:rFonts w:ascii="Arial" w:eastAsiaTheme="minorHAnsi" w:hAnsi="Arial" w:cs="Arial"/>
          <w:sz w:val="22"/>
          <w:szCs w:val="22"/>
          <w:lang w:eastAsia="en-US"/>
        </w:rPr>
        <w:br/>
        <w:t xml:space="preserve">d) </w:t>
      </w:r>
      <w:r w:rsidRPr="007F02EC">
        <w:rPr>
          <w:rFonts w:ascii="Arial" w:eastAsiaTheme="minorHAnsi" w:hAnsi="Arial" w:cs="Arial"/>
          <w:sz w:val="22"/>
          <w:szCs w:val="22"/>
          <w:lang w:eastAsia="en-US"/>
        </w:rPr>
        <w:t>rozszerzenia/ograniczenia zakresu rzeczowego projektu,</w:t>
      </w:r>
      <w:r w:rsidR="004A5D80">
        <w:rPr>
          <w:rFonts w:ascii="Arial" w:eastAsiaTheme="minorHAnsi" w:hAnsi="Arial" w:cs="Arial"/>
          <w:sz w:val="22"/>
          <w:szCs w:val="22"/>
          <w:lang w:eastAsia="en-US"/>
        </w:rPr>
        <w:br/>
        <w:t xml:space="preserve">e) </w:t>
      </w:r>
      <w:r w:rsidRPr="007F02EC">
        <w:rPr>
          <w:rFonts w:ascii="Arial" w:eastAsiaTheme="minorHAnsi" w:hAnsi="Arial" w:cs="Arial"/>
          <w:sz w:val="22"/>
          <w:szCs w:val="22"/>
          <w:lang w:eastAsia="en-US"/>
        </w:rPr>
        <w:t>lokalizacji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iCs/>
          <w:sz w:val="22"/>
          <w:szCs w:val="22"/>
          <w:lang w:eastAsia="en-US"/>
        </w:rPr>
        <w:t>Zakaz wprowadzenia ww. zmian dotyczy wyłącznie etapu oceny projektu.</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Kryterium dotyczy tylko projektów, co do których zostało skierowane wezwanie o poprawę lub uzupełnienie.</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C07867">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DC5A504" w14:textId="71359727" w:rsidR="004A5D80" w:rsidRDefault="00AF2184" w:rsidP="006B45A2">
      <w:pPr>
        <w:pStyle w:val="Nagwek3"/>
        <w:spacing w:line="276" w:lineRule="auto"/>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4A63B54" w:rsidR="00AF2184" w:rsidRPr="0033455A"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Zgodność z przepisami o pomocy państwa</w:t>
      </w:r>
    </w:p>
    <w:p w14:paraId="75343DC8" w14:textId="2F53DF3F"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rekompensat w transporcie, rekompensat w zakresie świadczenia usług w ogólnym interesie gospodarczym, indywidualnej notyfikacji lub innej podstawy prawnej wskazanej w</w:t>
      </w:r>
      <w:r w:rsidR="00C07867">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SZOP obowiązującym w dniu ogłoszenia danego naboru wniosków).</w:t>
      </w:r>
      <w:r w:rsidR="00E43C19">
        <w:rPr>
          <w:rFonts w:ascii="Arial" w:eastAsiaTheme="minorHAnsi" w:hAnsi="Arial" w:cs="Arial"/>
          <w:bCs/>
          <w:sz w:val="22"/>
          <w:szCs w:val="22"/>
          <w:lang w:eastAsia="en-US"/>
        </w:rPr>
        <w:br/>
        <w:t xml:space="preserve">a) </w:t>
      </w:r>
      <w:r w:rsidRPr="007F02EC">
        <w:rPr>
          <w:rFonts w:ascii="Arial" w:eastAsiaTheme="minorHAnsi" w:hAnsi="Arial" w:cs="Arial"/>
          <w:bCs/>
          <w:sz w:val="22"/>
          <w:szCs w:val="22"/>
          <w:lang w:eastAsia="en-US"/>
        </w:rPr>
        <w:t>Jeżeli tak, to czy:</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r w:rsidR="00E43C19">
        <w:rPr>
          <w:rFonts w:ascii="Arial" w:eastAsiaTheme="minorHAnsi" w:hAnsi="Arial" w:cs="Arial"/>
          <w:bCs/>
          <w:sz w:val="22"/>
          <w:szCs w:val="22"/>
          <w:lang w:eastAsia="en-US"/>
        </w:rPr>
        <w:br/>
        <w:t xml:space="preserve">- </w:t>
      </w:r>
      <w:r w:rsidR="00F67C62" w:rsidRPr="00F67C62">
        <w:rPr>
          <w:rFonts w:ascii="Arial" w:eastAsiaTheme="minorHAnsi" w:hAnsi="Arial" w:cs="Arial"/>
          <w:bCs/>
          <w:sz w:val="22"/>
          <w:szCs w:val="22"/>
          <w:lang w:eastAsia="en-US"/>
        </w:rPr>
        <w:t xml:space="preserve">wnioskodawca (partner, operator – jeśli dotyczy) nie jest przedsiębiorstwem w trudnej </w:t>
      </w:r>
      <w:r w:rsidR="00F67C62" w:rsidRPr="00F67C62">
        <w:rPr>
          <w:rFonts w:ascii="Arial" w:eastAsiaTheme="minorHAnsi" w:hAnsi="Arial" w:cs="Arial"/>
          <w:bCs/>
          <w:sz w:val="22"/>
          <w:szCs w:val="22"/>
          <w:lang w:eastAsia="en-US"/>
        </w:rPr>
        <w:lastRenderedPageBreak/>
        <w:t>sytuacji w rozumieniu art. 2 p. 18) rozporządzenia Komisji (UE) 651/2014 (Dz. Urz. UE 2014 L 187/1 ze zm.),</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spełnione są wszystkie przesłanki udzielenia danego rodzaju pomocy państwa (w tym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zakresie przeznaczenia pomocy, efektu zachęty, kumulacji, kwoty, udziału %, wydatków kwalifikowanych itd.)?</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jeśli rodzaj pomocy tego wymaga – czy przedstawiono prawidłową analizę dotyczącą obliczenia wartości dopuszczalnej pomocy (np. w zakresie rekompensat, tzw. zysku operacyjnego itd.), zgodnie z właściwą podstawą prawną?</w:t>
      </w:r>
      <w:r w:rsidR="009114DC">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t xml:space="preserve">b) </w:t>
      </w:r>
      <w:r w:rsidRPr="007F02EC">
        <w:rPr>
          <w:rFonts w:ascii="Arial" w:eastAsiaTheme="minorHAnsi" w:hAnsi="Arial" w:cs="Arial"/>
          <w:bCs/>
          <w:sz w:val="22"/>
          <w:szCs w:val="22"/>
          <w:lang w:eastAsia="en-US"/>
        </w:rPr>
        <w:t>jeśli nie, to czy dla projektu (lub jego części objętej wydatkami kwalifikowanymi) we wniosku o dofinansowanie wykazano brak spełnienia przesłanek pomocy państwa,</w:t>
      </w:r>
      <w:r w:rsidR="00E43C19">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sidR="00E21063">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o</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funkcjonowaniu Unii Europejskiej, branżowe wytyczne i decyzje Komisji Europejskiej (np. wytyczne w sprawie pomocy państwa na rzecz klimatu, ochrony środowiska i energii), orzeczenia ETS, wyjaśnienia UOKIK.</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63DF0036"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Kryterium wykonalności finansowej</w:t>
      </w:r>
    </w:p>
    <w:p w14:paraId="2BB830D0" w14:textId="2455350A" w:rsidR="00AF2184" w:rsidRPr="0033455A" w:rsidRDefault="00AF2184" w:rsidP="006B45A2">
      <w:pPr>
        <w:pStyle w:val="Default"/>
        <w:spacing w:line="276" w:lineRule="auto"/>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Ocena spełnienia kryterium dokonywana będzie w oparciu o informacje przedstawione w</w:t>
      </w:r>
      <w:r w:rsidR="00E21063">
        <w:rPr>
          <w:rFonts w:eastAsiaTheme="minorHAnsi" w:cs="Arial"/>
          <w:bCs/>
          <w:sz w:val="22"/>
          <w:szCs w:val="22"/>
          <w:lang w:eastAsia="en-US"/>
        </w:rPr>
        <w:t> </w:t>
      </w:r>
      <w:r w:rsidRPr="007F02EC">
        <w:rPr>
          <w:rFonts w:eastAsiaTheme="minorHAnsi" w:cs="Arial"/>
          <w:bCs/>
          <w:sz w:val="22"/>
          <w:szCs w:val="22"/>
          <w:lang w:eastAsia="en-US"/>
        </w:rPr>
        <w:t>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488EF62E" w:rsidR="00AF2184" w:rsidRPr="0033455A"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Stabilność finansowania podczas eksploatacji</w:t>
      </w:r>
    </w:p>
    <w:p w14:paraId="49F87D70" w14:textId="77777777" w:rsidR="00D255E2" w:rsidRPr="00D84FEC" w:rsidRDefault="00AF2184" w:rsidP="00D255E2">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i utrzymania projektu, tak by zapewnić stabilność ich finansowania.</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We wniosku o dofinansowanie należy podać informacje dotyczące:</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lastRenderedPageBreak/>
        <w:t xml:space="preserve">- </w:t>
      </w: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dotychczasowych oraz planowanych po realizacji projektu kosztów eksploatacji, pozostałych kosztów oraz kosztów finansowych (związanych 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dotychczasowych oraz planowanych po realizacji projektu przychodów operacyjnych, pozostałych przychodów (w tym dotacji), przychodów finansowych (związanych 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oszczędności kosztów operacyjnych – jeśli dotyczy,</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innych istotnych informacji i warunków które mogą wpłynąć na stabilność finansową projektu (np. zmiany cen rynkowych, zmiany przepisów).</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uzasadnienia, że minimum w okresie trwałości projektu określonego zgodnie 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r w:rsidR="00D255E2">
        <w:rPr>
          <w:rFonts w:ascii="Arial" w:eastAsiaTheme="minorHAnsi" w:hAnsi="Arial" w:cs="Arial"/>
          <w:sz w:val="22"/>
          <w:szCs w:val="22"/>
          <w:lang w:eastAsia="en-US"/>
        </w:rPr>
        <w:t xml:space="preserve"> </w:t>
      </w:r>
      <w:r w:rsidR="00D255E2" w:rsidRPr="00D84FEC">
        <w:rPr>
          <w:rFonts w:ascii="Arial" w:eastAsiaTheme="minorHAnsi" w:hAnsi="Arial" w:cs="Arial"/>
          <w:sz w:val="22"/>
          <w:szCs w:val="22"/>
          <w:lang w:eastAsia="en-US"/>
        </w:rPr>
        <w:t xml:space="preserve">W przypadku projektów z zakresu kultury i turystyki realizowanych w Priorytecie 5 </w:t>
      </w:r>
      <w:r w:rsidR="00D255E2" w:rsidRPr="00D84FEC">
        <w:rPr>
          <w:rFonts w:ascii="Arial" w:eastAsiaTheme="minorHAnsi" w:hAnsi="Arial" w:cs="Arial"/>
          <w:i/>
          <w:sz w:val="22"/>
          <w:szCs w:val="22"/>
          <w:lang w:eastAsia="en-US"/>
        </w:rPr>
        <w:t>Przyjazna Przestrzeń Społeczna</w:t>
      </w:r>
      <w:r w:rsidR="00D255E2" w:rsidRPr="00D84FEC">
        <w:rPr>
          <w:rFonts w:ascii="Arial" w:eastAsiaTheme="minorHAnsi" w:hAnsi="Arial" w:cs="Arial"/>
          <w:sz w:val="22"/>
          <w:szCs w:val="22"/>
          <w:lang w:eastAsia="en-US"/>
        </w:rPr>
        <w:t xml:space="preserve"> i Priorytecie 6 </w:t>
      </w:r>
      <w:r w:rsidR="00D255E2" w:rsidRPr="00D84FEC">
        <w:rPr>
          <w:rFonts w:ascii="Arial" w:eastAsiaTheme="minorHAnsi" w:hAnsi="Arial" w:cs="Arial"/>
          <w:i/>
          <w:sz w:val="22"/>
          <w:szCs w:val="22"/>
          <w:lang w:eastAsia="en-US"/>
        </w:rPr>
        <w:t>Rozwój Zrównoważony Terytorialnie</w:t>
      </w:r>
      <w:r w:rsidR="00D255E2" w:rsidRPr="00B33664">
        <w:rPr>
          <w:rFonts w:ascii="Arial" w:eastAsiaTheme="minorHAnsi" w:hAnsi="Arial" w:cs="Arial"/>
          <w:sz w:val="22"/>
          <w:szCs w:val="22"/>
          <w:lang w:eastAsia="en-US"/>
        </w:rPr>
        <w:t>, zgodnie z wymogami Programu FEP 2021-2027</w:t>
      </w:r>
      <w:r w:rsidR="00D255E2" w:rsidRPr="00D84FEC">
        <w:rPr>
          <w:rFonts w:ascii="Arial" w:eastAsiaTheme="minorHAnsi" w:hAnsi="Arial" w:cs="Arial"/>
          <w:sz w:val="22"/>
          <w:szCs w:val="22"/>
          <w:lang w:eastAsia="en-US"/>
        </w:rPr>
        <w:t xml:space="preserve"> –  wymagany okr</w:t>
      </w:r>
      <w:r w:rsidR="00D255E2" w:rsidRPr="00717B11">
        <w:rPr>
          <w:rFonts w:ascii="Arial" w:eastAsiaTheme="minorHAnsi" w:hAnsi="Arial" w:cs="Arial"/>
          <w:sz w:val="22"/>
          <w:szCs w:val="22"/>
          <w:lang w:eastAsia="en-US"/>
        </w:rPr>
        <w:t>es trwałości wynosi 10 lat</w:t>
      </w:r>
      <w:r w:rsidR="00D255E2">
        <w:rPr>
          <w:rFonts w:ascii="Arial" w:eastAsiaTheme="minorHAnsi" w:hAnsi="Arial" w:cs="Arial"/>
          <w:sz w:val="22"/>
          <w:szCs w:val="22"/>
          <w:lang w:eastAsia="en-US"/>
        </w:rPr>
        <w:t>.</w:t>
      </w:r>
    </w:p>
    <w:p w14:paraId="35403974" w14:textId="5CF11617" w:rsidR="00AF2184" w:rsidRPr="0033455A" w:rsidRDefault="00E03363" w:rsidP="006B45A2">
      <w:pPr>
        <w:spacing w:line="276" w:lineRule="auto"/>
        <w:rPr>
          <w:rFonts w:ascii="Arial" w:eastAsiaTheme="minorHAnsi" w:hAnsi="Arial" w:cs="Arial"/>
          <w:lang w:eastAsia="en-US"/>
        </w:rPr>
      </w:pP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00AF2184" w:rsidRPr="007F02EC">
        <w:rPr>
          <w:rFonts w:ascii="Arial" w:eastAsiaTheme="minorHAnsi" w:hAnsi="Arial" w:cs="Arial"/>
          <w:bCs/>
          <w:sz w:val="22"/>
          <w:szCs w:val="22"/>
          <w:lang w:eastAsia="en-US"/>
        </w:rPr>
        <w:t>dokumentacji projektu.</w:t>
      </w:r>
      <w:r>
        <w:rPr>
          <w:rFonts w:ascii="Arial" w:eastAsiaTheme="minorHAnsi" w:hAnsi="Arial" w:cs="Arial"/>
          <w:bCs/>
          <w:sz w:val="22"/>
          <w:szCs w:val="22"/>
          <w:lang w:eastAsia="en-US"/>
        </w:rPr>
        <w:br/>
      </w:r>
      <w:r>
        <w:rPr>
          <w:rFonts w:ascii="Arial" w:eastAsiaTheme="minorHAnsi" w:hAnsi="Arial" w:cs="Arial"/>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31270DBB" w14:textId="2F746387"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 xml:space="preserve">Prawidłowość analizy finansowej </w:t>
      </w:r>
    </w:p>
    <w:p w14:paraId="266ABE06" w14:textId="1516A09B"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w:t>
      </w:r>
      <w:r w:rsidR="00E21063">
        <w:rPr>
          <w:rFonts w:ascii="Arial" w:eastAsiaTheme="minorHAnsi" w:hAnsi="Arial" w:cs="Arial"/>
          <w:iCs/>
          <w:sz w:val="22"/>
          <w:szCs w:val="22"/>
          <w:lang w:eastAsia="en-US"/>
        </w:rPr>
        <w:t> </w:t>
      </w:r>
      <w:r w:rsidRPr="007F02EC">
        <w:rPr>
          <w:rFonts w:ascii="Arial" w:eastAsiaTheme="minorHAnsi" w:hAnsi="Arial" w:cs="Arial"/>
          <w:iCs/>
          <w:sz w:val="22"/>
          <w:szCs w:val="22"/>
          <w:lang w:eastAsia="en-US"/>
        </w:rPr>
        <w:t>sposób niekonkurencyjny (bez względu na wartość) 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hAnsi="Arial" w:cs="Arial"/>
          <w:iCs/>
          <w:sz w:val="22"/>
          <w:szCs w:val="22"/>
        </w:rPr>
        <w:t>Czy wykonano analizę finansową i czy jest ona zgodna z wymogami Wytycznych Ministra Funduszy i Polityki Regionalnej dotyczących zagadnień związanych 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Wskazany wyżej próg wartości nakładów inwestycyjnych badany jest wyłącznie na etapie oceny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323052E" w14:textId="2E7B9263"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 xml:space="preserve">Prawidłowość analizy </w:t>
      </w:r>
      <w:r>
        <w:rPr>
          <w:rFonts w:eastAsiaTheme="minorHAnsi"/>
          <w:lang w:eastAsia="en-US"/>
        </w:rPr>
        <w:t>ekonomicznej</w:t>
      </w:r>
    </w:p>
    <w:p w14:paraId="287DCD5C" w14:textId="507CDB38"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Czy analiza ekonomiczna jest zgodna z wymogami Wytycznych Ministra Funduszy i Polityki Regionalnej dotyczących zagadnień związanych z przygotowaniem projektów inwestycyjnych, w tym hybrydowych na lata 2021-2027, obowiązujących w dniu ogłoszenia naboru wniosków (w tym w zakresie ogólnej metodyki przeprowadzania analizy, opisu założeń do analizy ekonomicznej, określenia stopy dyskontowej, ustalenia ekonomicznych przepływów i korekt fiskalnych, efektów zewnętrznych i cen rozrachunkowych; ustalenia i</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uzasadnienia wartości wskaźników efektywności ekonomicznej)?</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Wskazany wyżej próg wartości nakładów inwestycyjnych badany jest wyłącznie na etapie oceny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D3C07BA" w14:textId="77777777" w:rsidR="00AF2184" w:rsidRPr="0033455A" w:rsidRDefault="00AF2184" w:rsidP="006B45A2">
      <w:pPr>
        <w:pStyle w:val="Nagwek3"/>
        <w:spacing w:line="276" w:lineRule="auto"/>
        <w:rPr>
          <w:rFonts w:eastAsiaTheme="minorHAnsi"/>
          <w:lang w:eastAsia="en-US"/>
        </w:rPr>
      </w:pPr>
      <w:r w:rsidRPr="0033455A">
        <w:rPr>
          <w:rFonts w:eastAsiaTheme="minorHAnsi"/>
          <w:lang w:eastAsia="en-US"/>
        </w:rPr>
        <w:t xml:space="preserve">KRYTERIA TECHNICZNE OCENIANE TYLKO PRZEZ EKSPERTA DS. TECHNICZNYCH </w:t>
      </w:r>
    </w:p>
    <w:p w14:paraId="25F9495B" w14:textId="6183A77C" w:rsidR="00AF2184" w:rsidRPr="00E03363" w:rsidRDefault="00AF2184" w:rsidP="00223AE8">
      <w:pPr>
        <w:pStyle w:val="Nagwek4"/>
        <w:numPr>
          <w:ilvl w:val="0"/>
          <w:numId w:val="18"/>
        </w:numPr>
        <w:spacing w:line="276" w:lineRule="auto"/>
        <w:ind w:left="709"/>
        <w:rPr>
          <w:rFonts w:eastAsiaTheme="minorHAnsi" w:cs="Arial"/>
          <w:bCs/>
          <w:lang w:eastAsia="en-US"/>
        </w:rPr>
      </w:pPr>
      <w:r w:rsidRPr="00E03363">
        <w:rPr>
          <w:rStyle w:val="Nagwek4Znak"/>
          <w:b/>
          <w:bCs/>
        </w:rPr>
        <w:t>Uwarunkowania prawne związane z procesem inwestycyjnym</w:t>
      </w:r>
    </w:p>
    <w:p w14:paraId="3870643D" w14:textId="6DA50C15" w:rsidR="00CD5FD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 czy są spełnione wymogi prawne związane z</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zaplanowanym we wniosku procesem inwestycyjnym (w szczególności w zakresie przepisów prawa budowlanego, zagospodarowania przestrzennego oraz zamówień publicznych) lub czy wnioskodawca będzie w stanie je spełnić w przyszłości i zrealizować inwestycję zgodnie z założeniami?</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0FCD43C3" w14:textId="53E61569" w:rsidR="00AF2184" w:rsidRPr="00E03363" w:rsidRDefault="00AF2184" w:rsidP="00223AE8">
      <w:pPr>
        <w:pStyle w:val="Nagwek4"/>
        <w:numPr>
          <w:ilvl w:val="0"/>
          <w:numId w:val="18"/>
        </w:numPr>
        <w:spacing w:line="276" w:lineRule="auto"/>
        <w:ind w:left="709"/>
        <w:rPr>
          <w:rFonts w:eastAsiaTheme="minorHAnsi"/>
          <w:bCs/>
          <w:lang w:eastAsia="en-US"/>
        </w:rPr>
      </w:pPr>
      <w:r w:rsidRPr="00BB09A9">
        <w:rPr>
          <w:rStyle w:val="Nagwek4Znak"/>
          <w:b/>
        </w:rPr>
        <w:lastRenderedPageBreak/>
        <w:t>Wykonalność</w:t>
      </w:r>
      <w:r w:rsidRPr="00E03363">
        <w:rPr>
          <w:rFonts w:eastAsiaTheme="minorHAnsi"/>
          <w:lang w:eastAsia="en-US"/>
        </w:rPr>
        <w:t xml:space="preserve"> techniczna i technologiczna projektu</w:t>
      </w:r>
    </w:p>
    <w:p w14:paraId="5B955A3B" w14:textId="4AB47B34" w:rsidR="00E0336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a) czy projekt jest wykonalny w należytej jakości przy założonych nakładach, terminach?</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b) czy zaproponowane w projekcie rozwiązania są optymalne pod względem osiągnięcia zaplanowanych produktów, rezultatów i realizacji celów inwestycji?</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c) czy zaproponowane rozwiązania będą trwałe pod względem technicznym?</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1306E199" w:rsidR="00AF2184" w:rsidRPr="00BB09A9" w:rsidRDefault="00AF2184" w:rsidP="00223AE8">
      <w:pPr>
        <w:pStyle w:val="Nagwek4"/>
        <w:numPr>
          <w:ilvl w:val="0"/>
          <w:numId w:val="18"/>
        </w:numPr>
        <w:spacing w:line="276" w:lineRule="auto"/>
        <w:ind w:left="709"/>
        <w:rPr>
          <w:rFonts w:eastAsiaTheme="minorHAnsi"/>
          <w:b w:val="0"/>
          <w:lang w:eastAsia="en-US"/>
        </w:rPr>
      </w:pPr>
      <w:r w:rsidRPr="00BB09A9">
        <w:rPr>
          <w:rStyle w:val="Nagwek4Znak"/>
          <w:b/>
        </w:rPr>
        <w:t>Odporność</w:t>
      </w:r>
      <w:r w:rsidRPr="00BB09A9">
        <w:rPr>
          <w:rFonts w:eastAsiaTheme="minorHAnsi"/>
          <w:b w:val="0"/>
          <w:lang w:eastAsia="en-US"/>
        </w:rPr>
        <w:t xml:space="preserve"> </w:t>
      </w:r>
      <w:r w:rsidRPr="00BB09A9">
        <w:rPr>
          <w:rFonts w:eastAsiaTheme="minorHAnsi"/>
          <w:bCs/>
          <w:lang w:eastAsia="en-US"/>
        </w:rPr>
        <w:t>na zmiany klimatu</w:t>
      </w:r>
    </w:p>
    <w:p w14:paraId="278CEF32" w14:textId="7394EEA6" w:rsidR="00AF2184" w:rsidRPr="007F02EC"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przypadku inwestycji w infrastrukturę o przewidywanej trwałości wynoszącej co najmniej 5</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lat, w ramach kryterium weryfikowane będzie, czy przyjęte rozwiązania techniczne i</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 xml:space="preserve"> technologiczne uwzględniają potrzeby zapewnienia trwałości i odporności na zmiany klimatu (np. ekstremalne temperatury, burze, powodzie, osunięcia ziemi itp.) poprzez m.in. zastosowanie na etapie przygotowania inwestycji w zakresie projektowania, budowy i</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utrzymania dopasowanych i adekwatnych rozwiązań, norm, materiałów i wymagań zapewniających trwałość i odporność na zmiany klimatu.</w:t>
      </w:r>
      <w:r w:rsidR="009114DC">
        <w:rPr>
          <w:rFonts w:ascii="Arial" w:eastAsiaTheme="minorHAnsi" w:hAnsi="Arial" w:cs="Arial"/>
          <w:bCs/>
          <w:sz w:val="22"/>
          <w:szCs w:val="22"/>
          <w:lang w:eastAsia="en-US"/>
        </w:rPr>
        <w:br/>
      </w:r>
      <w:r w:rsidR="009114DC">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 xml:space="preserve"> dokumentacji projektu.</w:t>
      </w:r>
      <w:r w:rsidR="009114DC">
        <w:rPr>
          <w:rFonts w:ascii="Arial" w:hAnsi="Arial" w:cs="Arial"/>
          <w:sz w:val="22"/>
          <w:szCs w:val="22"/>
        </w:rPr>
        <w:br/>
      </w:r>
      <w:r w:rsidR="009114DC">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5E9C4D5C" w14:textId="2BEDBE07" w:rsidR="002161A2" w:rsidRPr="002161A2" w:rsidRDefault="001804C0" w:rsidP="006B45A2">
      <w:pPr>
        <w:pStyle w:val="Nagwek3"/>
        <w:numPr>
          <w:ilvl w:val="1"/>
          <w:numId w:val="4"/>
        </w:numPr>
        <w:spacing w:line="276" w:lineRule="auto"/>
        <w:ind w:left="709" w:hanging="709"/>
        <w:jc w:val="both"/>
      </w:pPr>
      <w:bookmarkStart w:id="42" w:name="_Toc125728515"/>
      <w:r w:rsidRPr="00120D9D">
        <w:t xml:space="preserve">KRYTERIA </w:t>
      </w:r>
      <w:r>
        <w:t xml:space="preserve">MERYTORYCZNE </w:t>
      </w:r>
      <w:r w:rsidRPr="00120D9D">
        <w:t>SPECYFICZNE</w:t>
      </w:r>
      <w:bookmarkEnd w:id="42"/>
      <w:r w:rsidRPr="00120D9D">
        <w:t xml:space="preserve"> </w:t>
      </w:r>
    </w:p>
    <w:p w14:paraId="348F2FDE" w14:textId="77777777" w:rsidR="002F2504" w:rsidRPr="00BA4F8C" w:rsidRDefault="002F2504" w:rsidP="002F2504">
      <w:pPr>
        <w:numPr>
          <w:ilvl w:val="0"/>
          <w:numId w:val="25"/>
        </w:numPr>
        <w:spacing w:after="160" w:line="312" w:lineRule="auto"/>
        <w:contextualSpacing/>
        <w:rPr>
          <w:rFonts w:ascii="Arial" w:hAnsi="Arial" w:cs="Arial"/>
          <w:b/>
          <w:bCs/>
        </w:rPr>
      </w:pPr>
      <w:r w:rsidRPr="00BA4F8C">
        <w:rPr>
          <w:rFonts w:ascii="Arial" w:hAnsi="Arial" w:cs="Arial"/>
          <w:b/>
          <w:bCs/>
        </w:rPr>
        <w:t>Zgodność z TSI (Techniczne Specyfikacje Interoperacyjności), mającymi zastosowanie do systemu kolei dużych prędkości i systemu kolei konwencjonalnych.</w:t>
      </w:r>
    </w:p>
    <w:p w14:paraId="742C1CBB" w14:textId="77777777" w:rsidR="002F2504" w:rsidRPr="00BA4F8C" w:rsidRDefault="002F2504" w:rsidP="002F2504">
      <w:pPr>
        <w:spacing w:line="312" w:lineRule="auto"/>
        <w:rPr>
          <w:rFonts w:ascii="Arial" w:eastAsia="Arial" w:hAnsi="Arial" w:cs="Arial"/>
          <w:sz w:val="22"/>
          <w:szCs w:val="22"/>
          <w:lang w:eastAsia="en-US"/>
        </w:rPr>
      </w:pPr>
    </w:p>
    <w:p w14:paraId="5B571DE7" w14:textId="77777777" w:rsidR="002F2504" w:rsidRPr="00BA4F8C" w:rsidRDefault="002F2504" w:rsidP="002F2504">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projektowane rozwiązania będą wg dokumentacji projektowej realizowane zgodnie z wymaganiami TSI, w tym TSI PRM (Techniczna Specyfikacja Interoperacyjności w zakresie aspektu „Osoby o ograniczonej możliwości poruszania się” (</w:t>
      </w:r>
      <w:proofErr w:type="spellStart"/>
      <w:r w:rsidRPr="00BA4F8C">
        <w:rPr>
          <w:rFonts w:ascii="Arial" w:eastAsia="Arial" w:hAnsi="Arial" w:cs="Arial"/>
          <w:sz w:val="22"/>
          <w:szCs w:val="22"/>
          <w:lang w:eastAsia="en-US"/>
        </w:rPr>
        <w:t>Persons</w:t>
      </w:r>
      <w:proofErr w:type="spellEnd"/>
      <w:r w:rsidRPr="00BA4F8C">
        <w:rPr>
          <w:rFonts w:ascii="Arial" w:eastAsia="Arial" w:hAnsi="Arial" w:cs="Arial"/>
          <w:sz w:val="22"/>
          <w:szCs w:val="22"/>
          <w:lang w:eastAsia="en-US"/>
        </w:rPr>
        <w:t xml:space="preserve"> with </w:t>
      </w:r>
      <w:proofErr w:type="spellStart"/>
      <w:r w:rsidRPr="00BA4F8C">
        <w:rPr>
          <w:rFonts w:ascii="Arial" w:eastAsia="Arial" w:hAnsi="Arial" w:cs="Arial"/>
          <w:sz w:val="22"/>
          <w:szCs w:val="22"/>
          <w:lang w:eastAsia="en-US"/>
        </w:rPr>
        <w:t>reduced</w:t>
      </w:r>
      <w:proofErr w:type="spellEnd"/>
      <w:r w:rsidRPr="00BA4F8C">
        <w:rPr>
          <w:rFonts w:ascii="Arial" w:eastAsia="Arial" w:hAnsi="Arial" w:cs="Arial"/>
          <w:sz w:val="22"/>
          <w:szCs w:val="22"/>
          <w:lang w:eastAsia="en-US"/>
        </w:rPr>
        <w:t xml:space="preserve"> </w:t>
      </w:r>
      <w:proofErr w:type="spellStart"/>
      <w:r w:rsidRPr="00BA4F8C">
        <w:rPr>
          <w:rFonts w:ascii="Arial" w:eastAsia="Arial" w:hAnsi="Arial" w:cs="Arial"/>
          <w:sz w:val="22"/>
          <w:szCs w:val="22"/>
          <w:lang w:eastAsia="en-US"/>
        </w:rPr>
        <w:t>mobility</w:t>
      </w:r>
      <w:proofErr w:type="spellEnd"/>
      <w:r w:rsidRPr="00BA4F8C">
        <w:rPr>
          <w:rFonts w:ascii="Arial" w:eastAsia="Arial" w:hAnsi="Arial" w:cs="Arial"/>
          <w:sz w:val="22"/>
          <w:szCs w:val="22"/>
          <w:lang w:eastAsia="en-US"/>
        </w:rPr>
        <w:t>)).</w:t>
      </w:r>
    </w:p>
    <w:p w14:paraId="38231D61" w14:textId="77777777" w:rsidR="002F2504" w:rsidRPr="00BA4F8C" w:rsidRDefault="002F2504" w:rsidP="002F2504">
      <w:pPr>
        <w:spacing w:line="312" w:lineRule="auto"/>
        <w:jc w:val="both"/>
        <w:rPr>
          <w:rFonts w:ascii="Arial" w:eastAsia="Arial" w:hAnsi="Arial" w:cs="Arial"/>
          <w:sz w:val="22"/>
          <w:szCs w:val="22"/>
          <w:lang w:eastAsia="en-US"/>
        </w:rPr>
      </w:pPr>
    </w:p>
    <w:p w14:paraId="362AF2BF" w14:textId="77777777" w:rsidR="002F2504" w:rsidRPr="00BA4F8C" w:rsidRDefault="002F2504" w:rsidP="002F2504">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Techniczne Specyfikacje Interoperacyjności – specyfikacje obejmujące podsystemy lub ich części w celu spełnienia zasadniczych wymagań dotyczących interoperacyjności systemu kolei, ogłaszane przez Komisję Europejską w Dzienniku Urzędowym Unii Europejskiej.</w:t>
      </w:r>
    </w:p>
    <w:p w14:paraId="28AF616E" w14:textId="77777777" w:rsidR="002F2504" w:rsidRPr="00BA4F8C" w:rsidRDefault="002F2504" w:rsidP="002F2504">
      <w:pPr>
        <w:spacing w:line="312" w:lineRule="auto"/>
        <w:jc w:val="both"/>
        <w:rPr>
          <w:rFonts w:ascii="Arial" w:eastAsia="Arial" w:hAnsi="Arial" w:cs="Arial"/>
          <w:sz w:val="22"/>
          <w:szCs w:val="22"/>
          <w:lang w:eastAsia="en-US"/>
        </w:rPr>
      </w:pPr>
    </w:p>
    <w:p w14:paraId="6B397CD8" w14:textId="77777777" w:rsidR="002F2504" w:rsidRPr="00BA4F8C" w:rsidRDefault="002F2504" w:rsidP="002F2504">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17775A0A" w14:textId="77777777" w:rsidR="002F2504" w:rsidRPr="00BA4F8C" w:rsidRDefault="002F2504" w:rsidP="002F2504">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58C5F6F1" w14:textId="77777777" w:rsidR="002F2504" w:rsidRPr="00BA4F8C" w:rsidRDefault="002F2504" w:rsidP="002F2504">
      <w:pPr>
        <w:spacing w:line="312" w:lineRule="auto"/>
        <w:rPr>
          <w:rFonts w:ascii="Arial" w:eastAsia="Arial" w:hAnsi="Arial" w:cs="Arial"/>
          <w:sz w:val="22"/>
          <w:szCs w:val="22"/>
          <w:lang w:eastAsia="en-US"/>
        </w:rPr>
      </w:pPr>
    </w:p>
    <w:p w14:paraId="3D9F5611" w14:textId="77777777" w:rsidR="002F2504" w:rsidRPr="00BA4F8C" w:rsidRDefault="002F2504" w:rsidP="002F2504">
      <w:pPr>
        <w:numPr>
          <w:ilvl w:val="0"/>
          <w:numId w:val="25"/>
        </w:numPr>
        <w:spacing w:after="160" w:line="312" w:lineRule="auto"/>
        <w:contextualSpacing/>
        <w:rPr>
          <w:rFonts w:ascii="Arial" w:hAnsi="Arial" w:cs="Arial"/>
          <w:b/>
          <w:bCs/>
        </w:rPr>
      </w:pPr>
      <w:r w:rsidRPr="00BA4F8C">
        <w:rPr>
          <w:rFonts w:ascii="Arial" w:hAnsi="Arial" w:cs="Arial"/>
          <w:b/>
          <w:bCs/>
        </w:rPr>
        <w:t>Wpływ na ofertę przewozową.</w:t>
      </w:r>
    </w:p>
    <w:p w14:paraId="24B58DD7" w14:textId="77777777" w:rsidR="002F2504" w:rsidRPr="00BA4F8C" w:rsidRDefault="002F2504" w:rsidP="002F2504">
      <w:pPr>
        <w:spacing w:line="312" w:lineRule="auto"/>
        <w:rPr>
          <w:rFonts w:ascii="Arial" w:hAnsi="Arial" w:cs="Arial"/>
          <w:sz w:val="22"/>
          <w:szCs w:val="22"/>
        </w:rPr>
      </w:pPr>
    </w:p>
    <w:p w14:paraId="640F2567" w14:textId="77777777" w:rsidR="002F2504" w:rsidRPr="00BA4F8C" w:rsidRDefault="002F2504" w:rsidP="002F2504">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dokumentacji projektu przedstawiono uzasadnienie, że zakupiony w ramach projektu tabor kolejowy przyczyni się do rozwoju oferty przewozowej poprzez uruchamianie kolejnych regionalnych połączeń kolejowych lub dodatkowych par pociągów lub dodatkowych jednostek taborowych na obsługiwanych połączeniach lub zastąpienia posiadanych jednostek taborowych bardziej pojemnymi.</w:t>
      </w:r>
    </w:p>
    <w:p w14:paraId="341AD861" w14:textId="77777777" w:rsidR="002F2504" w:rsidRPr="00BA4F8C" w:rsidRDefault="002F2504" w:rsidP="002F2504">
      <w:pPr>
        <w:spacing w:line="312" w:lineRule="auto"/>
        <w:rPr>
          <w:rFonts w:ascii="Arial" w:eastAsiaTheme="minorHAnsi" w:hAnsi="Arial" w:cstheme="minorBidi"/>
          <w:sz w:val="22"/>
          <w:szCs w:val="22"/>
          <w:lang w:eastAsia="en-US"/>
        </w:rPr>
      </w:pPr>
    </w:p>
    <w:p w14:paraId="04EBD3AA" w14:textId="77777777" w:rsidR="002F2504" w:rsidRPr="00BA4F8C" w:rsidRDefault="002F2504" w:rsidP="002F2504">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Kryterium będzie weryfikowane na podstawie dokumentacji projektu.</w:t>
      </w:r>
    </w:p>
    <w:p w14:paraId="6623CCBD" w14:textId="77777777" w:rsidR="002F2504" w:rsidRPr="00BA4F8C" w:rsidRDefault="002F2504" w:rsidP="002F2504">
      <w:pPr>
        <w:spacing w:line="312" w:lineRule="auto"/>
        <w:rPr>
          <w:rFonts w:ascii="Arial" w:hAnsi="Arial" w:cs="Arial"/>
          <w:sz w:val="22"/>
          <w:szCs w:val="22"/>
        </w:rPr>
      </w:pPr>
    </w:p>
    <w:p w14:paraId="06726068" w14:textId="77777777" w:rsidR="002F2504" w:rsidRPr="00BA4F8C" w:rsidRDefault="002F2504" w:rsidP="002F2504">
      <w:pPr>
        <w:spacing w:line="312" w:lineRule="auto"/>
        <w:rPr>
          <w:rFonts w:ascii="Arial" w:hAnsi="Arial" w:cs="Arial"/>
          <w:sz w:val="22"/>
          <w:szCs w:val="22"/>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3644812B" w14:textId="2D595B14" w:rsidR="002161A2" w:rsidRPr="00495EA9" w:rsidRDefault="002161A2" w:rsidP="00AA74C2">
      <w:pPr>
        <w:spacing w:line="276" w:lineRule="auto"/>
        <w:rPr>
          <w:rFonts w:ascii="Arial" w:hAnsi="Arial" w:cs="Arial"/>
          <w:sz w:val="22"/>
          <w:szCs w:val="22"/>
        </w:rPr>
      </w:pPr>
    </w:p>
    <w:sectPr w:rsidR="002161A2" w:rsidRPr="00495EA9" w:rsidSect="00D50EE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A6A5" w14:textId="77777777" w:rsidR="00C001E5" w:rsidRDefault="00C001E5" w:rsidP="006E6832">
      <w:r>
        <w:separator/>
      </w:r>
    </w:p>
  </w:endnote>
  <w:endnote w:type="continuationSeparator" w:id="0">
    <w:p w14:paraId="266345EC" w14:textId="77777777" w:rsidR="00C001E5" w:rsidRDefault="00C001E5"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2C8C5DF0" w:rsidR="00AE6730" w:rsidRPr="001E135F" w:rsidRDefault="00AE6730">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D255E2">
          <w:rPr>
            <w:rFonts w:ascii="Arial" w:hAnsi="Arial" w:cs="Arial"/>
            <w:noProof/>
          </w:rPr>
          <w:t>17</w:t>
        </w:r>
        <w:r w:rsidRPr="001E135F">
          <w:rPr>
            <w:rFonts w:ascii="Arial" w:hAnsi="Arial" w:cs="Arial"/>
          </w:rPr>
          <w:fldChar w:fldCharType="end"/>
        </w:r>
      </w:p>
    </w:sdtContent>
  </w:sdt>
  <w:p w14:paraId="4D85C371" w14:textId="77777777" w:rsidR="00AE6730" w:rsidRDefault="00AE6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7B5B" w14:textId="77777777" w:rsidR="00C001E5" w:rsidRDefault="00C001E5" w:rsidP="006E6832">
      <w:r>
        <w:separator/>
      </w:r>
    </w:p>
  </w:footnote>
  <w:footnote w:type="continuationSeparator" w:id="0">
    <w:p w14:paraId="2F99FD29" w14:textId="77777777" w:rsidR="00C001E5" w:rsidRDefault="00C001E5" w:rsidP="006E6832">
      <w:r>
        <w:continuationSeparator/>
      </w:r>
    </w:p>
  </w:footnote>
  <w:footnote w:id="1">
    <w:p w14:paraId="5BAB72AB" w14:textId="77777777" w:rsidR="006E3239" w:rsidRDefault="006E3239" w:rsidP="006E3239">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DA8F" w14:textId="1ECB8711" w:rsidR="00D50EE7" w:rsidRDefault="00D50EE7">
    <w:pPr>
      <w:pStyle w:val="Nagwek"/>
    </w:pPr>
    <w:r w:rsidRPr="00DA4257">
      <w:rPr>
        <w:noProof/>
      </w:rPr>
      <w:drawing>
        <wp:inline distT="0" distB="0" distL="0" distR="0" wp14:anchorId="01095B37" wp14:editId="1D462181">
          <wp:extent cx="5760720" cy="464820"/>
          <wp:effectExtent l="0" t="0" r="0" b="0"/>
          <wp:docPr id="2" name="Obraz 2"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 w15:restartNumberingAfterBreak="0">
    <w:nsid w:val="05BE733D"/>
    <w:multiLevelType w:val="hybridMultilevel"/>
    <w:tmpl w:val="85A8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10321"/>
    <w:multiLevelType w:val="hybridMultilevel"/>
    <w:tmpl w:val="A9745D10"/>
    <w:lvl w:ilvl="0" w:tplc="AC48DFF8">
      <w:start w:val="1"/>
      <w:numFmt w:val="decimal"/>
      <w:lvlText w:val="%1."/>
      <w:lvlJc w:val="left"/>
      <w:pPr>
        <w:ind w:left="288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E0659C"/>
    <w:multiLevelType w:val="hybridMultilevel"/>
    <w:tmpl w:val="85A82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5"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01400D"/>
    <w:multiLevelType w:val="hybridMultilevel"/>
    <w:tmpl w:val="FC30714C"/>
    <w:lvl w:ilvl="0" w:tplc="FFFFFFF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3D175C"/>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301CA9"/>
    <w:multiLevelType w:val="hybridMultilevel"/>
    <w:tmpl w:val="BD5E7400"/>
    <w:lvl w:ilvl="0" w:tplc="B10A4E3A">
      <w:start w:val="1"/>
      <w:numFmt w:val="decimal"/>
      <w:lvlText w:val="%1."/>
      <w:lvlJc w:val="left"/>
      <w:pPr>
        <w:ind w:left="288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F5807"/>
    <w:multiLevelType w:val="hybridMultilevel"/>
    <w:tmpl w:val="C00C3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CA787A"/>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0795217">
    <w:abstractNumId w:val="18"/>
  </w:num>
  <w:num w:numId="2" w16cid:durableId="248388526">
    <w:abstractNumId w:val="7"/>
  </w:num>
  <w:num w:numId="3" w16cid:durableId="2091733983">
    <w:abstractNumId w:val="10"/>
  </w:num>
  <w:num w:numId="4" w16cid:durableId="1368602397">
    <w:abstractNumId w:val="16"/>
  </w:num>
  <w:num w:numId="5" w16cid:durableId="809787203">
    <w:abstractNumId w:val="19"/>
  </w:num>
  <w:num w:numId="6" w16cid:durableId="1254901995">
    <w:abstractNumId w:val="23"/>
  </w:num>
  <w:num w:numId="7" w16cid:durableId="1617369421">
    <w:abstractNumId w:val="14"/>
  </w:num>
  <w:num w:numId="8" w16cid:durableId="1994917291">
    <w:abstractNumId w:val="4"/>
  </w:num>
  <w:num w:numId="9" w16cid:durableId="1012024851">
    <w:abstractNumId w:val="0"/>
  </w:num>
  <w:num w:numId="10" w16cid:durableId="731584920">
    <w:abstractNumId w:val="1"/>
  </w:num>
  <w:num w:numId="11" w16cid:durableId="1569195579">
    <w:abstractNumId w:val="15"/>
  </w:num>
  <w:num w:numId="12" w16cid:durableId="1252743473">
    <w:abstractNumId w:val="6"/>
  </w:num>
  <w:num w:numId="13" w16cid:durableId="1171601590">
    <w:abstractNumId w:val="9"/>
  </w:num>
  <w:num w:numId="14" w16cid:durableId="2079935052">
    <w:abstractNumId w:val="2"/>
  </w:num>
  <w:num w:numId="15" w16cid:durableId="2040662777">
    <w:abstractNumId w:val="5"/>
  </w:num>
  <w:num w:numId="16" w16cid:durableId="189296681">
    <w:abstractNumId w:val="8"/>
  </w:num>
  <w:num w:numId="17" w16cid:durableId="1615288315">
    <w:abstractNumId w:val="17"/>
  </w:num>
  <w:num w:numId="18" w16cid:durableId="1032802149">
    <w:abstractNumId w:val="3"/>
  </w:num>
  <w:num w:numId="19" w16cid:durableId="1353339321">
    <w:abstractNumId w:val="21"/>
  </w:num>
  <w:num w:numId="20" w16cid:durableId="1841309054">
    <w:abstractNumId w:val="13"/>
  </w:num>
  <w:num w:numId="21" w16cid:durableId="58525568">
    <w:abstractNumId w:val="11"/>
  </w:num>
  <w:num w:numId="22" w16cid:durableId="1397820372">
    <w:abstractNumId w:val="22"/>
  </w:num>
  <w:num w:numId="23" w16cid:durableId="108361113">
    <w:abstractNumId w:val="12"/>
  </w:num>
  <w:num w:numId="24" w16cid:durableId="1508203859">
    <w:abstractNumId w:val="24"/>
  </w:num>
  <w:num w:numId="25" w16cid:durableId="1795174874">
    <w:abstractNumId w:val="20"/>
  </w:num>
  <w:num w:numId="26" w16cid:durableId="130673832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2E1"/>
    <w:rsid w:val="0000315E"/>
    <w:rsid w:val="00012A46"/>
    <w:rsid w:val="00014E45"/>
    <w:rsid w:val="00016CF0"/>
    <w:rsid w:val="00017621"/>
    <w:rsid w:val="00021903"/>
    <w:rsid w:val="00024C60"/>
    <w:rsid w:val="0002625B"/>
    <w:rsid w:val="00027EBA"/>
    <w:rsid w:val="00030068"/>
    <w:rsid w:val="00034019"/>
    <w:rsid w:val="0003625F"/>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84CBE"/>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4609"/>
    <w:rsid w:val="000E56C0"/>
    <w:rsid w:val="000E6214"/>
    <w:rsid w:val="000F39CA"/>
    <w:rsid w:val="000F4974"/>
    <w:rsid w:val="000F68B5"/>
    <w:rsid w:val="000F79AF"/>
    <w:rsid w:val="001015E5"/>
    <w:rsid w:val="00103973"/>
    <w:rsid w:val="00106783"/>
    <w:rsid w:val="00113C84"/>
    <w:rsid w:val="00115120"/>
    <w:rsid w:val="0011643D"/>
    <w:rsid w:val="0011788B"/>
    <w:rsid w:val="00121204"/>
    <w:rsid w:val="00125508"/>
    <w:rsid w:val="0012724E"/>
    <w:rsid w:val="00131745"/>
    <w:rsid w:val="001334A7"/>
    <w:rsid w:val="0013603F"/>
    <w:rsid w:val="00136B69"/>
    <w:rsid w:val="00137A9D"/>
    <w:rsid w:val="0014056C"/>
    <w:rsid w:val="001413E4"/>
    <w:rsid w:val="00144657"/>
    <w:rsid w:val="00144B80"/>
    <w:rsid w:val="001474BD"/>
    <w:rsid w:val="001538D6"/>
    <w:rsid w:val="00156E5F"/>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135F"/>
    <w:rsid w:val="001E1AD9"/>
    <w:rsid w:val="001E2BA9"/>
    <w:rsid w:val="001E3E92"/>
    <w:rsid w:val="001E4F71"/>
    <w:rsid w:val="001F52AD"/>
    <w:rsid w:val="001F7048"/>
    <w:rsid w:val="0020165D"/>
    <w:rsid w:val="002018E6"/>
    <w:rsid w:val="002047C5"/>
    <w:rsid w:val="0020577B"/>
    <w:rsid w:val="002161A2"/>
    <w:rsid w:val="00223AE8"/>
    <w:rsid w:val="002244B5"/>
    <w:rsid w:val="00225593"/>
    <w:rsid w:val="00226CDE"/>
    <w:rsid w:val="0022796A"/>
    <w:rsid w:val="00227CD4"/>
    <w:rsid w:val="00230BC8"/>
    <w:rsid w:val="00237D19"/>
    <w:rsid w:val="00241E64"/>
    <w:rsid w:val="002420D5"/>
    <w:rsid w:val="00244C5A"/>
    <w:rsid w:val="00246630"/>
    <w:rsid w:val="00251E38"/>
    <w:rsid w:val="00254388"/>
    <w:rsid w:val="00255F63"/>
    <w:rsid w:val="00263159"/>
    <w:rsid w:val="0026319F"/>
    <w:rsid w:val="00263C83"/>
    <w:rsid w:val="00264EC4"/>
    <w:rsid w:val="00265BE2"/>
    <w:rsid w:val="00276C57"/>
    <w:rsid w:val="002774F2"/>
    <w:rsid w:val="002876D9"/>
    <w:rsid w:val="002966BF"/>
    <w:rsid w:val="002A1A87"/>
    <w:rsid w:val="002A2330"/>
    <w:rsid w:val="002A5E3F"/>
    <w:rsid w:val="002A603B"/>
    <w:rsid w:val="002A7CCB"/>
    <w:rsid w:val="002B404D"/>
    <w:rsid w:val="002B62FA"/>
    <w:rsid w:val="002B6315"/>
    <w:rsid w:val="002B7407"/>
    <w:rsid w:val="002B7AE5"/>
    <w:rsid w:val="002C0007"/>
    <w:rsid w:val="002C0B53"/>
    <w:rsid w:val="002C6CFE"/>
    <w:rsid w:val="002C7361"/>
    <w:rsid w:val="002D182D"/>
    <w:rsid w:val="002D6122"/>
    <w:rsid w:val="002D64D6"/>
    <w:rsid w:val="002E492F"/>
    <w:rsid w:val="002E66DF"/>
    <w:rsid w:val="002E7320"/>
    <w:rsid w:val="002E7E70"/>
    <w:rsid w:val="002F14A2"/>
    <w:rsid w:val="002F2504"/>
    <w:rsid w:val="002F4165"/>
    <w:rsid w:val="002F4CE7"/>
    <w:rsid w:val="00305873"/>
    <w:rsid w:val="003073F2"/>
    <w:rsid w:val="00307672"/>
    <w:rsid w:val="0030784C"/>
    <w:rsid w:val="003132E9"/>
    <w:rsid w:val="00314CEC"/>
    <w:rsid w:val="00317399"/>
    <w:rsid w:val="00322A8F"/>
    <w:rsid w:val="00332183"/>
    <w:rsid w:val="00334BB2"/>
    <w:rsid w:val="003353B7"/>
    <w:rsid w:val="00335D00"/>
    <w:rsid w:val="0033781F"/>
    <w:rsid w:val="00343696"/>
    <w:rsid w:val="00344AFB"/>
    <w:rsid w:val="00347408"/>
    <w:rsid w:val="00347EB1"/>
    <w:rsid w:val="00350990"/>
    <w:rsid w:val="0035622D"/>
    <w:rsid w:val="00360CFF"/>
    <w:rsid w:val="00363A25"/>
    <w:rsid w:val="0036524D"/>
    <w:rsid w:val="00365FE7"/>
    <w:rsid w:val="00371189"/>
    <w:rsid w:val="00374736"/>
    <w:rsid w:val="003765DD"/>
    <w:rsid w:val="003807F2"/>
    <w:rsid w:val="0038118B"/>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E7FD5"/>
    <w:rsid w:val="003F11E7"/>
    <w:rsid w:val="003F1A63"/>
    <w:rsid w:val="003F7503"/>
    <w:rsid w:val="00401DAE"/>
    <w:rsid w:val="00402E67"/>
    <w:rsid w:val="00403D04"/>
    <w:rsid w:val="00405516"/>
    <w:rsid w:val="00412224"/>
    <w:rsid w:val="00413566"/>
    <w:rsid w:val="00414E3A"/>
    <w:rsid w:val="004155AE"/>
    <w:rsid w:val="004176FC"/>
    <w:rsid w:val="00424401"/>
    <w:rsid w:val="00424A3A"/>
    <w:rsid w:val="00424B99"/>
    <w:rsid w:val="00425D89"/>
    <w:rsid w:val="00425F6F"/>
    <w:rsid w:val="00431A9A"/>
    <w:rsid w:val="00431EDA"/>
    <w:rsid w:val="00431EE9"/>
    <w:rsid w:val="00433122"/>
    <w:rsid w:val="004335AF"/>
    <w:rsid w:val="00453A19"/>
    <w:rsid w:val="004545E4"/>
    <w:rsid w:val="004558C3"/>
    <w:rsid w:val="00457712"/>
    <w:rsid w:val="004636B4"/>
    <w:rsid w:val="00463890"/>
    <w:rsid w:val="00467AD6"/>
    <w:rsid w:val="004740F7"/>
    <w:rsid w:val="00474516"/>
    <w:rsid w:val="00484C97"/>
    <w:rsid w:val="00487233"/>
    <w:rsid w:val="004908C0"/>
    <w:rsid w:val="00495EA9"/>
    <w:rsid w:val="00497885"/>
    <w:rsid w:val="004A2AC0"/>
    <w:rsid w:val="004A5D80"/>
    <w:rsid w:val="004B3600"/>
    <w:rsid w:val="004C02D4"/>
    <w:rsid w:val="004C05CF"/>
    <w:rsid w:val="004C1EBE"/>
    <w:rsid w:val="004C6971"/>
    <w:rsid w:val="004D19CA"/>
    <w:rsid w:val="004D2EA8"/>
    <w:rsid w:val="004D3494"/>
    <w:rsid w:val="004E2F24"/>
    <w:rsid w:val="004E70F6"/>
    <w:rsid w:val="0050389F"/>
    <w:rsid w:val="005047AB"/>
    <w:rsid w:val="00506CBA"/>
    <w:rsid w:val="00511B95"/>
    <w:rsid w:val="00516387"/>
    <w:rsid w:val="00521882"/>
    <w:rsid w:val="00524DA7"/>
    <w:rsid w:val="00526196"/>
    <w:rsid w:val="00526B60"/>
    <w:rsid w:val="005328CC"/>
    <w:rsid w:val="00534EE8"/>
    <w:rsid w:val="0053622B"/>
    <w:rsid w:val="00540C49"/>
    <w:rsid w:val="00540C52"/>
    <w:rsid w:val="00541080"/>
    <w:rsid w:val="00541109"/>
    <w:rsid w:val="00545CAB"/>
    <w:rsid w:val="00547575"/>
    <w:rsid w:val="005504FF"/>
    <w:rsid w:val="00550740"/>
    <w:rsid w:val="0055137C"/>
    <w:rsid w:val="0055233C"/>
    <w:rsid w:val="00555A67"/>
    <w:rsid w:val="00555D85"/>
    <w:rsid w:val="0055618B"/>
    <w:rsid w:val="0056294D"/>
    <w:rsid w:val="005678FD"/>
    <w:rsid w:val="00572AC5"/>
    <w:rsid w:val="00574487"/>
    <w:rsid w:val="005751BD"/>
    <w:rsid w:val="00590273"/>
    <w:rsid w:val="00590CDD"/>
    <w:rsid w:val="005962E9"/>
    <w:rsid w:val="00596A70"/>
    <w:rsid w:val="00597705"/>
    <w:rsid w:val="005A00FB"/>
    <w:rsid w:val="005A2529"/>
    <w:rsid w:val="005A36B3"/>
    <w:rsid w:val="005A5400"/>
    <w:rsid w:val="005B0961"/>
    <w:rsid w:val="005B0F62"/>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E6E25"/>
    <w:rsid w:val="005F1F02"/>
    <w:rsid w:val="005F5ED0"/>
    <w:rsid w:val="005F6282"/>
    <w:rsid w:val="005F6B59"/>
    <w:rsid w:val="006012B1"/>
    <w:rsid w:val="00613149"/>
    <w:rsid w:val="006158FC"/>
    <w:rsid w:val="0061643A"/>
    <w:rsid w:val="00627B62"/>
    <w:rsid w:val="006304EE"/>
    <w:rsid w:val="00630696"/>
    <w:rsid w:val="00630AA7"/>
    <w:rsid w:val="00630B90"/>
    <w:rsid w:val="00633276"/>
    <w:rsid w:val="00634A50"/>
    <w:rsid w:val="00635FB4"/>
    <w:rsid w:val="00637296"/>
    <w:rsid w:val="0063736E"/>
    <w:rsid w:val="00642510"/>
    <w:rsid w:val="00644B39"/>
    <w:rsid w:val="00646163"/>
    <w:rsid w:val="00653381"/>
    <w:rsid w:val="006559E5"/>
    <w:rsid w:val="006567E5"/>
    <w:rsid w:val="00662BE7"/>
    <w:rsid w:val="00663D54"/>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45A2"/>
    <w:rsid w:val="006B4C78"/>
    <w:rsid w:val="006B5A92"/>
    <w:rsid w:val="006C29FC"/>
    <w:rsid w:val="006C4265"/>
    <w:rsid w:val="006C554B"/>
    <w:rsid w:val="006D1402"/>
    <w:rsid w:val="006D3856"/>
    <w:rsid w:val="006D4965"/>
    <w:rsid w:val="006D4F1E"/>
    <w:rsid w:val="006D7ADB"/>
    <w:rsid w:val="006E1685"/>
    <w:rsid w:val="006E3239"/>
    <w:rsid w:val="006E3C95"/>
    <w:rsid w:val="006E545E"/>
    <w:rsid w:val="006E649B"/>
    <w:rsid w:val="006E6832"/>
    <w:rsid w:val="006F087B"/>
    <w:rsid w:val="006F0D5B"/>
    <w:rsid w:val="006F2507"/>
    <w:rsid w:val="006F2832"/>
    <w:rsid w:val="006F4DDC"/>
    <w:rsid w:val="0070192C"/>
    <w:rsid w:val="00701F27"/>
    <w:rsid w:val="00702B92"/>
    <w:rsid w:val="00712411"/>
    <w:rsid w:val="00713629"/>
    <w:rsid w:val="00725FA2"/>
    <w:rsid w:val="00726C73"/>
    <w:rsid w:val="007314A9"/>
    <w:rsid w:val="0073423E"/>
    <w:rsid w:val="007433CE"/>
    <w:rsid w:val="0074356F"/>
    <w:rsid w:val="00747068"/>
    <w:rsid w:val="00751609"/>
    <w:rsid w:val="00752DF7"/>
    <w:rsid w:val="00756E40"/>
    <w:rsid w:val="00757837"/>
    <w:rsid w:val="00761A68"/>
    <w:rsid w:val="00762210"/>
    <w:rsid w:val="0076221C"/>
    <w:rsid w:val="007636CE"/>
    <w:rsid w:val="00764A97"/>
    <w:rsid w:val="007657B7"/>
    <w:rsid w:val="00765813"/>
    <w:rsid w:val="0076659F"/>
    <w:rsid w:val="00766E12"/>
    <w:rsid w:val="00767768"/>
    <w:rsid w:val="00772AAC"/>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6BFC"/>
    <w:rsid w:val="007A788C"/>
    <w:rsid w:val="007B21BD"/>
    <w:rsid w:val="007B4039"/>
    <w:rsid w:val="007B72D9"/>
    <w:rsid w:val="007B7EF1"/>
    <w:rsid w:val="007C35D0"/>
    <w:rsid w:val="007C50AC"/>
    <w:rsid w:val="007D6615"/>
    <w:rsid w:val="007E1993"/>
    <w:rsid w:val="007E3E16"/>
    <w:rsid w:val="007E4947"/>
    <w:rsid w:val="007E6E12"/>
    <w:rsid w:val="007F0293"/>
    <w:rsid w:val="007F0B7A"/>
    <w:rsid w:val="007F155D"/>
    <w:rsid w:val="008003FD"/>
    <w:rsid w:val="00800CE6"/>
    <w:rsid w:val="008103E0"/>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80099"/>
    <w:rsid w:val="00881CC6"/>
    <w:rsid w:val="00884919"/>
    <w:rsid w:val="00885362"/>
    <w:rsid w:val="00885408"/>
    <w:rsid w:val="00885DFE"/>
    <w:rsid w:val="00896AD1"/>
    <w:rsid w:val="008973CF"/>
    <w:rsid w:val="008A1C22"/>
    <w:rsid w:val="008A49EC"/>
    <w:rsid w:val="008A7307"/>
    <w:rsid w:val="008B0BE3"/>
    <w:rsid w:val="008B1139"/>
    <w:rsid w:val="008B1939"/>
    <w:rsid w:val="008B62D6"/>
    <w:rsid w:val="008B7274"/>
    <w:rsid w:val="008C2834"/>
    <w:rsid w:val="008C2FA1"/>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5D5A"/>
    <w:rsid w:val="00916A6A"/>
    <w:rsid w:val="00920445"/>
    <w:rsid w:val="00920E06"/>
    <w:rsid w:val="00921942"/>
    <w:rsid w:val="009251FA"/>
    <w:rsid w:val="00925779"/>
    <w:rsid w:val="00937EF1"/>
    <w:rsid w:val="009412B5"/>
    <w:rsid w:val="009414B6"/>
    <w:rsid w:val="009428F0"/>
    <w:rsid w:val="009506C1"/>
    <w:rsid w:val="009510D9"/>
    <w:rsid w:val="009528B9"/>
    <w:rsid w:val="00955292"/>
    <w:rsid w:val="0095595B"/>
    <w:rsid w:val="009627AB"/>
    <w:rsid w:val="00963BE1"/>
    <w:rsid w:val="00963F7E"/>
    <w:rsid w:val="0096679C"/>
    <w:rsid w:val="009752FA"/>
    <w:rsid w:val="00976412"/>
    <w:rsid w:val="0098237F"/>
    <w:rsid w:val="00990E78"/>
    <w:rsid w:val="009943B5"/>
    <w:rsid w:val="009945B6"/>
    <w:rsid w:val="00995C26"/>
    <w:rsid w:val="009A13C5"/>
    <w:rsid w:val="009B3907"/>
    <w:rsid w:val="009B43F6"/>
    <w:rsid w:val="009B6EE2"/>
    <w:rsid w:val="009B7C10"/>
    <w:rsid w:val="009C0F5E"/>
    <w:rsid w:val="009C3547"/>
    <w:rsid w:val="009D050E"/>
    <w:rsid w:val="009E47B8"/>
    <w:rsid w:val="009E4EE0"/>
    <w:rsid w:val="009E6FB2"/>
    <w:rsid w:val="00A02FB8"/>
    <w:rsid w:val="00A05ABB"/>
    <w:rsid w:val="00A068D8"/>
    <w:rsid w:val="00A11DFB"/>
    <w:rsid w:val="00A13042"/>
    <w:rsid w:val="00A13E9C"/>
    <w:rsid w:val="00A16594"/>
    <w:rsid w:val="00A22FCD"/>
    <w:rsid w:val="00A25500"/>
    <w:rsid w:val="00A26704"/>
    <w:rsid w:val="00A30FAA"/>
    <w:rsid w:val="00A35238"/>
    <w:rsid w:val="00A3542E"/>
    <w:rsid w:val="00A35477"/>
    <w:rsid w:val="00A374EB"/>
    <w:rsid w:val="00A37A3E"/>
    <w:rsid w:val="00A43A9B"/>
    <w:rsid w:val="00A46C7D"/>
    <w:rsid w:val="00A51629"/>
    <w:rsid w:val="00A51AB5"/>
    <w:rsid w:val="00A5255B"/>
    <w:rsid w:val="00A547B7"/>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662B"/>
    <w:rsid w:val="00A91ADE"/>
    <w:rsid w:val="00A96AC7"/>
    <w:rsid w:val="00A97323"/>
    <w:rsid w:val="00AA2AB0"/>
    <w:rsid w:val="00AA4645"/>
    <w:rsid w:val="00AA4F33"/>
    <w:rsid w:val="00AA74C2"/>
    <w:rsid w:val="00AA7592"/>
    <w:rsid w:val="00AA779A"/>
    <w:rsid w:val="00AB16AD"/>
    <w:rsid w:val="00AB4C67"/>
    <w:rsid w:val="00AB5299"/>
    <w:rsid w:val="00AB64E9"/>
    <w:rsid w:val="00AC03DF"/>
    <w:rsid w:val="00AC0A22"/>
    <w:rsid w:val="00AC15C8"/>
    <w:rsid w:val="00AC244A"/>
    <w:rsid w:val="00AC629C"/>
    <w:rsid w:val="00AC73D8"/>
    <w:rsid w:val="00AC7E42"/>
    <w:rsid w:val="00AD10BC"/>
    <w:rsid w:val="00AD33B8"/>
    <w:rsid w:val="00AE1C36"/>
    <w:rsid w:val="00AE6730"/>
    <w:rsid w:val="00AE6958"/>
    <w:rsid w:val="00AF2184"/>
    <w:rsid w:val="00AF2506"/>
    <w:rsid w:val="00AF3EFF"/>
    <w:rsid w:val="00AF7F8B"/>
    <w:rsid w:val="00B05660"/>
    <w:rsid w:val="00B07495"/>
    <w:rsid w:val="00B11648"/>
    <w:rsid w:val="00B126DF"/>
    <w:rsid w:val="00B209F9"/>
    <w:rsid w:val="00B27831"/>
    <w:rsid w:val="00B30DED"/>
    <w:rsid w:val="00B31546"/>
    <w:rsid w:val="00B378D3"/>
    <w:rsid w:val="00B40A49"/>
    <w:rsid w:val="00B43C29"/>
    <w:rsid w:val="00B4430B"/>
    <w:rsid w:val="00B55C7B"/>
    <w:rsid w:val="00B57F89"/>
    <w:rsid w:val="00B60C93"/>
    <w:rsid w:val="00B65B95"/>
    <w:rsid w:val="00B7510C"/>
    <w:rsid w:val="00B760AF"/>
    <w:rsid w:val="00B761E4"/>
    <w:rsid w:val="00B77DA8"/>
    <w:rsid w:val="00B82386"/>
    <w:rsid w:val="00B83807"/>
    <w:rsid w:val="00B839CE"/>
    <w:rsid w:val="00B83B87"/>
    <w:rsid w:val="00B85F1A"/>
    <w:rsid w:val="00B87E37"/>
    <w:rsid w:val="00B934F6"/>
    <w:rsid w:val="00B9412B"/>
    <w:rsid w:val="00BA0403"/>
    <w:rsid w:val="00BB03BA"/>
    <w:rsid w:val="00BB079B"/>
    <w:rsid w:val="00BB09A9"/>
    <w:rsid w:val="00BB2E90"/>
    <w:rsid w:val="00BB59E2"/>
    <w:rsid w:val="00BC36FE"/>
    <w:rsid w:val="00BC3D6A"/>
    <w:rsid w:val="00BC4393"/>
    <w:rsid w:val="00BC4747"/>
    <w:rsid w:val="00BC7355"/>
    <w:rsid w:val="00BD4A8E"/>
    <w:rsid w:val="00BD5BA0"/>
    <w:rsid w:val="00BE1966"/>
    <w:rsid w:val="00BE2DC5"/>
    <w:rsid w:val="00BF3A91"/>
    <w:rsid w:val="00BF3F04"/>
    <w:rsid w:val="00C001E5"/>
    <w:rsid w:val="00C0264E"/>
    <w:rsid w:val="00C02E0F"/>
    <w:rsid w:val="00C07867"/>
    <w:rsid w:val="00C115F8"/>
    <w:rsid w:val="00C11AAD"/>
    <w:rsid w:val="00C11F82"/>
    <w:rsid w:val="00C15223"/>
    <w:rsid w:val="00C15D70"/>
    <w:rsid w:val="00C211A2"/>
    <w:rsid w:val="00C24FC5"/>
    <w:rsid w:val="00C25FBA"/>
    <w:rsid w:val="00C332B3"/>
    <w:rsid w:val="00C33393"/>
    <w:rsid w:val="00C3516D"/>
    <w:rsid w:val="00C36DDB"/>
    <w:rsid w:val="00C40EEB"/>
    <w:rsid w:val="00C42709"/>
    <w:rsid w:val="00C43216"/>
    <w:rsid w:val="00C43453"/>
    <w:rsid w:val="00C53411"/>
    <w:rsid w:val="00C606AB"/>
    <w:rsid w:val="00C61208"/>
    <w:rsid w:val="00C62601"/>
    <w:rsid w:val="00C638B6"/>
    <w:rsid w:val="00C7188E"/>
    <w:rsid w:val="00C72401"/>
    <w:rsid w:val="00C72489"/>
    <w:rsid w:val="00C773EC"/>
    <w:rsid w:val="00C81FC4"/>
    <w:rsid w:val="00C82CF6"/>
    <w:rsid w:val="00C86455"/>
    <w:rsid w:val="00C878AE"/>
    <w:rsid w:val="00C92A4C"/>
    <w:rsid w:val="00C93FBA"/>
    <w:rsid w:val="00CA53A3"/>
    <w:rsid w:val="00CA56FA"/>
    <w:rsid w:val="00CA6634"/>
    <w:rsid w:val="00CA6DA1"/>
    <w:rsid w:val="00CB23FB"/>
    <w:rsid w:val="00CB482F"/>
    <w:rsid w:val="00CB5D14"/>
    <w:rsid w:val="00CC2BA4"/>
    <w:rsid w:val="00CC49C1"/>
    <w:rsid w:val="00CC6ADC"/>
    <w:rsid w:val="00CD2CC0"/>
    <w:rsid w:val="00CD4510"/>
    <w:rsid w:val="00CD5FD3"/>
    <w:rsid w:val="00CD6FF3"/>
    <w:rsid w:val="00CE32A0"/>
    <w:rsid w:val="00CE58DB"/>
    <w:rsid w:val="00CF1DED"/>
    <w:rsid w:val="00CF4BCA"/>
    <w:rsid w:val="00D047DA"/>
    <w:rsid w:val="00D107CE"/>
    <w:rsid w:val="00D13566"/>
    <w:rsid w:val="00D1772E"/>
    <w:rsid w:val="00D20272"/>
    <w:rsid w:val="00D207F4"/>
    <w:rsid w:val="00D241FC"/>
    <w:rsid w:val="00D24A6C"/>
    <w:rsid w:val="00D255E2"/>
    <w:rsid w:val="00D25CC5"/>
    <w:rsid w:val="00D26477"/>
    <w:rsid w:val="00D2652C"/>
    <w:rsid w:val="00D271F3"/>
    <w:rsid w:val="00D3138C"/>
    <w:rsid w:val="00D365F1"/>
    <w:rsid w:val="00D37459"/>
    <w:rsid w:val="00D432A7"/>
    <w:rsid w:val="00D50EE7"/>
    <w:rsid w:val="00D53593"/>
    <w:rsid w:val="00D54DFA"/>
    <w:rsid w:val="00D630B8"/>
    <w:rsid w:val="00D71AE1"/>
    <w:rsid w:val="00D71DFC"/>
    <w:rsid w:val="00D74CFF"/>
    <w:rsid w:val="00D81339"/>
    <w:rsid w:val="00D82D2B"/>
    <w:rsid w:val="00D83CFE"/>
    <w:rsid w:val="00D857A6"/>
    <w:rsid w:val="00D973DE"/>
    <w:rsid w:val="00DA1526"/>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5FD"/>
    <w:rsid w:val="00E1566B"/>
    <w:rsid w:val="00E21063"/>
    <w:rsid w:val="00E22558"/>
    <w:rsid w:val="00E24C85"/>
    <w:rsid w:val="00E26C76"/>
    <w:rsid w:val="00E2701B"/>
    <w:rsid w:val="00E31364"/>
    <w:rsid w:val="00E3401C"/>
    <w:rsid w:val="00E439F5"/>
    <w:rsid w:val="00E43C19"/>
    <w:rsid w:val="00E44A45"/>
    <w:rsid w:val="00E473D3"/>
    <w:rsid w:val="00E47A9B"/>
    <w:rsid w:val="00E517A6"/>
    <w:rsid w:val="00E53697"/>
    <w:rsid w:val="00E54276"/>
    <w:rsid w:val="00E5427F"/>
    <w:rsid w:val="00E54942"/>
    <w:rsid w:val="00E55740"/>
    <w:rsid w:val="00E57299"/>
    <w:rsid w:val="00E641A8"/>
    <w:rsid w:val="00E67120"/>
    <w:rsid w:val="00E732A2"/>
    <w:rsid w:val="00E746EC"/>
    <w:rsid w:val="00E760CC"/>
    <w:rsid w:val="00E7732D"/>
    <w:rsid w:val="00E7757D"/>
    <w:rsid w:val="00E85328"/>
    <w:rsid w:val="00E85400"/>
    <w:rsid w:val="00E85F26"/>
    <w:rsid w:val="00E87E07"/>
    <w:rsid w:val="00E94396"/>
    <w:rsid w:val="00E94BE3"/>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1620"/>
    <w:rsid w:val="00EE592D"/>
    <w:rsid w:val="00EF00F9"/>
    <w:rsid w:val="00EF36E3"/>
    <w:rsid w:val="00EF4CC3"/>
    <w:rsid w:val="00EF6EEF"/>
    <w:rsid w:val="00F02494"/>
    <w:rsid w:val="00F053A6"/>
    <w:rsid w:val="00F078F9"/>
    <w:rsid w:val="00F109F9"/>
    <w:rsid w:val="00F10F9F"/>
    <w:rsid w:val="00F13334"/>
    <w:rsid w:val="00F14905"/>
    <w:rsid w:val="00F15D0C"/>
    <w:rsid w:val="00F30532"/>
    <w:rsid w:val="00F32011"/>
    <w:rsid w:val="00F3546E"/>
    <w:rsid w:val="00F35E6A"/>
    <w:rsid w:val="00F403E5"/>
    <w:rsid w:val="00F42F23"/>
    <w:rsid w:val="00F45B59"/>
    <w:rsid w:val="00F537C1"/>
    <w:rsid w:val="00F60CB6"/>
    <w:rsid w:val="00F6121C"/>
    <w:rsid w:val="00F61CE5"/>
    <w:rsid w:val="00F65C68"/>
    <w:rsid w:val="00F67C62"/>
    <w:rsid w:val="00F71BE6"/>
    <w:rsid w:val="00F72D38"/>
    <w:rsid w:val="00F73252"/>
    <w:rsid w:val="00F74B68"/>
    <w:rsid w:val="00F75F42"/>
    <w:rsid w:val="00F77DC5"/>
    <w:rsid w:val="00F8105F"/>
    <w:rsid w:val="00F81B8E"/>
    <w:rsid w:val="00F8346B"/>
    <w:rsid w:val="00F8694B"/>
    <w:rsid w:val="00F86CEE"/>
    <w:rsid w:val="00F8707A"/>
    <w:rsid w:val="00F90A9F"/>
    <w:rsid w:val="00F95B07"/>
    <w:rsid w:val="00F95C54"/>
    <w:rsid w:val="00F95E7E"/>
    <w:rsid w:val="00FA05B0"/>
    <w:rsid w:val="00FB0213"/>
    <w:rsid w:val="00FC376F"/>
    <w:rsid w:val="00FC4239"/>
    <w:rsid w:val="00FD059F"/>
    <w:rsid w:val="00FD0900"/>
    <w:rsid w:val="00FD107E"/>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uiPriority w:val="99"/>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 w:type="paragraph" w:styleId="Tytu">
    <w:name w:val="Title"/>
    <w:basedOn w:val="Normalny"/>
    <w:next w:val="Normalny"/>
    <w:link w:val="TytuZnak"/>
    <w:uiPriority w:val="10"/>
    <w:qFormat/>
    <w:rsid w:val="00506C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CBA"/>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BA62-E594-4397-94CD-70E233B3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6230</Words>
  <Characters>37380</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Wyciąg z kryteriów wyboru projektów EFRR</vt:lpstr>
    </vt:vector>
  </TitlesOfParts>
  <Company/>
  <LinksUpToDate>false</LinksUpToDate>
  <CharactersWithSpaces>43523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z kryteriów wyboru projektów EFRR</dc:title>
  <dc:subject/>
  <dc:creator>Mariusz Pilch</dc:creator>
  <cp:keywords/>
  <dc:description/>
  <cp:lastModifiedBy>Przybek Grzegorz</cp:lastModifiedBy>
  <cp:revision>98</cp:revision>
  <cp:lastPrinted>2024-01-16T09:04:00Z</cp:lastPrinted>
  <dcterms:created xsi:type="dcterms:W3CDTF">2023-03-22T09:17:00Z</dcterms:created>
  <dcterms:modified xsi:type="dcterms:W3CDTF">2024-01-16T10:07:00Z</dcterms:modified>
</cp:coreProperties>
</file>