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27F2" w14:textId="1FC51C27" w:rsidR="006229D7" w:rsidRPr="000D2CEC" w:rsidRDefault="00556A8D" w:rsidP="009E0D4A">
      <w:pPr>
        <w:pStyle w:val="Nagwek1"/>
        <w:spacing w:after="1920"/>
        <w:jc w:val="right"/>
      </w:pPr>
      <w:r>
        <w:t xml:space="preserve">Załącznik nr </w:t>
      </w:r>
      <w:r w:rsidR="00452E1F">
        <w:t>6</w:t>
      </w:r>
      <w:r w:rsidR="003A603E">
        <w:t xml:space="preserve"> do Regulaminu wyboru projektów</w:t>
      </w:r>
    </w:p>
    <w:p w14:paraId="580A37F7" w14:textId="1B11D99F" w:rsidR="009E0D4A" w:rsidRPr="009E0D4A" w:rsidRDefault="00A00E09" w:rsidP="009E0D4A">
      <w:pPr>
        <w:pStyle w:val="Nagwek2"/>
        <w:spacing w:after="1920"/>
        <w:jc w:val="center"/>
        <w:rPr>
          <w:rFonts w:cs="Arial"/>
          <w:sz w:val="32"/>
          <w:szCs w:val="32"/>
        </w:rPr>
      </w:pPr>
      <w:r w:rsidRPr="009E0D4A">
        <w:rPr>
          <w:sz w:val="32"/>
          <w:szCs w:val="32"/>
        </w:rPr>
        <w:t xml:space="preserve">Lista wskaźników </w:t>
      </w:r>
      <w:r w:rsidR="003A603E" w:rsidRPr="009E0D4A">
        <w:rPr>
          <w:sz w:val="32"/>
          <w:szCs w:val="32"/>
        </w:rPr>
        <w:t>(EFRR)</w:t>
      </w:r>
      <w:r w:rsidR="009E0D4A" w:rsidRPr="009E0D4A">
        <w:rPr>
          <w:sz w:val="32"/>
          <w:szCs w:val="32"/>
        </w:rPr>
        <w:br/>
      </w:r>
      <w:r w:rsidR="003A603E">
        <w:rPr>
          <w:rFonts w:cs="Arial"/>
          <w:bCs/>
          <w:sz w:val="32"/>
          <w:szCs w:val="32"/>
        </w:rPr>
        <w:t>P</w:t>
      </w:r>
      <w:r w:rsidR="00097FED" w:rsidRPr="00097FED">
        <w:rPr>
          <w:rFonts w:cs="Arial"/>
          <w:bCs/>
          <w:sz w:val="32"/>
          <w:szCs w:val="32"/>
        </w:rPr>
        <w:t xml:space="preserve">riorytet </w:t>
      </w:r>
      <w:r w:rsidR="00097FED">
        <w:rPr>
          <w:rFonts w:cs="Arial"/>
          <w:bCs/>
          <w:sz w:val="32"/>
          <w:szCs w:val="32"/>
        </w:rPr>
        <w:t>FEPK</w:t>
      </w:r>
      <w:r w:rsidR="00097FED" w:rsidRPr="00097FED">
        <w:rPr>
          <w:rFonts w:cs="Arial"/>
          <w:bCs/>
          <w:sz w:val="32"/>
          <w:szCs w:val="32"/>
        </w:rPr>
        <w:t xml:space="preserve">.05 </w:t>
      </w:r>
      <w:r w:rsidR="00097FED">
        <w:rPr>
          <w:rFonts w:cs="Arial"/>
          <w:bCs/>
          <w:sz w:val="32"/>
          <w:szCs w:val="32"/>
        </w:rPr>
        <w:t>P</w:t>
      </w:r>
      <w:r w:rsidR="00097FED" w:rsidRPr="00097FED">
        <w:rPr>
          <w:rFonts w:cs="Arial"/>
          <w:bCs/>
          <w:sz w:val="32"/>
          <w:szCs w:val="32"/>
        </w:rPr>
        <w:t>rzyjazna przestrzeń społeczna</w:t>
      </w:r>
      <w:r w:rsidR="009E0D4A">
        <w:rPr>
          <w:rFonts w:cs="Arial"/>
          <w:bCs/>
          <w:sz w:val="32"/>
          <w:szCs w:val="32"/>
        </w:rPr>
        <w:br/>
      </w:r>
      <w:r w:rsidR="00097FED" w:rsidRPr="00097FED">
        <w:rPr>
          <w:rFonts w:cs="Arial"/>
          <w:bCs/>
          <w:sz w:val="32"/>
          <w:szCs w:val="32"/>
        </w:rPr>
        <w:t xml:space="preserve">działanie </w:t>
      </w:r>
      <w:r w:rsidR="00097FED">
        <w:rPr>
          <w:rFonts w:cs="Arial"/>
          <w:bCs/>
          <w:sz w:val="32"/>
          <w:szCs w:val="32"/>
        </w:rPr>
        <w:t>FEPK</w:t>
      </w:r>
      <w:r w:rsidR="00097FED" w:rsidRPr="00097FED">
        <w:rPr>
          <w:rFonts w:cs="Arial"/>
          <w:bCs/>
          <w:sz w:val="32"/>
          <w:szCs w:val="32"/>
        </w:rPr>
        <w:t xml:space="preserve">.05.05 </w:t>
      </w:r>
      <w:r w:rsidR="00097FED">
        <w:rPr>
          <w:rFonts w:cs="Arial"/>
          <w:bCs/>
          <w:sz w:val="32"/>
          <w:szCs w:val="32"/>
        </w:rPr>
        <w:t>K</w:t>
      </w:r>
      <w:r w:rsidR="00097FED" w:rsidRPr="00097FED">
        <w:rPr>
          <w:rFonts w:cs="Arial"/>
          <w:bCs/>
          <w:sz w:val="32"/>
          <w:szCs w:val="32"/>
        </w:rPr>
        <w:t>ultura</w:t>
      </w:r>
      <w:r w:rsidRPr="00C31693">
        <w:rPr>
          <w:rFonts w:cs="Arial"/>
          <w:bCs/>
          <w:sz w:val="32"/>
          <w:szCs w:val="32"/>
        </w:rPr>
        <w:t xml:space="preserve"> </w:t>
      </w:r>
      <w:r w:rsidR="009E0D4A">
        <w:rPr>
          <w:rFonts w:cs="Arial"/>
          <w:bCs/>
          <w:sz w:val="32"/>
          <w:szCs w:val="32"/>
        </w:rPr>
        <w:br/>
      </w:r>
      <w:r w:rsidR="00097FED">
        <w:rPr>
          <w:rFonts w:cs="Arial"/>
          <w:sz w:val="32"/>
          <w:szCs w:val="32"/>
        </w:rPr>
        <w:t>P</w:t>
      </w:r>
      <w:r w:rsidR="00097FED" w:rsidRPr="00097FED">
        <w:rPr>
          <w:rFonts w:cs="Arial"/>
          <w:sz w:val="32"/>
          <w:szCs w:val="32"/>
        </w:rPr>
        <w:t>rog</w:t>
      </w:r>
      <w:r w:rsidR="00097FED">
        <w:rPr>
          <w:rFonts w:cs="Arial"/>
          <w:sz w:val="32"/>
          <w:szCs w:val="32"/>
        </w:rPr>
        <w:t>r</w:t>
      </w:r>
      <w:r w:rsidR="00097FED" w:rsidRPr="00097FED">
        <w:rPr>
          <w:rFonts w:cs="Arial"/>
          <w:sz w:val="32"/>
          <w:szCs w:val="32"/>
        </w:rPr>
        <w:t xml:space="preserve">amu </w:t>
      </w:r>
      <w:r w:rsidR="00097FED">
        <w:rPr>
          <w:rFonts w:cs="Arial"/>
          <w:sz w:val="32"/>
          <w:szCs w:val="32"/>
        </w:rPr>
        <w:t>R</w:t>
      </w:r>
      <w:r w:rsidR="00097FED" w:rsidRPr="00097FED">
        <w:rPr>
          <w:rFonts w:cs="Arial"/>
          <w:sz w:val="32"/>
          <w:szCs w:val="32"/>
        </w:rPr>
        <w:t xml:space="preserve">egionalnego </w:t>
      </w:r>
      <w:r w:rsidR="00097FED">
        <w:rPr>
          <w:rFonts w:cs="Arial"/>
          <w:sz w:val="32"/>
          <w:szCs w:val="32"/>
        </w:rPr>
        <w:t>F</w:t>
      </w:r>
      <w:r w:rsidR="00097FED" w:rsidRPr="00097FED">
        <w:rPr>
          <w:rFonts w:cs="Arial"/>
          <w:sz w:val="32"/>
          <w:szCs w:val="32"/>
        </w:rPr>
        <w:t xml:space="preserve">undusze </w:t>
      </w:r>
      <w:r w:rsidR="00097FED">
        <w:rPr>
          <w:rFonts w:cs="Arial"/>
          <w:sz w:val="32"/>
          <w:szCs w:val="32"/>
        </w:rPr>
        <w:t>E</w:t>
      </w:r>
      <w:r w:rsidR="00097FED" w:rsidRPr="00097FED">
        <w:rPr>
          <w:rFonts w:cs="Arial"/>
          <w:sz w:val="32"/>
          <w:szCs w:val="32"/>
        </w:rPr>
        <w:t xml:space="preserve">uropejskie dla </w:t>
      </w:r>
      <w:r w:rsidR="00097FED">
        <w:rPr>
          <w:rFonts w:cs="Arial"/>
          <w:sz w:val="32"/>
          <w:szCs w:val="32"/>
        </w:rPr>
        <w:t>P</w:t>
      </w:r>
      <w:r w:rsidR="00097FED" w:rsidRPr="00097FED">
        <w:rPr>
          <w:rFonts w:cs="Arial"/>
          <w:sz w:val="32"/>
          <w:szCs w:val="32"/>
        </w:rPr>
        <w:t>odkarpacia 2021-2027</w:t>
      </w:r>
      <w:r w:rsidR="009E0D4A">
        <w:rPr>
          <w:rFonts w:cs="Arial"/>
          <w:sz w:val="32"/>
          <w:szCs w:val="32"/>
        </w:rPr>
        <w:br w:type="page"/>
      </w:r>
    </w:p>
    <w:p w14:paraId="715C0C3F" w14:textId="3DBDAF7A" w:rsidR="00FB5F2B" w:rsidRPr="009A6E89" w:rsidRDefault="00D70932" w:rsidP="009E0D4A">
      <w:pPr>
        <w:pStyle w:val="Nagwek3"/>
        <w:numPr>
          <w:ilvl w:val="0"/>
          <w:numId w:val="20"/>
        </w:numPr>
      </w:pPr>
      <w:r w:rsidRPr="009A6E89">
        <w:lastRenderedPageBreak/>
        <w:t>Wskaźniki produktu</w:t>
      </w:r>
    </w:p>
    <w:tbl>
      <w:tblPr>
        <w:tblW w:w="12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Wskaźniki produktu"/>
        <w:tblDescription w:val="Tabela zawiera wskaźniki produktu."/>
      </w:tblPr>
      <w:tblGrid>
        <w:gridCol w:w="824"/>
        <w:gridCol w:w="3282"/>
        <w:gridCol w:w="1418"/>
        <w:gridCol w:w="7087"/>
      </w:tblGrid>
      <w:tr w:rsidR="00401CB5" w:rsidRPr="000D2CEC" w14:paraId="419230AF" w14:textId="77777777" w:rsidTr="009C6524">
        <w:trPr>
          <w:tblHeader/>
          <w:jc w:val="center"/>
        </w:trPr>
        <w:tc>
          <w:tcPr>
            <w:tcW w:w="824" w:type="dxa"/>
            <w:tcBorders>
              <w:top w:val="single" w:sz="4" w:space="0" w:color="auto"/>
              <w:left w:val="single" w:sz="4" w:space="0" w:color="auto"/>
              <w:bottom w:val="single" w:sz="4" w:space="0" w:color="auto"/>
              <w:right w:val="single" w:sz="4" w:space="0" w:color="auto"/>
            </w:tcBorders>
            <w:vAlign w:val="center"/>
          </w:tcPr>
          <w:p w14:paraId="734EB928" w14:textId="77777777" w:rsidR="00401CB5" w:rsidRPr="000D2CEC" w:rsidRDefault="00401CB5">
            <w:pPr>
              <w:jc w:val="center"/>
              <w:rPr>
                <w:rFonts w:ascii="Arial" w:hAnsi="Arial" w:cs="Arial"/>
                <w:bCs/>
              </w:rPr>
            </w:pPr>
            <w:r w:rsidRPr="000D2CEC">
              <w:rPr>
                <w:rFonts w:ascii="Arial" w:hAnsi="Arial" w:cs="Arial"/>
                <w:bCs/>
              </w:rPr>
              <w:t>L.p.</w:t>
            </w:r>
          </w:p>
        </w:tc>
        <w:tc>
          <w:tcPr>
            <w:tcW w:w="3282" w:type="dxa"/>
            <w:tcBorders>
              <w:top w:val="single" w:sz="4" w:space="0" w:color="auto"/>
              <w:left w:val="single" w:sz="4" w:space="0" w:color="auto"/>
              <w:bottom w:val="single" w:sz="4" w:space="0" w:color="auto"/>
              <w:right w:val="single" w:sz="4" w:space="0" w:color="auto"/>
            </w:tcBorders>
            <w:vAlign w:val="center"/>
          </w:tcPr>
          <w:p w14:paraId="45E428E0" w14:textId="77777777" w:rsidR="00401CB5" w:rsidRPr="000D2CEC" w:rsidRDefault="00401CB5">
            <w:pPr>
              <w:jc w:val="center"/>
              <w:rPr>
                <w:rFonts w:ascii="Arial" w:hAnsi="Arial" w:cs="Arial"/>
              </w:rPr>
            </w:pPr>
            <w:r w:rsidRPr="000D2CEC">
              <w:rPr>
                <w:rFonts w:ascii="Arial" w:hAnsi="Arial" w:cs="Arial"/>
              </w:rPr>
              <w:t>Nazwa wskaźnika</w:t>
            </w:r>
          </w:p>
        </w:tc>
        <w:tc>
          <w:tcPr>
            <w:tcW w:w="1418" w:type="dxa"/>
            <w:tcBorders>
              <w:top w:val="single" w:sz="4" w:space="0" w:color="auto"/>
              <w:left w:val="single" w:sz="4" w:space="0" w:color="auto"/>
              <w:bottom w:val="single" w:sz="4" w:space="0" w:color="auto"/>
              <w:right w:val="single" w:sz="4" w:space="0" w:color="auto"/>
            </w:tcBorders>
            <w:vAlign w:val="center"/>
          </w:tcPr>
          <w:p w14:paraId="5D00F16A" w14:textId="77777777" w:rsidR="00401CB5" w:rsidRPr="000D2CEC" w:rsidRDefault="00401CB5">
            <w:pPr>
              <w:tabs>
                <w:tab w:val="center" w:pos="4536"/>
                <w:tab w:val="right" w:pos="9072"/>
              </w:tabs>
              <w:jc w:val="center"/>
              <w:rPr>
                <w:rFonts w:ascii="Arial" w:hAnsi="Arial" w:cs="Arial"/>
              </w:rPr>
            </w:pPr>
            <w:r w:rsidRPr="000D2CEC">
              <w:rPr>
                <w:rFonts w:ascii="Arial" w:hAnsi="Arial" w:cs="Arial"/>
              </w:rPr>
              <w:t>Jednostka miary</w:t>
            </w:r>
          </w:p>
        </w:tc>
        <w:tc>
          <w:tcPr>
            <w:tcW w:w="7087" w:type="dxa"/>
            <w:tcBorders>
              <w:top w:val="single" w:sz="4" w:space="0" w:color="auto"/>
              <w:left w:val="single" w:sz="4" w:space="0" w:color="auto"/>
              <w:bottom w:val="single" w:sz="4" w:space="0" w:color="auto"/>
              <w:right w:val="single" w:sz="4" w:space="0" w:color="auto"/>
            </w:tcBorders>
            <w:vAlign w:val="center"/>
          </w:tcPr>
          <w:p w14:paraId="083A59C3" w14:textId="77777777" w:rsidR="00401CB5" w:rsidRPr="000D2CEC" w:rsidRDefault="00401CB5">
            <w:pPr>
              <w:keepNext/>
              <w:keepLines/>
              <w:tabs>
                <w:tab w:val="center" w:pos="4536"/>
                <w:tab w:val="right" w:pos="9072"/>
              </w:tabs>
              <w:spacing w:before="200"/>
              <w:jc w:val="center"/>
              <w:outlineLvl w:val="2"/>
              <w:rPr>
                <w:rFonts w:ascii="Arial" w:hAnsi="Arial" w:cs="Arial"/>
              </w:rPr>
            </w:pPr>
            <w:r w:rsidRPr="000D2CEC">
              <w:rPr>
                <w:rFonts w:ascii="Arial" w:hAnsi="Arial" w:cs="Arial"/>
              </w:rPr>
              <w:t>DEFINICJA</w:t>
            </w:r>
          </w:p>
        </w:tc>
      </w:tr>
      <w:tr w:rsidR="00401CB5" w:rsidRPr="000D2CEC" w14:paraId="3C5D28E1" w14:textId="77777777" w:rsidTr="001954AD">
        <w:trPr>
          <w:trHeight w:val="464"/>
          <w:jc w:val="center"/>
        </w:trPr>
        <w:tc>
          <w:tcPr>
            <w:tcW w:w="824" w:type="dxa"/>
            <w:vAlign w:val="center"/>
          </w:tcPr>
          <w:p w14:paraId="26A53D2B" w14:textId="55A04CC4" w:rsidR="00401CB5" w:rsidRPr="00286EA5" w:rsidRDefault="00286EA5" w:rsidP="001D1CE2">
            <w:pPr>
              <w:autoSpaceDE w:val="0"/>
              <w:autoSpaceDN w:val="0"/>
              <w:adjustRightInd w:val="0"/>
              <w:rPr>
                <w:rFonts w:ascii="Arial" w:hAnsi="Arial" w:cs="Arial"/>
              </w:rPr>
            </w:pPr>
            <w:r>
              <w:rPr>
                <w:rFonts w:ascii="Arial" w:hAnsi="Arial" w:cs="Arial"/>
              </w:rPr>
              <w:t>1.</w:t>
            </w:r>
          </w:p>
        </w:tc>
        <w:tc>
          <w:tcPr>
            <w:tcW w:w="3282" w:type="dxa"/>
            <w:vAlign w:val="center"/>
          </w:tcPr>
          <w:p w14:paraId="03D06AA7" w14:textId="784F2DA2" w:rsidR="00401CB5" w:rsidRPr="00236A57" w:rsidRDefault="00401CB5" w:rsidP="001D1CE2">
            <w:pPr>
              <w:autoSpaceDE w:val="0"/>
              <w:autoSpaceDN w:val="0"/>
              <w:adjustRightInd w:val="0"/>
              <w:rPr>
                <w:rFonts w:ascii="Arial" w:hAnsi="Arial" w:cs="Arial"/>
                <w:bCs/>
              </w:rPr>
            </w:pPr>
            <w:r w:rsidRPr="00401CB5">
              <w:rPr>
                <w:rFonts w:ascii="Arial" w:hAnsi="Arial" w:cs="Arial"/>
                <w:bCs/>
              </w:rPr>
              <w:t>Liczba instytucji kultury objętych wsparciem</w:t>
            </w:r>
          </w:p>
        </w:tc>
        <w:tc>
          <w:tcPr>
            <w:tcW w:w="1418" w:type="dxa"/>
            <w:vAlign w:val="center"/>
          </w:tcPr>
          <w:p w14:paraId="6D983386" w14:textId="77777777" w:rsidR="00401CB5" w:rsidRPr="000D2CEC" w:rsidRDefault="00401CB5" w:rsidP="001D1CE2">
            <w:pPr>
              <w:rPr>
                <w:rFonts w:ascii="Arial" w:hAnsi="Arial" w:cs="Arial"/>
              </w:rPr>
            </w:pPr>
            <w:r w:rsidRPr="000D2CEC">
              <w:rPr>
                <w:rFonts w:ascii="Arial" w:hAnsi="Arial" w:cs="Arial"/>
              </w:rPr>
              <w:t>szt.</w:t>
            </w:r>
          </w:p>
        </w:tc>
        <w:tc>
          <w:tcPr>
            <w:tcW w:w="7087" w:type="dxa"/>
            <w:vAlign w:val="center"/>
          </w:tcPr>
          <w:p w14:paraId="55BC8593" w14:textId="101B588E" w:rsidR="00401CB5" w:rsidRPr="000D2CEC" w:rsidRDefault="00C40AB7" w:rsidP="001D1CE2">
            <w:pPr>
              <w:rPr>
                <w:rFonts w:ascii="Arial" w:hAnsi="Arial" w:cs="Arial"/>
              </w:rPr>
            </w:pPr>
            <w:r w:rsidRPr="00C40AB7">
              <w:rPr>
                <w:rFonts w:ascii="Arial" w:hAnsi="Arial" w:cs="Arial"/>
                <w:kern w:val="3"/>
                <w:lang w:eastAsia="zh-CN"/>
              </w:rPr>
              <w:t>Liczba instytucji kultury, które otrzymały wsparcie na budowę, rozbudowę, modernizację obiektów lub zakup wyposażenia. Instytucja kultury – zakład o charakterze publicznym zajmujący się upowszechnianiem kultury, może być zarówno państwowy jak i samorządowy, który przybiera różne formy organizacji, np. teatr, kino, instytucja filmowa, muzeum, biblioteka, opera, operetka, filharmonia, orkiestra, dom kultury, ognisko artystyczne, galeria sztuki, ośrodek badań i dokumentacji. Zasady organizacji instytucji kultury reguluje ustawa z 25 października 1991 o organizowaniu i prowadzeniu działalności kulturalnej.</w:t>
            </w:r>
          </w:p>
        </w:tc>
      </w:tr>
      <w:tr w:rsidR="00401CB5" w:rsidRPr="000D2CEC" w14:paraId="1F09D815" w14:textId="77777777" w:rsidTr="001954AD">
        <w:trPr>
          <w:trHeight w:val="232"/>
          <w:jc w:val="center"/>
        </w:trPr>
        <w:tc>
          <w:tcPr>
            <w:tcW w:w="824" w:type="dxa"/>
            <w:vAlign w:val="center"/>
          </w:tcPr>
          <w:p w14:paraId="5CF60D5D" w14:textId="61FF1C96" w:rsidR="00401CB5" w:rsidRPr="00286EA5" w:rsidRDefault="00286EA5" w:rsidP="001D1CE2">
            <w:pPr>
              <w:autoSpaceDE w:val="0"/>
              <w:autoSpaceDN w:val="0"/>
              <w:adjustRightInd w:val="0"/>
              <w:rPr>
                <w:rFonts w:ascii="Arial" w:hAnsi="Arial" w:cs="Arial"/>
              </w:rPr>
            </w:pPr>
            <w:r>
              <w:rPr>
                <w:rFonts w:ascii="Arial" w:hAnsi="Arial" w:cs="Arial"/>
              </w:rPr>
              <w:t>2.</w:t>
            </w:r>
          </w:p>
        </w:tc>
        <w:tc>
          <w:tcPr>
            <w:tcW w:w="3282" w:type="dxa"/>
            <w:vAlign w:val="center"/>
          </w:tcPr>
          <w:p w14:paraId="565C4A70" w14:textId="1818E200" w:rsidR="00401CB5" w:rsidRPr="00BA2F5A" w:rsidRDefault="006E01A0" w:rsidP="001D1CE2">
            <w:pPr>
              <w:tabs>
                <w:tab w:val="center" w:pos="4536"/>
                <w:tab w:val="right" w:pos="9072"/>
              </w:tabs>
              <w:autoSpaceDE w:val="0"/>
              <w:autoSpaceDN w:val="0"/>
              <w:adjustRightInd w:val="0"/>
              <w:rPr>
                <w:rFonts w:ascii="Arial" w:hAnsi="Arial" w:cs="Arial"/>
                <w:bCs/>
                <w:highlight w:val="yellow"/>
              </w:rPr>
            </w:pPr>
            <w:r w:rsidRPr="006E01A0">
              <w:rPr>
                <w:rFonts w:ascii="Arial" w:hAnsi="Arial" w:cs="Arial"/>
                <w:bCs/>
              </w:rPr>
              <w:t>Liczba obiektów dostosowanych do potrzeb osób z niepełnosprawnościami (EFRR/FST/FS)</w:t>
            </w:r>
          </w:p>
        </w:tc>
        <w:tc>
          <w:tcPr>
            <w:tcW w:w="1418" w:type="dxa"/>
            <w:vAlign w:val="center"/>
          </w:tcPr>
          <w:p w14:paraId="2DA09B62" w14:textId="77777777" w:rsidR="00401CB5" w:rsidRPr="000D2CEC" w:rsidRDefault="00401CB5" w:rsidP="001D1CE2">
            <w:pPr>
              <w:tabs>
                <w:tab w:val="center" w:pos="4536"/>
                <w:tab w:val="right" w:pos="9072"/>
              </w:tabs>
              <w:rPr>
                <w:rFonts w:ascii="Arial" w:hAnsi="Arial" w:cs="Arial"/>
              </w:rPr>
            </w:pPr>
            <w:r w:rsidRPr="000D2CEC">
              <w:rPr>
                <w:rFonts w:ascii="Arial" w:hAnsi="Arial" w:cs="Arial"/>
              </w:rPr>
              <w:t>szt.</w:t>
            </w:r>
          </w:p>
        </w:tc>
        <w:tc>
          <w:tcPr>
            <w:tcW w:w="7087" w:type="dxa"/>
            <w:vAlign w:val="center"/>
          </w:tcPr>
          <w:p w14:paraId="10516E87" w14:textId="5BCCE19D" w:rsidR="00401CB5" w:rsidRPr="00A94D41" w:rsidRDefault="00C40AB7" w:rsidP="001D1CE2">
            <w:pPr>
              <w:autoSpaceDE w:val="0"/>
              <w:adjustRightInd w:val="0"/>
              <w:rPr>
                <w:rFonts w:ascii="Arial" w:hAnsi="Arial" w:cs="Arial"/>
              </w:rPr>
            </w:pPr>
            <w:r w:rsidRPr="00C40AB7">
              <w:rPr>
                <w:rFonts w:ascii="Arial" w:hAnsi="Arial" w:cs="Arial"/>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Jako obiekty należy rozumieć konstrukcje połączone z gruntem w sposób trwały, wykonane z materiałów budowlanych i elementów składowych, będące wynikiem prac budowlanych (wg. def. PKOB).</w:t>
            </w:r>
            <w:r w:rsidR="0075497C">
              <w:rPr>
                <w:rFonts w:ascii="Arial" w:hAnsi="Arial" w:cs="Arial"/>
              </w:rPr>
              <w:t>`</w:t>
            </w:r>
            <w:r w:rsidRPr="00C40AB7">
              <w:rPr>
                <w:rFonts w:ascii="Arial" w:hAnsi="Arial" w:cs="Arial"/>
              </w:rPr>
              <w:t xml:space="preserve"> Należy podać liczbę obiektów, a nie sprzętów, urządzeń itp., w które obiekty zaopatrzono. Jeśli instytucja, zakład itp. składa się z kilku obiektów, należy zliczyć wszystkie, które dostosowano do potrzeb osób z niepełnosprawnościami.</w:t>
            </w:r>
            <w:r w:rsidR="00A973A3">
              <w:rPr>
                <w:rFonts w:ascii="Arial" w:hAnsi="Arial" w:cs="Arial"/>
              </w:rPr>
              <w:t xml:space="preserve"> </w:t>
            </w:r>
            <w:r w:rsidRPr="00C40AB7">
              <w:rPr>
                <w:rFonts w:ascii="Arial" w:hAnsi="Arial" w:cs="Arial"/>
              </w:rPr>
              <w:t>Wskaźnik mierzony w momencie rozliczenia wydatku związanego z wyposażeniem obiektów w rozwiązania służące osobom z niepełnosprawnościami w ramach danego projektu.</w:t>
            </w:r>
          </w:p>
        </w:tc>
      </w:tr>
      <w:tr w:rsidR="00401CB5" w:rsidRPr="000D2CEC" w14:paraId="454A9FA6" w14:textId="77777777" w:rsidTr="001954AD">
        <w:trPr>
          <w:jc w:val="center"/>
        </w:trPr>
        <w:tc>
          <w:tcPr>
            <w:tcW w:w="824" w:type="dxa"/>
            <w:tcBorders>
              <w:bottom w:val="single" w:sz="4" w:space="0" w:color="auto"/>
            </w:tcBorders>
            <w:vAlign w:val="center"/>
          </w:tcPr>
          <w:p w14:paraId="57B36975" w14:textId="23ACE146" w:rsidR="00401CB5" w:rsidRPr="00286EA5" w:rsidRDefault="00286EA5" w:rsidP="001D1CE2">
            <w:pPr>
              <w:autoSpaceDE w:val="0"/>
              <w:autoSpaceDN w:val="0"/>
              <w:adjustRightInd w:val="0"/>
              <w:rPr>
                <w:rFonts w:ascii="Arial" w:hAnsi="Arial" w:cs="Arial"/>
              </w:rPr>
            </w:pPr>
            <w:r>
              <w:rPr>
                <w:rFonts w:ascii="Arial" w:hAnsi="Arial" w:cs="Arial"/>
              </w:rPr>
              <w:lastRenderedPageBreak/>
              <w:t>3.</w:t>
            </w:r>
          </w:p>
        </w:tc>
        <w:tc>
          <w:tcPr>
            <w:tcW w:w="3282" w:type="dxa"/>
            <w:tcBorders>
              <w:bottom w:val="single" w:sz="4" w:space="0" w:color="auto"/>
            </w:tcBorders>
            <w:vAlign w:val="center"/>
          </w:tcPr>
          <w:p w14:paraId="026CCDAB" w14:textId="63BCDE95" w:rsidR="00401CB5" w:rsidRPr="000D2CEC" w:rsidRDefault="008167AE" w:rsidP="001D1CE2">
            <w:pPr>
              <w:autoSpaceDE w:val="0"/>
              <w:autoSpaceDN w:val="0"/>
              <w:adjustRightInd w:val="0"/>
              <w:rPr>
                <w:rFonts w:ascii="Arial" w:hAnsi="Arial" w:cs="Arial"/>
                <w:bCs/>
              </w:rPr>
            </w:pPr>
            <w:r w:rsidRPr="008167AE">
              <w:rPr>
                <w:rFonts w:ascii="Arial" w:hAnsi="Arial" w:cs="Arial"/>
                <w:bCs/>
              </w:rPr>
              <w:t>Liczba obiektów kulturalnych i turystycznych objętych</w:t>
            </w:r>
            <w:r>
              <w:rPr>
                <w:rFonts w:ascii="Arial" w:hAnsi="Arial" w:cs="Arial"/>
                <w:bCs/>
              </w:rPr>
              <w:t xml:space="preserve"> </w:t>
            </w:r>
            <w:r w:rsidRPr="008167AE">
              <w:rPr>
                <w:rFonts w:ascii="Arial" w:hAnsi="Arial" w:cs="Arial"/>
                <w:bCs/>
              </w:rPr>
              <w:t>wsparciem</w:t>
            </w:r>
          </w:p>
        </w:tc>
        <w:tc>
          <w:tcPr>
            <w:tcW w:w="1418" w:type="dxa"/>
            <w:tcBorders>
              <w:bottom w:val="single" w:sz="4" w:space="0" w:color="auto"/>
            </w:tcBorders>
            <w:vAlign w:val="center"/>
          </w:tcPr>
          <w:p w14:paraId="231ACF99" w14:textId="77777777" w:rsidR="00401CB5" w:rsidRPr="000D2CEC" w:rsidRDefault="00401CB5" w:rsidP="001D1CE2">
            <w:pPr>
              <w:rPr>
                <w:rFonts w:ascii="Arial" w:hAnsi="Arial" w:cs="Arial"/>
              </w:rPr>
            </w:pPr>
            <w:r>
              <w:rPr>
                <w:rFonts w:ascii="Arial" w:hAnsi="Arial" w:cs="Arial"/>
              </w:rPr>
              <w:t>szt.</w:t>
            </w:r>
          </w:p>
        </w:tc>
        <w:tc>
          <w:tcPr>
            <w:tcW w:w="7087" w:type="dxa"/>
            <w:tcBorders>
              <w:bottom w:val="single" w:sz="4" w:space="0" w:color="auto"/>
            </w:tcBorders>
            <w:vAlign w:val="center"/>
          </w:tcPr>
          <w:p w14:paraId="38E85D28" w14:textId="09ECE2F4" w:rsidR="00401CB5" w:rsidRPr="000D2CEC" w:rsidRDefault="008167AE" w:rsidP="001D1CE2">
            <w:pPr>
              <w:rPr>
                <w:rFonts w:ascii="Arial" w:hAnsi="Arial" w:cs="Arial"/>
              </w:rPr>
            </w:pPr>
            <w:r w:rsidRPr="008167AE">
              <w:rPr>
                <w:rFonts w:ascii="Arial" w:hAnsi="Arial" w:cs="Arial"/>
              </w:rPr>
              <w:t>Liczba obiektów kulturalnych i turystycznych wspieranych przez Fundusze</w:t>
            </w:r>
          </w:p>
        </w:tc>
      </w:tr>
      <w:tr w:rsidR="00401CB5" w:rsidRPr="000D2CEC" w14:paraId="229D9203" w14:textId="77777777" w:rsidTr="001954AD">
        <w:trPr>
          <w:trHeight w:val="852"/>
          <w:jc w:val="center"/>
        </w:trPr>
        <w:tc>
          <w:tcPr>
            <w:tcW w:w="824" w:type="dxa"/>
            <w:tcBorders>
              <w:top w:val="single" w:sz="4" w:space="0" w:color="auto"/>
              <w:bottom w:val="single" w:sz="4" w:space="0" w:color="auto"/>
            </w:tcBorders>
            <w:vAlign w:val="center"/>
          </w:tcPr>
          <w:p w14:paraId="5ADB6E28" w14:textId="63C5B813" w:rsidR="00401CB5" w:rsidRPr="00286EA5" w:rsidRDefault="00286EA5" w:rsidP="001D1CE2">
            <w:pPr>
              <w:rPr>
                <w:rFonts w:ascii="Arial" w:hAnsi="Arial" w:cs="Arial"/>
              </w:rPr>
            </w:pPr>
            <w:r w:rsidRPr="00286EA5">
              <w:rPr>
                <w:rFonts w:ascii="Arial" w:hAnsi="Arial" w:cs="Arial"/>
              </w:rPr>
              <w:t>4.</w:t>
            </w:r>
          </w:p>
        </w:tc>
        <w:tc>
          <w:tcPr>
            <w:tcW w:w="3282" w:type="dxa"/>
            <w:tcBorders>
              <w:top w:val="single" w:sz="4" w:space="0" w:color="auto"/>
              <w:bottom w:val="single" w:sz="4" w:space="0" w:color="auto"/>
            </w:tcBorders>
            <w:vAlign w:val="center"/>
          </w:tcPr>
          <w:p w14:paraId="723DBC1C" w14:textId="63FD6FFB" w:rsidR="00401CB5" w:rsidRPr="00FA0B22" w:rsidRDefault="00A373EF" w:rsidP="001D1CE2">
            <w:pPr>
              <w:pStyle w:val="Default"/>
              <w:rPr>
                <w:rFonts w:ascii="Arial" w:hAnsi="Arial" w:cs="Arial"/>
                <w:sz w:val="22"/>
                <w:szCs w:val="22"/>
              </w:rPr>
            </w:pPr>
            <w:r w:rsidRPr="00A373EF">
              <w:rPr>
                <w:rFonts w:ascii="Arial" w:hAnsi="Arial" w:cs="Arial"/>
                <w:sz w:val="22"/>
                <w:szCs w:val="22"/>
              </w:rPr>
              <w:t>Liczba projektów, w których sfinansowano koszty racjonalnych usprawnień dla osób z niepełnosprawnościami (EFRR/FS</w:t>
            </w:r>
            <w:r w:rsidR="00F20D71">
              <w:rPr>
                <w:rFonts w:ascii="Arial" w:hAnsi="Arial" w:cs="Arial"/>
                <w:sz w:val="22"/>
                <w:szCs w:val="22"/>
              </w:rPr>
              <w:t>T</w:t>
            </w:r>
            <w:r w:rsidRPr="00A373EF">
              <w:rPr>
                <w:rFonts w:ascii="Arial" w:hAnsi="Arial" w:cs="Arial"/>
                <w:sz w:val="22"/>
                <w:szCs w:val="22"/>
              </w:rPr>
              <w:t>/F</w:t>
            </w:r>
            <w:r w:rsidR="00F20D71">
              <w:rPr>
                <w:rFonts w:ascii="Arial" w:hAnsi="Arial" w:cs="Arial"/>
                <w:sz w:val="22"/>
                <w:szCs w:val="22"/>
              </w:rPr>
              <w:t>S</w:t>
            </w:r>
            <w:r w:rsidRPr="00A373EF">
              <w:rPr>
                <w:rFonts w:ascii="Arial" w:hAnsi="Arial" w:cs="Arial"/>
                <w:sz w:val="22"/>
                <w:szCs w:val="22"/>
              </w:rPr>
              <w:t>)</w:t>
            </w:r>
          </w:p>
        </w:tc>
        <w:tc>
          <w:tcPr>
            <w:tcW w:w="1418" w:type="dxa"/>
            <w:tcBorders>
              <w:top w:val="single" w:sz="4" w:space="0" w:color="auto"/>
              <w:bottom w:val="single" w:sz="4" w:space="0" w:color="auto"/>
            </w:tcBorders>
            <w:vAlign w:val="center"/>
          </w:tcPr>
          <w:p w14:paraId="45667A2E" w14:textId="6BD8EB9B" w:rsidR="00401CB5" w:rsidRPr="000D2CEC" w:rsidRDefault="00A373EF" w:rsidP="001D1CE2">
            <w:pPr>
              <w:rPr>
                <w:rFonts w:ascii="Arial" w:hAnsi="Arial" w:cs="Arial"/>
              </w:rPr>
            </w:pPr>
            <w:r>
              <w:rPr>
                <w:rFonts w:ascii="Arial" w:hAnsi="Arial" w:cs="Arial"/>
              </w:rPr>
              <w:t>szt.</w:t>
            </w:r>
          </w:p>
        </w:tc>
        <w:tc>
          <w:tcPr>
            <w:tcW w:w="7087" w:type="dxa"/>
            <w:tcBorders>
              <w:top w:val="single" w:sz="4" w:space="0" w:color="auto"/>
              <w:bottom w:val="single" w:sz="4" w:space="0" w:color="auto"/>
            </w:tcBorders>
            <w:vAlign w:val="center"/>
          </w:tcPr>
          <w:p w14:paraId="08D65C3F" w14:textId="165E73F9" w:rsidR="00401CB5" w:rsidRPr="009F2F08" w:rsidRDefault="00A373EF" w:rsidP="007F67CC">
            <w:pPr>
              <w:rPr>
                <w:rFonts w:eastAsiaTheme="minorHAnsi"/>
              </w:rPr>
            </w:pPr>
            <w:r w:rsidRPr="00A373EF">
              <w:rPr>
                <w:rFonts w:ascii="Arial" w:hAnsi="Arial" w:cs="Arial"/>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 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 Definicja na podstawie:</w:t>
            </w:r>
            <w:r w:rsidR="00A973A3">
              <w:rPr>
                <w:rFonts w:ascii="Arial" w:hAnsi="Arial" w:cs="Arial"/>
              </w:rPr>
              <w:t xml:space="preserve"> </w:t>
            </w:r>
            <w:r w:rsidRPr="00A373EF">
              <w:rPr>
                <w:rFonts w:ascii="Arial" w:hAnsi="Arial" w:cs="Arial"/>
              </w:rPr>
              <w:t>Wytyczne w zakresie realizacji zasad równościowych  w ramach funduszy unijnych na lata 2021-2027</w:t>
            </w:r>
            <w:r w:rsidR="007F67CC">
              <w:rPr>
                <w:rStyle w:val="Odwoaniedokomentarza"/>
              </w:rPr>
              <w:t>.</w:t>
            </w:r>
          </w:p>
        </w:tc>
      </w:tr>
      <w:tr w:rsidR="00401CB5" w:rsidRPr="000D2CEC" w14:paraId="42A644C6" w14:textId="77777777" w:rsidTr="001954AD">
        <w:trPr>
          <w:jc w:val="center"/>
        </w:trPr>
        <w:tc>
          <w:tcPr>
            <w:tcW w:w="824" w:type="dxa"/>
            <w:tcBorders>
              <w:top w:val="single" w:sz="4" w:space="0" w:color="auto"/>
              <w:bottom w:val="single" w:sz="4" w:space="0" w:color="auto"/>
            </w:tcBorders>
            <w:vAlign w:val="center"/>
          </w:tcPr>
          <w:p w14:paraId="11F74E9D" w14:textId="334258AF" w:rsidR="00401CB5" w:rsidRPr="00286EA5" w:rsidRDefault="00286EA5" w:rsidP="001D1CE2">
            <w:pPr>
              <w:rPr>
                <w:rFonts w:ascii="Arial" w:hAnsi="Arial" w:cs="Arial"/>
              </w:rPr>
            </w:pPr>
            <w:r>
              <w:rPr>
                <w:rFonts w:ascii="Arial" w:hAnsi="Arial" w:cs="Arial"/>
              </w:rPr>
              <w:lastRenderedPageBreak/>
              <w:t>5.</w:t>
            </w:r>
          </w:p>
        </w:tc>
        <w:tc>
          <w:tcPr>
            <w:tcW w:w="3282" w:type="dxa"/>
            <w:tcBorders>
              <w:top w:val="single" w:sz="4" w:space="0" w:color="auto"/>
              <w:bottom w:val="single" w:sz="4" w:space="0" w:color="auto"/>
            </w:tcBorders>
            <w:vAlign w:val="center"/>
          </w:tcPr>
          <w:p w14:paraId="3D3F99E1" w14:textId="5488D379" w:rsidR="00401CB5" w:rsidRPr="000D2CEC" w:rsidRDefault="00A373EF" w:rsidP="001D1CE2">
            <w:pPr>
              <w:tabs>
                <w:tab w:val="center" w:pos="4536"/>
                <w:tab w:val="right" w:pos="9072"/>
              </w:tabs>
              <w:autoSpaceDE w:val="0"/>
              <w:autoSpaceDN w:val="0"/>
              <w:adjustRightInd w:val="0"/>
              <w:rPr>
                <w:rFonts w:ascii="Arial" w:hAnsi="Arial" w:cs="Arial"/>
              </w:rPr>
            </w:pPr>
            <w:r w:rsidRPr="00A373EF">
              <w:rPr>
                <w:rFonts w:ascii="Arial" w:hAnsi="Arial" w:cs="Arial"/>
              </w:rPr>
              <w:t>Liczba wspartych obiektów o charakterze niezabytkowym</w:t>
            </w:r>
          </w:p>
        </w:tc>
        <w:tc>
          <w:tcPr>
            <w:tcW w:w="1418" w:type="dxa"/>
            <w:tcBorders>
              <w:top w:val="single" w:sz="4" w:space="0" w:color="auto"/>
              <w:bottom w:val="single" w:sz="4" w:space="0" w:color="auto"/>
            </w:tcBorders>
            <w:vAlign w:val="center"/>
          </w:tcPr>
          <w:p w14:paraId="4BFF17BE" w14:textId="77777777" w:rsidR="00401CB5" w:rsidRPr="000D2CEC" w:rsidRDefault="00401CB5" w:rsidP="001D1CE2">
            <w:pPr>
              <w:tabs>
                <w:tab w:val="center" w:pos="4536"/>
                <w:tab w:val="right" w:pos="9072"/>
              </w:tabs>
              <w:autoSpaceDE w:val="0"/>
              <w:autoSpaceDN w:val="0"/>
              <w:adjustRightInd w:val="0"/>
              <w:rPr>
                <w:rFonts w:ascii="Arial" w:hAnsi="Arial" w:cs="Arial"/>
              </w:rPr>
            </w:pPr>
            <w:r>
              <w:rPr>
                <w:rFonts w:ascii="Arial" w:hAnsi="Arial" w:cs="Arial"/>
              </w:rPr>
              <w:t>szt.</w:t>
            </w:r>
          </w:p>
        </w:tc>
        <w:tc>
          <w:tcPr>
            <w:tcW w:w="7087" w:type="dxa"/>
            <w:tcBorders>
              <w:top w:val="single" w:sz="4" w:space="0" w:color="auto"/>
              <w:bottom w:val="single" w:sz="4" w:space="0" w:color="auto"/>
            </w:tcBorders>
            <w:vAlign w:val="center"/>
          </w:tcPr>
          <w:p w14:paraId="2FED6E1E" w14:textId="26E6F301" w:rsidR="00401CB5" w:rsidRPr="000D2CEC" w:rsidRDefault="00A373EF" w:rsidP="001D1CE2">
            <w:pPr>
              <w:tabs>
                <w:tab w:val="center" w:pos="4536"/>
                <w:tab w:val="right" w:pos="9072"/>
              </w:tabs>
              <w:autoSpaceDE w:val="0"/>
              <w:autoSpaceDN w:val="0"/>
              <w:adjustRightInd w:val="0"/>
              <w:rPr>
                <w:rFonts w:ascii="Arial" w:hAnsi="Arial" w:cs="Arial"/>
              </w:rPr>
            </w:pPr>
            <w:r w:rsidRPr="00A373EF">
              <w:rPr>
                <w:rFonts w:ascii="Arial" w:hAnsi="Arial" w:cs="Arial"/>
              </w:rPr>
              <w:t>Liczba obiektów niezabytkowej infrastruktury kultury, w których zostały wykonane roboty budowlane o zakresie możliwym na podstawie zapisów programu.</w:t>
            </w:r>
            <w:r w:rsidR="00D70932">
              <w:rPr>
                <w:rFonts w:ascii="Arial" w:hAnsi="Arial" w:cs="Arial"/>
              </w:rPr>
              <w:t xml:space="preserve"> </w:t>
            </w:r>
            <w:r w:rsidRPr="00A373EF">
              <w:rPr>
                <w:rFonts w:ascii="Arial" w:hAnsi="Arial" w:cs="Arial"/>
              </w:rPr>
              <w:t>W ramach obiektów niezabytkowej infrastruktury kultury należy rozumieć obiekty niezabytkowe, w których prowadzona jest działalność kulturalna, w tym m.in. niezabytkowe obiekty instytucji kultury (m.in. muzea, galerie, teatry, filharmonie, biblioteki, centra kultury), jak również szkoły i uczelnie artystyczne. Jako obiekt traktuje się budynek lub budowlę w rozumieniu prawa budowlanego.</w:t>
            </w:r>
          </w:p>
        </w:tc>
      </w:tr>
      <w:tr w:rsidR="00401CB5" w:rsidRPr="000D2CEC" w14:paraId="4D747748" w14:textId="77777777" w:rsidTr="001954AD">
        <w:trPr>
          <w:jc w:val="center"/>
        </w:trPr>
        <w:tc>
          <w:tcPr>
            <w:tcW w:w="824" w:type="dxa"/>
            <w:tcBorders>
              <w:top w:val="single" w:sz="4" w:space="0" w:color="auto"/>
              <w:bottom w:val="single" w:sz="4" w:space="0" w:color="auto"/>
            </w:tcBorders>
            <w:vAlign w:val="center"/>
          </w:tcPr>
          <w:p w14:paraId="7FA92B87" w14:textId="756F445C" w:rsidR="00401CB5" w:rsidRPr="00286EA5" w:rsidRDefault="00286EA5" w:rsidP="001D1CE2">
            <w:pPr>
              <w:rPr>
                <w:rFonts w:ascii="Arial" w:hAnsi="Arial" w:cs="Arial"/>
              </w:rPr>
            </w:pPr>
            <w:r>
              <w:rPr>
                <w:rFonts w:ascii="Arial" w:hAnsi="Arial" w:cs="Arial"/>
              </w:rPr>
              <w:t>6.</w:t>
            </w:r>
          </w:p>
        </w:tc>
        <w:tc>
          <w:tcPr>
            <w:tcW w:w="3282" w:type="dxa"/>
            <w:tcBorders>
              <w:top w:val="single" w:sz="4" w:space="0" w:color="auto"/>
              <w:bottom w:val="single" w:sz="4" w:space="0" w:color="auto"/>
            </w:tcBorders>
            <w:vAlign w:val="center"/>
          </w:tcPr>
          <w:p w14:paraId="1C11C253" w14:textId="6AE1CE2B" w:rsidR="00401CB5" w:rsidRPr="007168F0" w:rsidRDefault="00A373EF" w:rsidP="001D1CE2">
            <w:pPr>
              <w:tabs>
                <w:tab w:val="center" w:pos="4536"/>
                <w:tab w:val="right" w:pos="9072"/>
              </w:tabs>
              <w:autoSpaceDE w:val="0"/>
              <w:autoSpaceDN w:val="0"/>
              <w:adjustRightInd w:val="0"/>
              <w:rPr>
                <w:rFonts w:ascii="Arial" w:hAnsi="Arial" w:cs="Arial"/>
              </w:rPr>
            </w:pPr>
            <w:r w:rsidRPr="00A373EF">
              <w:rPr>
                <w:rFonts w:ascii="Arial" w:hAnsi="Arial" w:cs="Arial"/>
              </w:rPr>
              <w:t>Liczba zabytków nieruchomych objętych wsparciem</w:t>
            </w:r>
          </w:p>
        </w:tc>
        <w:tc>
          <w:tcPr>
            <w:tcW w:w="1418" w:type="dxa"/>
            <w:tcBorders>
              <w:top w:val="single" w:sz="4" w:space="0" w:color="auto"/>
              <w:bottom w:val="single" w:sz="4" w:space="0" w:color="auto"/>
            </w:tcBorders>
            <w:vAlign w:val="center"/>
          </w:tcPr>
          <w:p w14:paraId="7058BDEB" w14:textId="77777777" w:rsidR="00401CB5" w:rsidRPr="007168F0" w:rsidRDefault="00401CB5" w:rsidP="001D1CE2">
            <w:pPr>
              <w:tabs>
                <w:tab w:val="center" w:pos="4536"/>
                <w:tab w:val="right" w:pos="9072"/>
              </w:tabs>
              <w:autoSpaceDE w:val="0"/>
              <w:autoSpaceDN w:val="0"/>
              <w:adjustRightInd w:val="0"/>
              <w:rPr>
                <w:rFonts w:ascii="Arial" w:hAnsi="Arial" w:cs="Arial"/>
              </w:rPr>
            </w:pPr>
            <w:r>
              <w:rPr>
                <w:rFonts w:ascii="Arial" w:hAnsi="Arial" w:cs="Arial"/>
              </w:rPr>
              <w:t>s</w:t>
            </w:r>
            <w:r w:rsidRPr="007168F0">
              <w:rPr>
                <w:rFonts w:ascii="Arial" w:hAnsi="Arial" w:cs="Arial"/>
              </w:rPr>
              <w:t xml:space="preserve">zt. </w:t>
            </w:r>
          </w:p>
        </w:tc>
        <w:tc>
          <w:tcPr>
            <w:tcW w:w="7087" w:type="dxa"/>
            <w:tcBorders>
              <w:top w:val="single" w:sz="4" w:space="0" w:color="auto"/>
              <w:bottom w:val="single" w:sz="4" w:space="0" w:color="auto"/>
            </w:tcBorders>
            <w:vAlign w:val="center"/>
          </w:tcPr>
          <w:p w14:paraId="5ACEE001" w14:textId="7B3750BE" w:rsidR="00401CB5" w:rsidRPr="00A770DD" w:rsidRDefault="00A373EF" w:rsidP="001D1CE2">
            <w:pPr>
              <w:ind w:left="39"/>
              <w:rPr>
                <w:rFonts w:ascii="Arial" w:eastAsia="PMingLiU" w:hAnsi="Arial" w:cs="Arial"/>
                <w:lang w:eastAsia="zh-TW"/>
              </w:rPr>
            </w:pPr>
            <w:r w:rsidRPr="00A373EF">
              <w:rPr>
                <w:rFonts w:ascii="Arial" w:hAnsi="Arial" w:cs="Arial"/>
              </w:rPr>
              <w:t xml:space="preserve">Wskaźnik mierzy liczbę zabytków nieruchomych (wpisanych do rejestru zabytków lub objętych inną formą ochrony), które zostały, zachowane, zabezpieczone na wypadek zagrożeń, zrewaloryzowane, poddane konserwacji, renowacji, restauracji, a także adaptacji na cele kulturalne w ramach realizowanego projektu. Zabytek – nieruchomość lub rzecz ruchoma, jej część lub zespoły, będące dziełem człowieka lub związane z jego działalnością i stanowiące świadectwo minionej epoki bądź zdarzenia, których zachowanie leży w interesie społecznym ze względu na posiadaną wartość historyczną, artystyczną lub naukową (art. 3 pkt 1 ustawy z dnia 23 lipca 2003 r. o ochronie zabytków i opiece nad zabytkami, tekst jedn.). Zabytek nieruchomy – nieruchomość, jej część lub zespół nieruchomości, o których mowa powyżej. Zabytki nieruchome są w szczególności: a) krajobrazami kulturowymi, b) układami urbanistycznymi, ruralistycznymi i zespołami budowlanymi, c) dziełami architektury i budownictwa, d) dziełami budownictwa obronnego, e) obiektami techniki, a zwłaszcza kopalniami, hutami, elektrowniami i innymi zakładami przemysłowymi, f) cmentarzami, g) parkami, ogrodami i innymi formami zaprojektowanej zieleni, h) miejscami upamiętniającymi wydarzenia historyczne bądź działalność wybitnych </w:t>
            </w:r>
            <w:r w:rsidRPr="00A373EF">
              <w:rPr>
                <w:rFonts w:ascii="Arial" w:hAnsi="Arial" w:cs="Arial"/>
              </w:rPr>
              <w:lastRenderedPageBreak/>
              <w:t>osobistości lub instytucji (art. 3 pkt 2 i art. 6 pkt 1.1 ustawy z dnia 23 lipca 2003 r. o ochronie zabytków i opiece nad zabytkami, tekst jedn.).</w:t>
            </w:r>
          </w:p>
        </w:tc>
      </w:tr>
      <w:tr w:rsidR="00401CB5" w:rsidRPr="000D2CEC" w14:paraId="668BEF0F" w14:textId="77777777" w:rsidTr="001954AD">
        <w:trPr>
          <w:jc w:val="center"/>
        </w:trPr>
        <w:tc>
          <w:tcPr>
            <w:tcW w:w="824" w:type="dxa"/>
            <w:tcBorders>
              <w:top w:val="single" w:sz="4" w:space="0" w:color="auto"/>
              <w:bottom w:val="single" w:sz="4" w:space="0" w:color="auto"/>
            </w:tcBorders>
            <w:vAlign w:val="center"/>
          </w:tcPr>
          <w:p w14:paraId="0810D4BC" w14:textId="48F78DD9" w:rsidR="00401CB5" w:rsidRPr="00286EA5" w:rsidRDefault="00286EA5" w:rsidP="001D1CE2">
            <w:pPr>
              <w:rPr>
                <w:rFonts w:ascii="Arial" w:hAnsi="Arial" w:cs="Arial"/>
              </w:rPr>
            </w:pPr>
            <w:r>
              <w:rPr>
                <w:rFonts w:ascii="Arial" w:hAnsi="Arial" w:cs="Arial"/>
              </w:rPr>
              <w:lastRenderedPageBreak/>
              <w:t>7.</w:t>
            </w:r>
          </w:p>
        </w:tc>
        <w:tc>
          <w:tcPr>
            <w:tcW w:w="3282" w:type="dxa"/>
            <w:tcBorders>
              <w:top w:val="single" w:sz="4" w:space="0" w:color="auto"/>
              <w:bottom w:val="single" w:sz="4" w:space="0" w:color="auto"/>
            </w:tcBorders>
            <w:vAlign w:val="center"/>
          </w:tcPr>
          <w:p w14:paraId="77483B11" w14:textId="17A4D917" w:rsidR="00401CB5" w:rsidRPr="00A6219D" w:rsidRDefault="00A373EF" w:rsidP="001D1CE2">
            <w:pPr>
              <w:tabs>
                <w:tab w:val="center" w:pos="4536"/>
                <w:tab w:val="right" w:pos="9072"/>
              </w:tabs>
              <w:autoSpaceDE w:val="0"/>
              <w:autoSpaceDN w:val="0"/>
              <w:adjustRightInd w:val="0"/>
              <w:rPr>
                <w:rFonts w:ascii="Arial" w:hAnsi="Arial" w:cs="Arial"/>
              </w:rPr>
            </w:pPr>
            <w:r w:rsidRPr="00A373EF">
              <w:rPr>
                <w:rFonts w:ascii="Arial" w:hAnsi="Arial" w:cs="Arial"/>
              </w:rPr>
              <w:t>Liczba zabytków ruchomych objętych wsparciem</w:t>
            </w:r>
          </w:p>
        </w:tc>
        <w:tc>
          <w:tcPr>
            <w:tcW w:w="1418" w:type="dxa"/>
            <w:tcBorders>
              <w:top w:val="single" w:sz="4" w:space="0" w:color="auto"/>
              <w:bottom w:val="single" w:sz="4" w:space="0" w:color="auto"/>
            </w:tcBorders>
            <w:vAlign w:val="center"/>
          </w:tcPr>
          <w:p w14:paraId="290EE2CE" w14:textId="77777777" w:rsidR="00401CB5" w:rsidRPr="00A6219D" w:rsidRDefault="00401CB5" w:rsidP="001D1CE2">
            <w:pPr>
              <w:tabs>
                <w:tab w:val="center" w:pos="4536"/>
                <w:tab w:val="right" w:pos="9072"/>
              </w:tabs>
              <w:autoSpaceDE w:val="0"/>
              <w:autoSpaceDN w:val="0"/>
              <w:adjustRightInd w:val="0"/>
              <w:rPr>
                <w:rFonts w:ascii="Arial" w:hAnsi="Arial" w:cs="Arial"/>
              </w:rPr>
            </w:pPr>
            <w:r w:rsidRPr="00A6219D">
              <w:rPr>
                <w:rFonts w:ascii="Arial" w:hAnsi="Arial" w:cs="Arial"/>
              </w:rPr>
              <w:t>szt.</w:t>
            </w:r>
          </w:p>
        </w:tc>
        <w:tc>
          <w:tcPr>
            <w:tcW w:w="7087" w:type="dxa"/>
            <w:tcBorders>
              <w:top w:val="single" w:sz="4" w:space="0" w:color="auto"/>
              <w:bottom w:val="single" w:sz="4" w:space="0" w:color="auto"/>
            </w:tcBorders>
            <w:vAlign w:val="center"/>
          </w:tcPr>
          <w:p w14:paraId="494E93E1" w14:textId="62F19F08" w:rsidR="00401CB5" w:rsidRPr="00A6219D" w:rsidRDefault="00A373EF" w:rsidP="001D1CE2">
            <w:pPr>
              <w:tabs>
                <w:tab w:val="center" w:pos="4536"/>
                <w:tab w:val="right" w:pos="9072"/>
              </w:tabs>
              <w:autoSpaceDE w:val="0"/>
              <w:autoSpaceDN w:val="0"/>
              <w:adjustRightInd w:val="0"/>
              <w:rPr>
                <w:rFonts w:ascii="Arial" w:hAnsi="Arial" w:cs="Arial"/>
              </w:rPr>
            </w:pPr>
            <w:r w:rsidRPr="00A373EF">
              <w:rPr>
                <w:rFonts w:ascii="Arial" w:hAnsi="Arial" w:cs="Arial"/>
              </w:rPr>
              <w:t>Wskaźnik mierzy liczbę zabytków ruchomych (ujętych w rejestrze zabytków lub o</w:t>
            </w:r>
            <w:r w:rsidR="003A603E">
              <w:rPr>
                <w:rFonts w:ascii="Arial" w:hAnsi="Arial" w:cs="Arial"/>
              </w:rPr>
              <w:t xml:space="preserve">bjętych inną formą ochrony, np. </w:t>
            </w:r>
            <w:r w:rsidRPr="00A373EF">
              <w:rPr>
                <w:rFonts w:ascii="Arial" w:hAnsi="Arial" w:cs="Arial"/>
              </w:rPr>
              <w:t>wpisanych do inwentarzy muzealnych, wchodzących w skład narodowego zasobu bibliotecznego, wchodzących w skład narodowego zasobu archiwalnego), które zostały zachowane, zabezpieczone na wypadek zagrożeń, zdigitalizowane, zrewaloryzowane, poddane konser</w:t>
            </w:r>
            <w:r w:rsidR="003A603E">
              <w:rPr>
                <w:rFonts w:ascii="Arial" w:hAnsi="Arial" w:cs="Arial"/>
              </w:rPr>
              <w:t>wacji, renowacji, restauracji.</w:t>
            </w:r>
            <w:r w:rsidR="001D1CE2">
              <w:rPr>
                <w:rFonts w:ascii="Arial" w:hAnsi="Arial" w:cs="Arial"/>
              </w:rPr>
              <w:br/>
            </w:r>
            <w:r w:rsidRPr="00A373EF">
              <w:rPr>
                <w:rFonts w:ascii="Arial" w:hAnsi="Arial" w:cs="Arial"/>
              </w:rPr>
              <w:t>Zabytek – nieruchomość lub rzecz ruchoma, jej część lub zespoły, będące dziełem człowieka lub związane z jego działalnością i stanowiące świadectwo minionej epoki bądź zdarzenia, których zachowanie leży w interesie społecznym ze względu na posiadaną wartość historyczną, artystyczną lub naukową (art. 3 pkt 1 ustawy z dnia 23 lipca 2003 r. o ochronie zabytków i opiece nad zabytkami, tekst jedn.). Zabytek ruchomy – rzecz ruchoma, jej część lub zespół rzeczy ruchomych, o których mowa powyżej. Zabytki ruchome są w szczególności:</w:t>
            </w:r>
            <w:r w:rsidR="001D1CE2">
              <w:rPr>
                <w:rFonts w:ascii="Arial" w:hAnsi="Arial" w:cs="Arial"/>
              </w:rPr>
              <w:br/>
            </w:r>
            <w:r w:rsidR="001D1CE2">
              <w:rPr>
                <w:rFonts w:ascii="Arial" w:hAnsi="Arial" w:cs="Arial"/>
              </w:rPr>
              <w:br/>
            </w:r>
            <w:r w:rsidRPr="00A373EF">
              <w:rPr>
                <w:rFonts w:ascii="Arial" w:hAnsi="Arial" w:cs="Arial"/>
              </w:rPr>
              <w:t>a) dziełami sztuk plastycznych, rzemiosła artystycznego i sztuki użytkowej,</w:t>
            </w:r>
            <w:r w:rsidR="001D1CE2">
              <w:rPr>
                <w:rFonts w:ascii="Arial" w:hAnsi="Arial" w:cs="Arial"/>
              </w:rPr>
              <w:br/>
            </w:r>
            <w:r w:rsidRPr="00A373EF">
              <w:rPr>
                <w:rFonts w:ascii="Arial" w:hAnsi="Arial" w:cs="Arial"/>
              </w:rPr>
              <w:t>b) kolekcjami stanowiącymi zbiory przedmiotów zgromadzonych i uporządkowanych według koncepcji osób, które tworzyły te kolekcje,</w:t>
            </w:r>
            <w:r w:rsidR="001D1CE2">
              <w:rPr>
                <w:rFonts w:ascii="Arial" w:hAnsi="Arial" w:cs="Arial"/>
              </w:rPr>
              <w:br/>
            </w:r>
            <w:r w:rsidRPr="00A373EF">
              <w:rPr>
                <w:rFonts w:ascii="Arial" w:hAnsi="Arial" w:cs="Arial"/>
              </w:rPr>
              <w:t>c) numizmatami oraz pamiątkami historycznymi, a zwłaszcza militariami, sztandarami, pieczęciami, odznakami, medalami i orderami,</w:t>
            </w:r>
            <w:r w:rsidR="001D1CE2">
              <w:rPr>
                <w:rFonts w:ascii="Arial" w:hAnsi="Arial" w:cs="Arial"/>
              </w:rPr>
              <w:br/>
            </w:r>
            <w:r w:rsidRPr="00A373EF">
              <w:rPr>
                <w:rFonts w:ascii="Arial" w:hAnsi="Arial" w:cs="Arial"/>
              </w:rPr>
              <w:t xml:space="preserve">d) wytworami techniki, a zwłaszcza urządzeniami, środkami transportu oraz maszynami i narzędziami świadczącymi o kulturze materialnej, charakterystycznymi dla dawnych i nowych form gospodarki, </w:t>
            </w:r>
            <w:r w:rsidRPr="00A373EF">
              <w:rPr>
                <w:rFonts w:ascii="Arial" w:hAnsi="Arial" w:cs="Arial"/>
              </w:rPr>
              <w:lastRenderedPageBreak/>
              <w:t>dokumentującymi poziom nauki i rozwoju cywilizacyjnego,</w:t>
            </w:r>
            <w:r w:rsidR="001D1CE2">
              <w:rPr>
                <w:rFonts w:ascii="Arial" w:hAnsi="Arial" w:cs="Arial"/>
              </w:rPr>
              <w:br/>
            </w:r>
            <w:r w:rsidRPr="00A373EF">
              <w:rPr>
                <w:rFonts w:ascii="Arial" w:hAnsi="Arial" w:cs="Arial"/>
              </w:rPr>
              <w:t>e) materiałami bibliotecznymi, o których mowa w art. 5 ustawy z dnia 27 czerwca 1997 r. o bibliotekach (Dz. U. z 2012 r. poz. 642 i 908 oraz z 2013 r. poz. 829)</w:t>
            </w:r>
            <w:r w:rsidR="001D1CE2">
              <w:rPr>
                <w:rFonts w:ascii="Arial" w:hAnsi="Arial" w:cs="Arial"/>
              </w:rPr>
              <w:br/>
            </w:r>
            <w:r w:rsidRPr="00A373EF">
              <w:rPr>
                <w:rFonts w:ascii="Arial" w:hAnsi="Arial" w:cs="Arial"/>
              </w:rPr>
              <w:t>f) instrumentami muzycznymi,</w:t>
            </w:r>
            <w:r w:rsidR="001D1CE2">
              <w:rPr>
                <w:rFonts w:ascii="Arial" w:hAnsi="Arial" w:cs="Arial"/>
              </w:rPr>
              <w:br/>
            </w:r>
            <w:r w:rsidRPr="00A373EF">
              <w:rPr>
                <w:rFonts w:ascii="Arial" w:hAnsi="Arial" w:cs="Arial"/>
              </w:rPr>
              <w:t>g) wytworami sztuki ludowej i rękodzieła oraz innymi obiektami etnograficznymi,</w:t>
            </w:r>
            <w:r w:rsidR="001D1CE2">
              <w:rPr>
                <w:rFonts w:ascii="Arial" w:hAnsi="Arial" w:cs="Arial"/>
              </w:rPr>
              <w:br/>
            </w:r>
            <w:r w:rsidRPr="00A373EF">
              <w:rPr>
                <w:rFonts w:ascii="Arial" w:hAnsi="Arial" w:cs="Arial"/>
              </w:rPr>
              <w:t>h) przedmiotami upamiętniającymi wydarzenia historyczne bądź działalność wybitnych osobistości lub instytucji; (art. 3 pkt 3 i art. 6 pkt 1.2 ustawy z dnia 23 lipca 2003 r. o ochronie zabytków i opiece nad zabytkami, tekst jedn.).</w:t>
            </w:r>
          </w:p>
        </w:tc>
      </w:tr>
    </w:tbl>
    <w:p w14:paraId="750D68D3" w14:textId="77777777" w:rsidR="006C4816" w:rsidRDefault="006C4816">
      <w:pPr>
        <w:rPr>
          <w:rFonts w:ascii="Arial" w:eastAsiaTheme="majorEastAsia" w:hAnsi="Arial" w:cstheme="majorBidi"/>
          <w:b/>
          <w:color w:val="0D0D0D" w:themeColor="text1" w:themeTint="F2"/>
          <w:sz w:val="24"/>
          <w:szCs w:val="24"/>
        </w:rPr>
      </w:pPr>
      <w:r>
        <w:lastRenderedPageBreak/>
        <w:br w:type="page"/>
      </w:r>
    </w:p>
    <w:p w14:paraId="167803C0" w14:textId="1575A99A" w:rsidR="00A71941" w:rsidRPr="00A71941" w:rsidRDefault="00D70932" w:rsidP="00A71941">
      <w:pPr>
        <w:pStyle w:val="Nagwek3"/>
        <w:numPr>
          <w:ilvl w:val="0"/>
          <w:numId w:val="20"/>
        </w:numPr>
      </w:pPr>
      <w:r w:rsidRPr="009A6E89">
        <w:lastRenderedPageBreak/>
        <w:t>Wskaźniki rezultatu</w:t>
      </w:r>
    </w:p>
    <w:tbl>
      <w:tblPr>
        <w:tblStyle w:val="Tabela-Siatka"/>
        <w:tblpPr w:leftFromText="141" w:rightFromText="141" w:vertAnchor="text" w:tblpX="988" w:tblpY="1"/>
        <w:tblOverlap w:val="never"/>
        <w:tblW w:w="0" w:type="auto"/>
        <w:tblLook w:val="04A0" w:firstRow="1" w:lastRow="0" w:firstColumn="1" w:lastColumn="0" w:noHBand="0" w:noVBand="1"/>
        <w:tblCaption w:val="Wskaźniki rezultatu"/>
        <w:tblDescription w:val="Tabela zawiera wskaźniki rezultatu"/>
      </w:tblPr>
      <w:tblGrid>
        <w:gridCol w:w="708"/>
        <w:gridCol w:w="3398"/>
        <w:gridCol w:w="1537"/>
        <w:gridCol w:w="7365"/>
      </w:tblGrid>
      <w:tr w:rsidR="009C6524" w14:paraId="3D203ED1" w14:textId="77777777" w:rsidTr="00A71941">
        <w:trPr>
          <w:trHeight w:val="697"/>
          <w:tblHeader/>
        </w:trPr>
        <w:tc>
          <w:tcPr>
            <w:tcW w:w="708" w:type="dxa"/>
            <w:vAlign w:val="center"/>
          </w:tcPr>
          <w:p w14:paraId="10E91D36" w14:textId="6CCBF1E0" w:rsidR="009C6524" w:rsidRDefault="009C6524" w:rsidP="00A71941">
            <w:pPr>
              <w:jc w:val="center"/>
              <w:rPr>
                <w:rFonts w:ascii="Arial" w:hAnsi="Arial" w:cs="Arial"/>
              </w:rPr>
            </w:pPr>
            <w:r w:rsidRPr="000D2CEC">
              <w:rPr>
                <w:rFonts w:ascii="Arial" w:hAnsi="Arial" w:cs="Arial"/>
                <w:bCs/>
              </w:rPr>
              <w:t>L.p.</w:t>
            </w:r>
          </w:p>
        </w:tc>
        <w:tc>
          <w:tcPr>
            <w:tcW w:w="3398" w:type="dxa"/>
            <w:vAlign w:val="center"/>
          </w:tcPr>
          <w:p w14:paraId="5A1247CE" w14:textId="670B14D6" w:rsidR="009C6524" w:rsidRDefault="009C6524" w:rsidP="00A71941">
            <w:pPr>
              <w:jc w:val="center"/>
              <w:rPr>
                <w:rFonts w:ascii="Arial" w:hAnsi="Arial" w:cs="Arial"/>
              </w:rPr>
            </w:pPr>
            <w:r w:rsidRPr="000D2CEC">
              <w:rPr>
                <w:rFonts w:ascii="Arial" w:hAnsi="Arial" w:cs="Arial"/>
              </w:rPr>
              <w:t>Nazwa wskaźnika</w:t>
            </w:r>
          </w:p>
        </w:tc>
        <w:tc>
          <w:tcPr>
            <w:tcW w:w="1537" w:type="dxa"/>
            <w:vAlign w:val="center"/>
          </w:tcPr>
          <w:p w14:paraId="0A59839B" w14:textId="2F2B3653" w:rsidR="009C6524" w:rsidRDefault="009C6524" w:rsidP="00A71941">
            <w:pPr>
              <w:jc w:val="center"/>
              <w:rPr>
                <w:rFonts w:ascii="Arial" w:hAnsi="Arial" w:cs="Arial"/>
              </w:rPr>
            </w:pPr>
            <w:r w:rsidRPr="000D2CEC">
              <w:rPr>
                <w:rFonts w:ascii="Arial" w:hAnsi="Arial" w:cs="Arial"/>
              </w:rPr>
              <w:t>Jednostka miary</w:t>
            </w:r>
          </w:p>
        </w:tc>
        <w:tc>
          <w:tcPr>
            <w:tcW w:w="7365" w:type="dxa"/>
            <w:vAlign w:val="center"/>
          </w:tcPr>
          <w:p w14:paraId="271A75A7" w14:textId="27CFED2A" w:rsidR="009C6524" w:rsidRDefault="009C6524" w:rsidP="00A71941">
            <w:pPr>
              <w:jc w:val="center"/>
              <w:rPr>
                <w:rFonts w:ascii="Arial" w:hAnsi="Arial" w:cs="Arial"/>
              </w:rPr>
            </w:pPr>
            <w:r w:rsidRPr="000D2CEC">
              <w:rPr>
                <w:rFonts w:ascii="Arial" w:hAnsi="Arial" w:cs="Arial"/>
              </w:rPr>
              <w:t>DEFINICJA</w:t>
            </w:r>
          </w:p>
        </w:tc>
      </w:tr>
      <w:tr w:rsidR="009C6524" w14:paraId="2571CDD4" w14:textId="77777777" w:rsidTr="00A71941">
        <w:tc>
          <w:tcPr>
            <w:tcW w:w="708" w:type="dxa"/>
            <w:vAlign w:val="center"/>
          </w:tcPr>
          <w:p w14:paraId="73E83979" w14:textId="456781E2" w:rsidR="009C6524" w:rsidRDefault="009C6524" w:rsidP="00A71941">
            <w:pPr>
              <w:rPr>
                <w:rFonts w:ascii="Arial" w:hAnsi="Arial" w:cs="Arial"/>
              </w:rPr>
            </w:pPr>
            <w:r>
              <w:rPr>
                <w:rFonts w:ascii="Arial" w:hAnsi="Arial" w:cs="Arial"/>
              </w:rPr>
              <w:t>1.</w:t>
            </w:r>
          </w:p>
        </w:tc>
        <w:tc>
          <w:tcPr>
            <w:tcW w:w="3398" w:type="dxa"/>
            <w:vAlign w:val="center"/>
          </w:tcPr>
          <w:p w14:paraId="2EF1CFF8" w14:textId="2EEE917F" w:rsidR="009C6524" w:rsidRPr="00607F72" w:rsidRDefault="009C6524" w:rsidP="00A71941">
            <w:pPr>
              <w:rPr>
                <w:rFonts w:ascii="Arial" w:hAnsi="Arial" w:cs="Arial"/>
                <w:bCs/>
              </w:rPr>
            </w:pPr>
            <w:r w:rsidRPr="00607F72">
              <w:rPr>
                <w:rFonts w:ascii="Arial" w:hAnsi="Arial" w:cs="Arial"/>
                <w:bCs/>
              </w:rPr>
              <w:t>Liczba osób odwiedzających obiekty kulturalne i turystyczne objęte wsparciem</w:t>
            </w:r>
          </w:p>
        </w:tc>
        <w:tc>
          <w:tcPr>
            <w:tcW w:w="1537" w:type="dxa"/>
            <w:vAlign w:val="center"/>
          </w:tcPr>
          <w:p w14:paraId="0DC41E0F" w14:textId="2E617D28" w:rsidR="009C6524" w:rsidRPr="00607F72" w:rsidRDefault="009C6524" w:rsidP="00A71941">
            <w:pPr>
              <w:rPr>
                <w:rFonts w:ascii="Arial" w:hAnsi="Arial" w:cs="Arial"/>
              </w:rPr>
            </w:pPr>
            <w:r w:rsidRPr="00607F72">
              <w:rPr>
                <w:rFonts w:ascii="Arial" w:hAnsi="Arial" w:cs="Arial"/>
              </w:rPr>
              <w:t>odwiedzając</w:t>
            </w:r>
            <w:r w:rsidR="00B82347">
              <w:rPr>
                <w:rFonts w:ascii="Arial" w:hAnsi="Arial" w:cs="Arial"/>
              </w:rPr>
              <w:t>y</w:t>
            </w:r>
            <w:r>
              <w:rPr>
                <w:rFonts w:ascii="Arial" w:hAnsi="Arial" w:cs="Arial"/>
              </w:rPr>
              <w:t xml:space="preserve"> </w:t>
            </w:r>
            <w:r w:rsidRPr="00607F72">
              <w:rPr>
                <w:rFonts w:ascii="Arial" w:hAnsi="Arial" w:cs="Arial"/>
              </w:rPr>
              <w:t>/rok</w:t>
            </w:r>
          </w:p>
        </w:tc>
        <w:tc>
          <w:tcPr>
            <w:tcW w:w="7365" w:type="dxa"/>
            <w:vAlign w:val="center"/>
          </w:tcPr>
          <w:p w14:paraId="37C1EB6F" w14:textId="57456420" w:rsidR="009C6524" w:rsidRPr="00607F72" w:rsidRDefault="009C6524" w:rsidP="00A71941">
            <w:pPr>
              <w:rPr>
                <w:rFonts w:ascii="Arial" w:hAnsi="Arial" w:cs="Arial"/>
              </w:rPr>
            </w:pPr>
            <w:r w:rsidRPr="00607F72">
              <w:rPr>
                <w:rFonts w:ascii="Arial" w:hAnsi="Arial" w:cs="Arial"/>
              </w:rPr>
              <w:t>Szacunkowa roczna liczba odwiedzających obiekty kulturalne i turystyczne objęte wsparciem. Liczbę odwiedzających należy oszacować ex post rok po zakończeniu interwencji. Wartość bazowa wskaźnika odnosi się do oszacowanej rocznej liczby odwiedzających obiekty objęte wsparciem w</w:t>
            </w:r>
            <w:r>
              <w:rPr>
                <w:rFonts w:ascii="Arial" w:hAnsi="Arial" w:cs="Arial"/>
              </w:rPr>
              <w:t xml:space="preserve"> </w:t>
            </w:r>
            <w:r w:rsidRPr="00607F72">
              <w:rPr>
                <w:rFonts w:ascii="Arial" w:hAnsi="Arial" w:cs="Arial"/>
              </w:rPr>
              <w:t>roku poprzedzającym rozpoczęcie interwencji i wynosi zero w</w:t>
            </w:r>
            <w:r>
              <w:rPr>
                <w:rFonts w:ascii="Arial" w:hAnsi="Arial" w:cs="Arial"/>
              </w:rPr>
              <w:t xml:space="preserve"> </w:t>
            </w:r>
            <w:r w:rsidRPr="00607F72">
              <w:rPr>
                <w:rFonts w:ascii="Arial" w:hAnsi="Arial" w:cs="Arial"/>
              </w:rPr>
              <w:t>przypadku nowych obiektów kulturalnych i turystycznych. Wskaźnik nie obejmuje obszarów naturalnych, w przypadku których dokładne oszacowanie liczby odwiedzających nie jest możliwe.</w:t>
            </w:r>
          </w:p>
        </w:tc>
      </w:tr>
      <w:tr w:rsidR="009C6524" w14:paraId="135AB0AD" w14:textId="77777777" w:rsidTr="00A71941">
        <w:tc>
          <w:tcPr>
            <w:tcW w:w="708" w:type="dxa"/>
            <w:vAlign w:val="center"/>
          </w:tcPr>
          <w:p w14:paraId="1916A5C7" w14:textId="40374F05" w:rsidR="009C6524" w:rsidRDefault="009C6524" w:rsidP="00A71941">
            <w:pPr>
              <w:rPr>
                <w:rFonts w:ascii="Arial" w:hAnsi="Arial" w:cs="Arial"/>
              </w:rPr>
            </w:pPr>
            <w:r>
              <w:rPr>
                <w:rFonts w:ascii="Arial" w:hAnsi="Arial" w:cs="Arial"/>
              </w:rPr>
              <w:t>2.</w:t>
            </w:r>
          </w:p>
        </w:tc>
        <w:tc>
          <w:tcPr>
            <w:tcW w:w="3398" w:type="dxa"/>
            <w:vAlign w:val="center"/>
          </w:tcPr>
          <w:p w14:paraId="14E29292" w14:textId="428BA49F" w:rsidR="009C6524" w:rsidRDefault="009C6524" w:rsidP="00A71941">
            <w:pPr>
              <w:rPr>
                <w:rFonts w:ascii="Arial" w:hAnsi="Arial" w:cs="Arial"/>
              </w:rPr>
            </w:pPr>
            <w:r w:rsidRPr="00607F72">
              <w:rPr>
                <w:rFonts w:ascii="Arial" w:hAnsi="Arial" w:cs="Arial"/>
              </w:rPr>
              <w:t>Miejsca pracy utworzone we wspieranych jednostkach</w:t>
            </w:r>
          </w:p>
        </w:tc>
        <w:tc>
          <w:tcPr>
            <w:tcW w:w="1537" w:type="dxa"/>
            <w:vAlign w:val="center"/>
          </w:tcPr>
          <w:p w14:paraId="531DA542" w14:textId="4DA74F43" w:rsidR="009C6524" w:rsidRDefault="009C6524" w:rsidP="00A71941">
            <w:pPr>
              <w:rPr>
                <w:rFonts w:ascii="Arial" w:hAnsi="Arial" w:cs="Arial"/>
              </w:rPr>
            </w:pPr>
            <w:r w:rsidRPr="00607F72">
              <w:rPr>
                <w:rFonts w:ascii="Arial" w:hAnsi="Arial" w:cs="Arial"/>
              </w:rPr>
              <w:t>EPC</w:t>
            </w:r>
          </w:p>
        </w:tc>
        <w:tc>
          <w:tcPr>
            <w:tcW w:w="7365" w:type="dxa"/>
            <w:vAlign w:val="center"/>
          </w:tcPr>
          <w:p w14:paraId="3359B3FD" w14:textId="3E1F5956" w:rsidR="009C6524" w:rsidRDefault="009C6524" w:rsidP="007F67CC">
            <w:pPr>
              <w:rPr>
                <w:rFonts w:ascii="Arial" w:hAnsi="Arial" w:cs="Arial"/>
              </w:rPr>
            </w:pPr>
            <w:r w:rsidRPr="00607F72">
              <w:rPr>
                <w:rFonts w:ascii="Arial" w:hAnsi="Arial" w:cs="Arial"/>
                <w:kern w:val="3"/>
                <w:lang w:eastAsia="zh-CN"/>
              </w:rPr>
              <w:t>Liczba miejsc pracy wyrażona w średnich rocznych ekwiwalentach pełnego czasu pracy (EPC) utworzonych w ramach działalności wspieranej przez projekt. Nowe stanowiska muszą być obsadzone i mogą być w pełnym wymiarze godzin, w niepełnym wymiarze godzin lub powtarzać się sezonowo. Wolne stanowiska nie są liczone. Ponadto oczekuje się, że nowo utworzone stanowiska zostaną utrzymane przez ponad rok po zakończeniu projektu. Wskaźnik jest obliczany jako różnica między rocznymi EPC obsadzonymi przed rozpoczęciem projektu i rok po zakończeniu projektu w</w:t>
            </w:r>
            <w:r>
              <w:rPr>
                <w:rFonts w:ascii="Arial" w:hAnsi="Arial" w:cs="Arial"/>
                <w:kern w:val="3"/>
                <w:lang w:eastAsia="zh-CN"/>
              </w:rPr>
              <w:t xml:space="preserve"> </w:t>
            </w:r>
            <w:r w:rsidRPr="00607F72">
              <w:rPr>
                <w:rFonts w:ascii="Arial" w:hAnsi="Arial" w:cs="Arial"/>
                <w:kern w:val="3"/>
                <w:lang w:eastAsia="zh-CN"/>
              </w:rPr>
              <w:t>ramach wspieranej działalności. Roczne EPC definiuje się jako stosunek godzin pracy przepracowanych efektywnie w ciągu roku kalendarzowego podzielony przez całkowitą liczbę godzin umownie przepracowanych w tym samym okresie przez osobę lub grupę. Zgodnie z konwencją dana osoba nie może wykonywać więcej niż jednego EPC rocznie. Liczba godzin umownie przepracowanych ustalana jest na podstawie normatywnych/ustawowych godzin pracy zgodnie z krajowym ustawodawstwem.</w:t>
            </w:r>
            <w:r>
              <w:rPr>
                <w:rFonts w:ascii="Arial" w:hAnsi="Arial" w:cs="Arial"/>
                <w:kern w:val="3"/>
                <w:lang w:eastAsia="zh-CN"/>
              </w:rPr>
              <w:t xml:space="preserve"> </w:t>
            </w:r>
            <w:r w:rsidRPr="00607F72">
              <w:rPr>
                <w:rFonts w:ascii="Arial" w:hAnsi="Arial" w:cs="Arial"/>
                <w:kern w:val="3"/>
                <w:lang w:eastAsia="zh-CN"/>
              </w:rPr>
              <w:t>Osoba pracująca w pełnym wymiarze czasu pracy zostanie zidentyfikowana w odniesieniu do jej statusu zatrudnienia i rodzaju umowy (pełny lub niepełny etat).</w:t>
            </w:r>
            <w:r>
              <w:rPr>
                <w:rFonts w:ascii="Arial" w:hAnsi="Arial" w:cs="Arial"/>
                <w:kern w:val="3"/>
                <w:lang w:eastAsia="zh-CN"/>
              </w:rPr>
              <w:t xml:space="preserve"> </w:t>
            </w:r>
            <w:r w:rsidRPr="00607F72">
              <w:rPr>
                <w:rFonts w:ascii="Arial" w:hAnsi="Arial" w:cs="Arial"/>
                <w:kern w:val="3"/>
                <w:lang w:eastAsia="zh-CN"/>
              </w:rPr>
              <w:t>Wskaźnik ten nie powinien być stosowany do uwzględnienia miejsc pracy dla naukowców, które należy zgłaszać w ramach RCR102</w:t>
            </w:r>
            <w:r w:rsidR="007F67CC">
              <w:rPr>
                <w:rStyle w:val="Odwoaniedokomentarza"/>
              </w:rPr>
              <w:t>.</w:t>
            </w:r>
          </w:p>
        </w:tc>
      </w:tr>
    </w:tbl>
    <w:p w14:paraId="69FC92D4" w14:textId="345206C5" w:rsidR="00A71941" w:rsidRDefault="00A71941" w:rsidP="00A71941">
      <w:pPr>
        <w:pStyle w:val="Nagwek3"/>
        <w:rPr>
          <w:rFonts w:cs="Arial"/>
          <w:lang w:eastAsia="ko-KR"/>
        </w:rPr>
      </w:pPr>
      <w:r>
        <w:lastRenderedPageBreak/>
        <w:t>3. I</w:t>
      </w:r>
      <w:r w:rsidRPr="00A71941">
        <w:t>nformacje dotyczące wyboru wskaźników.</w:t>
      </w:r>
    </w:p>
    <w:p w14:paraId="30F4EE63" w14:textId="74C63688" w:rsidR="006229D7" w:rsidRPr="009A6E89" w:rsidRDefault="00A71941" w:rsidP="003B27A5">
      <w:pPr>
        <w:ind w:left="567"/>
        <w:rPr>
          <w:rFonts w:ascii="Arial" w:hAnsi="Arial" w:cs="Arial"/>
        </w:rPr>
      </w:pPr>
      <w:r>
        <w:rPr>
          <w:rFonts w:ascii="Arial" w:hAnsi="Arial" w:cs="Arial"/>
          <w:lang w:eastAsia="ko-KR"/>
        </w:rPr>
        <w:t xml:space="preserve">1. </w:t>
      </w:r>
      <w:r w:rsidR="00A00E09" w:rsidRPr="00721E52">
        <w:rPr>
          <w:rFonts w:ascii="Arial" w:hAnsi="Arial" w:cs="Arial"/>
          <w:lang w:eastAsia="ko-KR"/>
        </w:rPr>
        <w:t>Planowane przedsięwzięcie należy opisać za pomocą wskaźników ustalonych dla danego naboru wniosków o dofinansowanie, zgodnie powyższą listą.</w:t>
      </w:r>
      <w:r w:rsidR="00A00E09" w:rsidRPr="00721E52">
        <w:rPr>
          <w:rFonts w:ascii="Arial" w:hAnsi="Arial" w:cs="Arial"/>
        </w:rPr>
        <w:t xml:space="preserve"> </w:t>
      </w:r>
      <w:r w:rsidR="00721E52">
        <w:rPr>
          <w:rFonts w:ascii="Arial" w:hAnsi="Arial" w:cs="Arial"/>
        </w:rPr>
        <w:br/>
      </w:r>
      <w:r w:rsidR="00721E52">
        <w:rPr>
          <w:rFonts w:ascii="Arial" w:hAnsi="Arial" w:cs="Arial"/>
          <w:lang w:eastAsia="ko-KR"/>
        </w:rPr>
        <w:t xml:space="preserve">2. </w:t>
      </w:r>
      <w:r w:rsidR="00A00E09" w:rsidRPr="00721E52">
        <w:rPr>
          <w:rFonts w:ascii="Arial" w:hAnsi="Arial" w:cs="Arial"/>
          <w:lang w:eastAsia="ko-KR"/>
        </w:rPr>
        <w:t xml:space="preserve">Wskaźniki </w:t>
      </w:r>
      <w:r w:rsidR="00A00E09" w:rsidRPr="00721E52">
        <w:rPr>
          <w:rFonts w:ascii="Arial" w:hAnsi="Arial" w:cs="Arial"/>
          <w:u w:val="single"/>
          <w:lang w:eastAsia="ko-KR"/>
        </w:rPr>
        <w:t>produktu</w:t>
      </w:r>
      <w:r w:rsidR="00A00E09" w:rsidRPr="00721E52">
        <w:rPr>
          <w:rFonts w:ascii="Arial" w:hAnsi="Arial" w:cs="Arial"/>
          <w:lang w:eastAsia="ko-KR"/>
        </w:rPr>
        <w:t xml:space="preserve"> odnoszą się do </w:t>
      </w:r>
      <w:r w:rsidR="00A00E09" w:rsidRPr="00721E52">
        <w:rPr>
          <w:rFonts w:ascii="Arial" w:hAnsi="Arial" w:cs="Arial"/>
        </w:rPr>
        <w:t>bezpośrednich, materialnych efektów realizacji przedsięwzięcia, które można zmierzyć konkretnymi wielkościami fizycznymi.</w:t>
      </w:r>
      <w:r w:rsidR="000C2340" w:rsidRPr="00721E52">
        <w:rPr>
          <w:rFonts w:ascii="Arial" w:hAnsi="Arial" w:cs="Arial"/>
        </w:rPr>
        <w:t xml:space="preserve"> Powiązane są bezpośrednio z wydatkami ponoszonymi w projekcie.</w:t>
      </w:r>
      <w:r w:rsidR="00A00E09" w:rsidRPr="00721E52">
        <w:rPr>
          <w:rFonts w:ascii="Arial" w:hAnsi="Arial" w:cs="Arial"/>
        </w:rPr>
        <w:t xml:space="preserve"> Wartości uzyskanych produktów wynikać będą najczęściej z protokołów odbioru robót, dostaw i usług, inwentaryzacji geodezyjnej powykonawczej i innych dokumentów związanych z rozliczeniami inwestora z wykonawcą. Wskaźniki produktu występują z dniem odbioru i</w:t>
      </w:r>
      <w:r w:rsidR="003B27A5">
        <w:rPr>
          <w:rFonts w:ascii="Arial" w:hAnsi="Arial" w:cs="Arial"/>
        </w:rPr>
        <w:t xml:space="preserve"> </w:t>
      </w:r>
      <w:r w:rsidR="00A00E09" w:rsidRPr="00721E52">
        <w:rPr>
          <w:rFonts w:ascii="Arial" w:hAnsi="Arial" w:cs="Arial"/>
        </w:rPr>
        <w:t>przekazania inwestycji do użytkowania.</w:t>
      </w:r>
      <w:r w:rsidR="00721E52">
        <w:rPr>
          <w:rFonts w:ascii="Arial" w:hAnsi="Arial" w:cs="Arial"/>
        </w:rPr>
        <w:br/>
        <w:t xml:space="preserve">3. </w:t>
      </w:r>
      <w:r w:rsidR="00A00E09" w:rsidRPr="00A770DD">
        <w:rPr>
          <w:rFonts w:ascii="Arial" w:hAnsi="Arial" w:cs="Arial"/>
          <w:u w:val="single"/>
        </w:rPr>
        <w:t>Rezultaty</w:t>
      </w:r>
      <w:r w:rsidR="00A00E09" w:rsidRPr="00A770DD">
        <w:rPr>
          <w:rFonts w:ascii="Arial" w:hAnsi="Arial" w:cs="Arial"/>
        </w:rPr>
        <w:t xml:space="preserve"> opisują wpływ zrealizowanego przedsięwzięcia na grupy docelowe (np. </w:t>
      </w:r>
      <w:r w:rsidR="000C2340" w:rsidRPr="00607F72">
        <w:rPr>
          <w:rFonts w:ascii="Arial" w:hAnsi="Arial" w:cs="Arial"/>
          <w:bCs/>
        </w:rPr>
        <w:t>Liczba osób odwiedzających obiekty kulturalne i turystyczne objęte wsparciem</w:t>
      </w:r>
      <w:r w:rsidR="006F578F" w:rsidRPr="00A770DD">
        <w:rPr>
          <w:rFonts w:ascii="Arial" w:hAnsi="Arial" w:cs="Arial"/>
        </w:rPr>
        <w:t xml:space="preserve">) </w:t>
      </w:r>
      <w:r w:rsidR="000B7F1A" w:rsidRPr="00F90446">
        <w:rPr>
          <w:rFonts w:ascii="Arial" w:hAnsi="Arial" w:cs="Arial"/>
        </w:rPr>
        <w:t xml:space="preserve">uzyskany po zakończeniu realizacji </w:t>
      </w:r>
      <w:r w:rsidR="000B7F1A" w:rsidRPr="00DB0D2C">
        <w:rPr>
          <w:rFonts w:ascii="Arial" w:hAnsi="Arial" w:cs="Arial"/>
        </w:rPr>
        <w:t>projektu</w:t>
      </w:r>
      <w:r w:rsidR="000C2340">
        <w:rPr>
          <w:rFonts w:ascii="Arial" w:hAnsi="Arial" w:cs="Arial"/>
        </w:rPr>
        <w:t>.</w:t>
      </w:r>
      <w:r w:rsidR="00721E52">
        <w:rPr>
          <w:rFonts w:ascii="Arial" w:hAnsi="Arial" w:cs="Arial"/>
        </w:rPr>
        <w:br/>
      </w:r>
      <w:r w:rsidR="00A00E09" w:rsidRPr="00A770DD">
        <w:rPr>
          <w:rFonts w:ascii="Arial" w:hAnsi="Arial" w:cs="Arial"/>
        </w:rPr>
        <w:t>Wsk</w:t>
      </w:r>
      <w:r w:rsidR="006F578F" w:rsidRPr="00A770DD">
        <w:rPr>
          <w:rFonts w:ascii="Arial" w:hAnsi="Arial" w:cs="Arial"/>
        </w:rPr>
        <w:t xml:space="preserve">aźniki rezultatów są niezbędne </w:t>
      </w:r>
      <w:r w:rsidR="00A00E09" w:rsidRPr="00A770DD">
        <w:rPr>
          <w:rFonts w:ascii="Arial" w:hAnsi="Arial" w:cs="Arial"/>
        </w:rPr>
        <w:t>do monitorowania efektów realizacji projektów i Programu.</w:t>
      </w:r>
      <w:r w:rsidR="00A00E09" w:rsidRPr="00A770DD">
        <w:rPr>
          <w:rFonts w:ascii="Arial" w:hAnsi="Arial" w:cs="Arial"/>
          <w:lang w:eastAsia="ko-KR"/>
        </w:rPr>
        <w:t xml:space="preserve"> </w:t>
      </w:r>
      <w:r w:rsidR="00A00E09" w:rsidRPr="00A770DD">
        <w:rPr>
          <w:rFonts w:ascii="Arial" w:hAnsi="Arial" w:cs="Arial"/>
        </w:rPr>
        <w:t>Wartości należy podać zgodnie z</w:t>
      </w:r>
      <w:r w:rsidR="00A973A3">
        <w:rPr>
          <w:rFonts w:ascii="Arial" w:hAnsi="Arial" w:cs="Arial"/>
        </w:rPr>
        <w:t xml:space="preserve"> </w:t>
      </w:r>
      <w:r w:rsidR="00A00E09" w:rsidRPr="00A770DD">
        <w:rPr>
          <w:rFonts w:ascii="Arial" w:hAnsi="Arial" w:cs="Arial"/>
        </w:rPr>
        <w:t>ustaloną dla danego wskaźnika jednostką miary.</w:t>
      </w:r>
      <w:r w:rsidR="00721E52">
        <w:rPr>
          <w:rFonts w:ascii="Arial" w:hAnsi="Arial" w:cs="Arial"/>
        </w:rPr>
        <w:br/>
        <w:t xml:space="preserve">4. </w:t>
      </w:r>
      <w:r w:rsidR="00A00E09" w:rsidRPr="00721E52">
        <w:rPr>
          <w:rFonts w:ascii="Arial" w:hAnsi="Arial" w:cs="Arial"/>
        </w:rPr>
        <w:t>Wskaźniki należy oszacować rzetelnie mając na uwadze, że Wnioskodawca jest zobowiązany do monitorowania postępu w zakresie ich osiągania oraz będzie rozliczany z ich wypełnienia.</w:t>
      </w:r>
      <w:r w:rsidR="00721E52">
        <w:rPr>
          <w:rFonts w:ascii="Arial" w:hAnsi="Arial" w:cs="Arial"/>
        </w:rPr>
        <w:br/>
        <w:t xml:space="preserve">5. </w:t>
      </w:r>
      <w:r w:rsidR="009A6E89" w:rsidRPr="00DD48EC">
        <w:rPr>
          <w:rFonts w:ascii="Arial" w:hAnsi="Arial" w:cs="Arial"/>
          <w:color w:val="000000" w:themeColor="text1"/>
        </w:rPr>
        <w:t>Dla każdego projektu należy obligatoryjnie wybrać wszystkie kluczowe wskaźniki produktu i rezultatu adekwatne do zakresu i celu projektu.</w:t>
      </w:r>
      <w:r w:rsidR="00721E52">
        <w:rPr>
          <w:rFonts w:ascii="Arial" w:hAnsi="Arial" w:cs="Arial"/>
          <w:color w:val="000000" w:themeColor="text1"/>
        </w:rPr>
        <w:br/>
        <w:t xml:space="preserve">6. </w:t>
      </w:r>
      <w:r w:rsidR="00A00E09" w:rsidRPr="009A6E89">
        <w:rPr>
          <w:rFonts w:ascii="Arial" w:hAnsi="Arial" w:cs="Arial"/>
        </w:rPr>
        <w:t>Dodatkowe informacje na temat wskaźników podano w Instrukcji wypełniania wniosku</w:t>
      </w:r>
      <w:r w:rsidR="000C2340" w:rsidRPr="009A6E89">
        <w:rPr>
          <w:rFonts w:ascii="Arial" w:hAnsi="Arial" w:cs="Arial"/>
        </w:rPr>
        <w:t>.</w:t>
      </w:r>
      <w:r w:rsidR="00A00E09" w:rsidRPr="009A6E89">
        <w:rPr>
          <w:rFonts w:ascii="Arial" w:hAnsi="Arial" w:cs="Arial"/>
        </w:rPr>
        <w:t xml:space="preserve"> </w:t>
      </w:r>
    </w:p>
    <w:sectPr w:rsidR="006229D7" w:rsidRPr="009A6E89" w:rsidSect="00BA2F5A">
      <w:headerReference w:type="default" r:id="rId8"/>
      <w:footerReference w:type="even" r:id="rId9"/>
      <w:footerReference w:type="default" r:id="rId10"/>
      <w:pgSz w:w="16838" w:h="11906" w:orient="landscape"/>
      <w:pgMar w:top="1418" w:right="1258" w:bottom="1077" w:left="107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B8EC" w14:textId="77777777" w:rsidR="009D5796" w:rsidRDefault="009D5796" w:rsidP="00E865C7">
      <w:r>
        <w:separator/>
      </w:r>
    </w:p>
  </w:endnote>
  <w:endnote w:type="continuationSeparator" w:id="0">
    <w:p w14:paraId="2D4AB60A" w14:textId="77777777" w:rsidR="009D5796" w:rsidRDefault="009D5796" w:rsidP="00E8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2C1E" w14:textId="77777777" w:rsidR="00DB0D2C" w:rsidRDefault="00FD2510" w:rsidP="00E04B64">
    <w:pPr>
      <w:pStyle w:val="Stopka"/>
      <w:framePr w:wrap="around" w:vAnchor="text" w:hAnchor="margin" w:xAlign="right" w:y="1"/>
      <w:rPr>
        <w:rStyle w:val="Numerstrony"/>
      </w:rPr>
    </w:pPr>
    <w:r>
      <w:rPr>
        <w:rStyle w:val="Numerstrony"/>
      </w:rPr>
      <w:fldChar w:fldCharType="begin"/>
    </w:r>
    <w:r w:rsidR="00DB0D2C">
      <w:rPr>
        <w:rStyle w:val="Numerstrony"/>
      </w:rPr>
      <w:instrText xml:space="preserve">PAGE  </w:instrText>
    </w:r>
    <w:r>
      <w:rPr>
        <w:rStyle w:val="Numerstrony"/>
      </w:rPr>
      <w:fldChar w:fldCharType="end"/>
    </w:r>
  </w:p>
  <w:p w14:paraId="2DEB59E9" w14:textId="77777777" w:rsidR="00DB0D2C" w:rsidRDefault="00DB0D2C" w:rsidP="00E04B6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28B9" w14:textId="2C126CAE" w:rsidR="00DB0D2C" w:rsidRDefault="00FD2510" w:rsidP="00E04B64">
    <w:pPr>
      <w:pStyle w:val="Stopka"/>
      <w:framePr w:wrap="around" w:vAnchor="text" w:hAnchor="margin" w:xAlign="right" w:y="1"/>
      <w:rPr>
        <w:rStyle w:val="Numerstrony"/>
      </w:rPr>
    </w:pPr>
    <w:r>
      <w:rPr>
        <w:rStyle w:val="Numerstrony"/>
      </w:rPr>
      <w:fldChar w:fldCharType="begin"/>
    </w:r>
    <w:r w:rsidR="00DB0D2C">
      <w:rPr>
        <w:rStyle w:val="Numerstrony"/>
      </w:rPr>
      <w:instrText xml:space="preserve">PAGE  </w:instrText>
    </w:r>
    <w:r>
      <w:rPr>
        <w:rStyle w:val="Numerstrony"/>
      </w:rPr>
      <w:fldChar w:fldCharType="separate"/>
    </w:r>
    <w:r w:rsidR="00B82347">
      <w:rPr>
        <w:rStyle w:val="Numerstrony"/>
        <w:noProof/>
      </w:rPr>
      <w:t>8</w:t>
    </w:r>
    <w:r>
      <w:rPr>
        <w:rStyle w:val="Numerstrony"/>
      </w:rPr>
      <w:fldChar w:fldCharType="end"/>
    </w:r>
  </w:p>
  <w:p w14:paraId="2D522949" w14:textId="77777777" w:rsidR="00DB0D2C" w:rsidRDefault="00DB0D2C" w:rsidP="00E04B6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56C1" w14:textId="77777777" w:rsidR="009D5796" w:rsidRDefault="009D5796" w:rsidP="00E865C7">
      <w:r>
        <w:separator/>
      </w:r>
    </w:p>
  </w:footnote>
  <w:footnote w:type="continuationSeparator" w:id="0">
    <w:p w14:paraId="16B810C8" w14:textId="77777777" w:rsidR="009D5796" w:rsidRDefault="009D5796" w:rsidP="00E8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33C3" w14:textId="62A1CD78" w:rsidR="00DB0D2C" w:rsidRDefault="00097FED">
    <w:pPr>
      <w:pStyle w:val="Nagwek"/>
      <w:jc w:val="center"/>
      <w:rPr>
        <w:rFonts w:ascii="Arial" w:hAnsi="Arial" w:cs="Arial"/>
      </w:rPr>
    </w:pPr>
    <w:r>
      <w:rPr>
        <w:noProof/>
        <w:lang w:eastAsia="pl-PL"/>
      </w:rPr>
      <w:drawing>
        <wp:inline distT="0" distB="0" distL="0" distR="0" wp14:anchorId="7454728C" wp14:editId="7C0A2134">
          <wp:extent cx="7767528" cy="626745"/>
          <wp:effectExtent l="0" t="0" r="0" b="0"/>
          <wp:docPr id="7" name="Obraz 7"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rp-ue-pdk-FE-2021-2027-dla-Podkarpacia-poziomo.png"/>
                  <pic:cNvPicPr/>
                </pic:nvPicPr>
                <pic:blipFill>
                  <a:blip r:embed="rId1">
                    <a:extLst>
                      <a:ext uri="{28A0092B-C50C-407E-A947-70E740481C1C}">
                        <a14:useLocalDpi xmlns:a14="http://schemas.microsoft.com/office/drawing/2010/main" val="0"/>
                      </a:ext>
                    </a:extLst>
                  </a:blip>
                  <a:stretch>
                    <a:fillRect/>
                  </a:stretch>
                </pic:blipFill>
                <pic:spPr>
                  <a:xfrm>
                    <a:off x="0" y="0"/>
                    <a:ext cx="7769415" cy="626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9A3"/>
    <w:multiLevelType w:val="hybridMultilevel"/>
    <w:tmpl w:val="4C6C38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1D316B"/>
    <w:multiLevelType w:val="hybridMultilevel"/>
    <w:tmpl w:val="B7ACD08E"/>
    <w:lvl w:ilvl="0" w:tplc="4E9407FE">
      <w:start w:val="1"/>
      <w:numFmt w:val="decimal"/>
      <w:lvlText w:val="%1."/>
      <w:lvlJc w:val="left"/>
      <w:pPr>
        <w:ind w:left="720"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94BFD"/>
    <w:multiLevelType w:val="hybridMultilevel"/>
    <w:tmpl w:val="2658709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D7761"/>
    <w:multiLevelType w:val="hybridMultilevel"/>
    <w:tmpl w:val="8D64C734"/>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B784E"/>
    <w:multiLevelType w:val="hybridMultilevel"/>
    <w:tmpl w:val="43265CAA"/>
    <w:lvl w:ilvl="0" w:tplc="A09C2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D38F2"/>
    <w:multiLevelType w:val="hybridMultilevel"/>
    <w:tmpl w:val="2258027C"/>
    <w:lvl w:ilvl="0" w:tplc="75DE4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E4928"/>
    <w:multiLevelType w:val="hybridMultilevel"/>
    <w:tmpl w:val="B17466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74152E7"/>
    <w:multiLevelType w:val="hybridMultilevel"/>
    <w:tmpl w:val="DE74C736"/>
    <w:lvl w:ilvl="0" w:tplc="25D826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7532A"/>
    <w:multiLevelType w:val="hybridMultilevel"/>
    <w:tmpl w:val="35FC6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17285"/>
    <w:multiLevelType w:val="hybridMultilevel"/>
    <w:tmpl w:val="3D728842"/>
    <w:lvl w:ilvl="0" w:tplc="9E50E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12A0D"/>
    <w:multiLevelType w:val="hybridMultilevel"/>
    <w:tmpl w:val="0FC2F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7707BA"/>
    <w:multiLevelType w:val="hybridMultilevel"/>
    <w:tmpl w:val="1090D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713E5B"/>
    <w:multiLevelType w:val="hybridMultilevel"/>
    <w:tmpl w:val="D8F245C8"/>
    <w:lvl w:ilvl="0" w:tplc="D5FEEA0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1043FF6"/>
    <w:multiLevelType w:val="hybridMultilevel"/>
    <w:tmpl w:val="3D728842"/>
    <w:lvl w:ilvl="0" w:tplc="9E50E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307570"/>
    <w:multiLevelType w:val="hybridMultilevel"/>
    <w:tmpl w:val="570AAD08"/>
    <w:lvl w:ilvl="0" w:tplc="CE1A6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6E1B57"/>
    <w:multiLevelType w:val="hybridMultilevel"/>
    <w:tmpl w:val="1204A27C"/>
    <w:lvl w:ilvl="0" w:tplc="07849BC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6CA53E66"/>
    <w:multiLevelType w:val="hybridMultilevel"/>
    <w:tmpl w:val="3300E3F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ED0704"/>
    <w:multiLevelType w:val="hybridMultilevel"/>
    <w:tmpl w:val="CD3620F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EE26CE"/>
    <w:multiLevelType w:val="hybridMultilevel"/>
    <w:tmpl w:val="E2440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35550D"/>
    <w:multiLevelType w:val="hybridMultilevel"/>
    <w:tmpl w:val="13E24D48"/>
    <w:lvl w:ilvl="0" w:tplc="6E4CE0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8191461">
    <w:abstractNumId w:val="6"/>
  </w:num>
  <w:num w:numId="2" w16cid:durableId="1471021191">
    <w:abstractNumId w:val="7"/>
  </w:num>
  <w:num w:numId="3" w16cid:durableId="1168206184">
    <w:abstractNumId w:val="12"/>
  </w:num>
  <w:num w:numId="4" w16cid:durableId="246040590">
    <w:abstractNumId w:val="0"/>
  </w:num>
  <w:num w:numId="5" w16cid:durableId="300966156">
    <w:abstractNumId w:val="8"/>
  </w:num>
  <w:num w:numId="6" w16cid:durableId="1480879710">
    <w:abstractNumId w:val="1"/>
  </w:num>
  <w:num w:numId="7" w16cid:durableId="1955357237">
    <w:abstractNumId w:val="3"/>
  </w:num>
  <w:num w:numId="8" w16cid:durableId="509683318">
    <w:abstractNumId w:val="5"/>
  </w:num>
  <w:num w:numId="9" w16cid:durableId="381640848">
    <w:abstractNumId w:val="4"/>
  </w:num>
  <w:num w:numId="10" w16cid:durableId="689066553">
    <w:abstractNumId w:val="9"/>
  </w:num>
  <w:num w:numId="11" w16cid:durableId="615135181">
    <w:abstractNumId w:val="14"/>
  </w:num>
  <w:num w:numId="12" w16cid:durableId="1229801535">
    <w:abstractNumId w:val="13"/>
  </w:num>
  <w:num w:numId="13" w16cid:durableId="234900590">
    <w:abstractNumId w:val="17"/>
  </w:num>
  <w:num w:numId="14" w16cid:durableId="950747249">
    <w:abstractNumId w:val="11"/>
  </w:num>
  <w:num w:numId="15" w16cid:durableId="433138978">
    <w:abstractNumId w:val="16"/>
  </w:num>
  <w:num w:numId="16" w16cid:durableId="403067649">
    <w:abstractNumId w:val="19"/>
  </w:num>
  <w:num w:numId="17" w16cid:durableId="1982494618">
    <w:abstractNumId w:val="15"/>
  </w:num>
  <w:num w:numId="18" w16cid:durableId="1209344090">
    <w:abstractNumId w:val="2"/>
  </w:num>
  <w:num w:numId="19" w16cid:durableId="368458791">
    <w:abstractNumId w:val="18"/>
  </w:num>
  <w:num w:numId="20" w16cid:durableId="7423335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57"/>
    <w:rsid w:val="000045FF"/>
    <w:rsid w:val="0000794C"/>
    <w:rsid w:val="000100DB"/>
    <w:rsid w:val="00010F79"/>
    <w:rsid w:val="00011C75"/>
    <w:rsid w:val="0001519B"/>
    <w:rsid w:val="00020143"/>
    <w:rsid w:val="000312A3"/>
    <w:rsid w:val="00034F69"/>
    <w:rsid w:val="00037439"/>
    <w:rsid w:val="00053F23"/>
    <w:rsid w:val="00060CDF"/>
    <w:rsid w:val="00074198"/>
    <w:rsid w:val="00075468"/>
    <w:rsid w:val="00094BB7"/>
    <w:rsid w:val="00097FED"/>
    <w:rsid w:val="000A7369"/>
    <w:rsid w:val="000B7F1A"/>
    <w:rsid w:val="000C198C"/>
    <w:rsid w:val="000C2340"/>
    <w:rsid w:val="000D2CEC"/>
    <w:rsid w:val="000E1B8E"/>
    <w:rsid w:val="000E3D9A"/>
    <w:rsid w:val="000E63D4"/>
    <w:rsid w:val="000E7E2C"/>
    <w:rsid w:val="000F1B18"/>
    <w:rsid w:val="000F1CB6"/>
    <w:rsid w:val="000F5AD1"/>
    <w:rsid w:val="00104BFF"/>
    <w:rsid w:val="0010795F"/>
    <w:rsid w:val="00111641"/>
    <w:rsid w:val="00117D9D"/>
    <w:rsid w:val="001248CC"/>
    <w:rsid w:val="0012614B"/>
    <w:rsid w:val="00135261"/>
    <w:rsid w:val="001409FD"/>
    <w:rsid w:val="00142279"/>
    <w:rsid w:val="0014370C"/>
    <w:rsid w:val="00161A89"/>
    <w:rsid w:val="0018395A"/>
    <w:rsid w:val="001943FE"/>
    <w:rsid w:val="001954AD"/>
    <w:rsid w:val="001A18EC"/>
    <w:rsid w:val="001C6183"/>
    <w:rsid w:val="001D1CE2"/>
    <w:rsid w:val="001D2947"/>
    <w:rsid w:val="001D62D5"/>
    <w:rsid w:val="001E036F"/>
    <w:rsid w:val="001E097D"/>
    <w:rsid w:val="001E7968"/>
    <w:rsid w:val="002000CC"/>
    <w:rsid w:val="00210557"/>
    <w:rsid w:val="00236A57"/>
    <w:rsid w:val="00263A18"/>
    <w:rsid w:val="00270F61"/>
    <w:rsid w:val="00271740"/>
    <w:rsid w:val="002760C3"/>
    <w:rsid w:val="00286EA5"/>
    <w:rsid w:val="00292EE8"/>
    <w:rsid w:val="00293719"/>
    <w:rsid w:val="002A35B2"/>
    <w:rsid w:val="002A64D6"/>
    <w:rsid w:val="002B18A1"/>
    <w:rsid w:val="002C18C7"/>
    <w:rsid w:val="002E4877"/>
    <w:rsid w:val="002E5681"/>
    <w:rsid w:val="002F1A1D"/>
    <w:rsid w:val="002F38F9"/>
    <w:rsid w:val="00301320"/>
    <w:rsid w:val="00314EF0"/>
    <w:rsid w:val="0032055E"/>
    <w:rsid w:val="003227CB"/>
    <w:rsid w:val="00324CD0"/>
    <w:rsid w:val="00330BFE"/>
    <w:rsid w:val="003337B8"/>
    <w:rsid w:val="00335D6C"/>
    <w:rsid w:val="00341998"/>
    <w:rsid w:val="00346E78"/>
    <w:rsid w:val="00355B80"/>
    <w:rsid w:val="00357C97"/>
    <w:rsid w:val="0036721A"/>
    <w:rsid w:val="00367D7F"/>
    <w:rsid w:val="00371DAA"/>
    <w:rsid w:val="00386FD5"/>
    <w:rsid w:val="003943AC"/>
    <w:rsid w:val="003A3AC0"/>
    <w:rsid w:val="003A603E"/>
    <w:rsid w:val="003B27A5"/>
    <w:rsid w:val="003B72F0"/>
    <w:rsid w:val="003C7562"/>
    <w:rsid w:val="003D0E7E"/>
    <w:rsid w:val="003D19C0"/>
    <w:rsid w:val="003D50D1"/>
    <w:rsid w:val="003E4517"/>
    <w:rsid w:val="003E5FE9"/>
    <w:rsid w:val="003E6FBE"/>
    <w:rsid w:val="00401CB5"/>
    <w:rsid w:val="004053B8"/>
    <w:rsid w:val="00410CD2"/>
    <w:rsid w:val="0041612D"/>
    <w:rsid w:val="00440691"/>
    <w:rsid w:val="00452E1F"/>
    <w:rsid w:val="00454AC5"/>
    <w:rsid w:val="00466E61"/>
    <w:rsid w:val="00474A5F"/>
    <w:rsid w:val="00476D14"/>
    <w:rsid w:val="00490985"/>
    <w:rsid w:val="00497093"/>
    <w:rsid w:val="004A2F4F"/>
    <w:rsid w:val="004B25D7"/>
    <w:rsid w:val="004B4491"/>
    <w:rsid w:val="004C5A14"/>
    <w:rsid w:val="004D6F21"/>
    <w:rsid w:val="004E1201"/>
    <w:rsid w:val="00500DC8"/>
    <w:rsid w:val="00510B6A"/>
    <w:rsid w:val="0051207E"/>
    <w:rsid w:val="00513A21"/>
    <w:rsid w:val="00521415"/>
    <w:rsid w:val="00527AB2"/>
    <w:rsid w:val="00533E5C"/>
    <w:rsid w:val="0053489A"/>
    <w:rsid w:val="005414A6"/>
    <w:rsid w:val="005455D5"/>
    <w:rsid w:val="00546A15"/>
    <w:rsid w:val="00556A8D"/>
    <w:rsid w:val="00561EBF"/>
    <w:rsid w:val="00562F50"/>
    <w:rsid w:val="00573511"/>
    <w:rsid w:val="00573590"/>
    <w:rsid w:val="0058694B"/>
    <w:rsid w:val="00591EA6"/>
    <w:rsid w:val="0059306F"/>
    <w:rsid w:val="00596B3F"/>
    <w:rsid w:val="005A08DB"/>
    <w:rsid w:val="005B1BA8"/>
    <w:rsid w:val="005B2C1A"/>
    <w:rsid w:val="005B7F36"/>
    <w:rsid w:val="005C2433"/>
    <w:rsid w:val="005C3CC2"/>
    <w:rsid w:val="005C7AB3"/>
    <w:rsid w:val="005E5BE3"/>
    <w:rsid w:val="005E5C3D"/>
    <w:rsid w:val="005E688D"/>
    <w:rsid w:val="005F3C9D"/>
    <w:rsid w:val="005F714C"/>
    <w:rsid w:val="00607CDD"/>
    <w:rsid w:val="00607F72"/>
    <w:rsid w:val="00610034"/>
    <w:rsid w:val="00616506"/>
    <w:rsid w:val="006211C1"/>
    <w:rsid w:val="006229C3"/>
    <w:rsid w:val="006229D7"/>
    <w:rsid w:val="0062555A"/>
    <w:rsid w:val="00626820"/>
    <w:rsid w:val="00631BF2"/>
    <w:rsid w:val="006448DA"/>
    <w:rsid w:val="006500B1"/>
    <w:rsid w:val="00655D30"/>
    <w:rsid w:val="0066139C"/>
    <w:rsid w:val="00662A58"/>
    <w:rsid w:val="00670C35"/>
    <w:rsid w:val="00690233"/>
    <w:rsid w:val="006907E5"/>
    <w:rsid w:val="006923F5"/>
    <w:rsid w:val="0069277E"/>
    <w:rsid w:val="00697FBE"/>
    <w:rsid w:val="006B2412"/>
    <w:rsid w:val="006B7ADE"/>
    <w:rsid w:val="006C4816"/>
    <w:rsid w:val="006D4A9D"/>
    <w:rsid w:val="006E01A0"/>
    <w:rsid w:val="006E2C25"/>
    <w:rsid w:val="006F578F"/>
    <w:rsid w:val="00705002"/>
    <w:rsid w:val="007101D6"/>
    <w:rsid w:val="0071630F"/>
    <w:rsid w:val="007168F0"/>
    <w:rsid w:val="00717642"/>
    <w:rsid w:val="00721E52"/>
    <w:rsid w:val="00730DD8"/>
    <w:rsid w:val="00743B44"/>
    <w:rsid w:val="0075497C"/>
    <w:rsid w:val="00796AAE"/>
    <w:rsid w:val="007A2517"/>
    <w:rsid w:val="007A35AE"/>
    <w:rsid w:val="007A3601"/>
    <w:rsid w:val="007D4434"/>
    <w:rsid w:val="007D548C"/>
    <w:rsid w:val="007F67CC"/>
    <w:rsid w:val="0080150D"/>
    <w:rsid w:val="00802F48"/>
    <w:rsid w:val="008042BE"/>
    <w:rsid w:val="00805FD8"/>
    <w:rsid w:val="0081353F"/>
    <w:rsid w:val="00814DDC"/>
    <w:rsid w:val="008167AE"/>
    <w:rsid w:val="00820E79"/>
    <w:rsid w:val="008217EA"/>
    <w:rsid w:val="00826AF3"/>
    <w:rsid w:val="00832551"/>
    <w:rsid w:val="0084447F"/>
    <w:rsid w:val="00846A26"/>
    <w:rsid w:val="008627B4"/>
    <w:rsid w:val="00873C87"/>
    <w:rsid w:val="00877AC1"/>
    <w:rsid w:val="00885873"/>
    <w:rsid w:val="0088693E"/>
    <w:rsid w:val="00886C7B"/>
    <w:rsid w:val="008A2957"/>
    <w:rsid w:val="008B5CA4"/>
    <w:rsid w:val="008D75D9"/>
    <w:rsid w:val="008E3BCE"/>
    <w:rsid w:val="008F13AF"/>
    <w:rsid w:val="008F3A78"/>
    <w:rsid w:val="00904E53"/>
    <w:rsid w:val="00917A83"/>
    <w:rsid w:val="00917B2A"/>
    <w:rsid w:val="00954F2B"/>
    <w:rsid w:val="00965642"/>
    <w:rsid w:val="00967C94"/>
    <w:rsid w:val="009851A6"/>
    <w:rsid w:val="00986E6B"/>
    <w:rsid w:val="009A117D"/>
    <w:rsid w:val="009A4B6B"/>
    <w:rsid w:val="009A6E89"/>
    <w:rsid w:val="009B532C"/>
    <w:rsid w:val="009C41B1"/>
    <w:rsid w:val="009C6524"/>
    <w:rsid w:val="009D2570"/>
    <w:rsid w:val="009D5796"/>
    <w:rsid w:val="009E0D4A"/>
    <w:rsid w:val="009E0F27"/>
    <w:rsid w:val="009E158B"/>
    <w:rsid w:val="009E41D1"/>
    <w:rsid w:val="009F2F08"/>
    <w:rsid w:val="009F4115"/>
    <w:rsid w:val="009F50BC"/>
    <w:rsid w:val="009F60B3"/>
    <w:rsid w:val="009F69BB"/>
    <w:rsid w:val="00A00922"/>
    <w:rsid w:val="00A00E09"/>
    <w:rsid w:val="00A0570B"/>
    <w:rsid w:val="00A0795C"/>
    <w:rsid w:val="00A10CEB"/>
    <w:rsid w:val="00A1246C"/>
    <w:rsid w:val="00A27E70"/>
    <w:rsid w:val="00A31F69"/>
    <w:rsid w:val="00A36BC0"/>
    <w:rsid w:val="00A373EF"/>
    <w:rsid w:val="00A50920"/>
    <w:rsid w:val="00A556F0"/>
    <w:rsid w:val="00A6219D"/>
    <w:rsid w:val="00A62FEC"/>
    <w:rsid w:val="00A71941"/>
    <w:rsid w:val="00A7591E"/>
    <w:rsid w:val="00A76B94"/>
    <w:rsid w:val="00A770DD"/>
    <w:rsid w:val="00A8090E"/>
    <w:rsid w:val="00A839B6"/>
    <w:rsid w:val="00A847FF"/>
    <w:rsid w:val="00A86534"/>
    <w:rsid w:val="00A946D6"/>
    <w:rsid w:val="00A94D41"/>
    <w:rsid w:val="00A973A3"/>
    <w:rsid w:val="00AA55EC"/>
    <w:rsid w:val="00AB3525"/>
    <w:rsid w:val="00AC036C"/>
    <w:rsid w:val="00AC0E5E"/>
    <w:rsid w:val="00AC3753"/>
    <w:rsid w:val="00AE5382"/>
    <w:rsid w:val="00AF036D"/>
    <w:rsid w:val="00AF5A85"/>
    <w:rsid w:val="00B041A0"/>
    <w:rsid w:val="00B04905"/>
    <w:rsid w:val="00B04FCF"/>
    <w:rsid w:val="00B0565E"/>
    <w:rsid w:val="00B1031D"/>
    <w:rsid w:val="00B10E6B"/>
    <w:rsid w:val="00B37824"/>
    <w:rsid w:val="00B43B05"/>
    <w:rsid w:val="00B46933"/>
    <w:rsid w:val="00B730B1"/>
    <w:rsid w:val="00B82272"/>
    <w:rsid w:val="00B82347"/>
    <w:rsid w:val="00BA1553"/>
    <w:rsid w:val="00BA2F5A"/>
    <w:rsid w:val="00BA6517"/>
    <w:rsid w:val="00BA79F6"/>
    <w:rsid w:val="00BB2A13"/>
    <w:rsid w:val="00BC2D45"/>
    <w:rsid w:val="00BC6D95"/>
    <w:rsid w:val="00BD2CED"/>
    <w:rsid w:val="00BD61BE"/>
    <w:rsid w:val="00BD681F"/>
    <w:rsid w:val="00BF129C"/>
    <w:rsid w:val="00BF210B"/>
    <w:rsid w:val="00BF32AA"/>
    <w:rsid w:val="00C119C8"/>
    <w:rsid w:val="00C14107"/>
    <w:rsid w:val="00C14AFD"/>
    <w:rsid w:val="00C24E0C"/>
    <w:rsid w:val="00C25384"/>
    <w:rsid w:val="00C31693"/>
    <w:rsid w:val="00C40AB7"/>
    <w:rsid w:val="00C436E9"/>
    <w:rsid w:val="00C5254C"/>
    <w:rsid w:val="00C73ECA"/>
    <w:rsid w:val="00C76D31"/>
    <w:rsid w:val="00C83431"/>
    <w:rsid w:val="00C8736B"/>
    <w:rsid w:val="00C94649"/>
    <w:rsid w:val="00CB045E"/>
    <w:rsid w:val="00CB17AB"/>
    <w:rsid w:val="00CC79AF"/>
    <w:rsid w:val="00CD560A"/>
    <w:rsid w:val="00CD7C38"/>
    <w:rsid w:val="00CF11BB"/>
    <w:rsid w:val="00CF3026"/>
    <w:rsid w:val="00CF6630"/>
    <w:rsid w:val="00D02898"/>
    <w:rsid w:val="00D14D15"/>
    <w:rsid w:val="00D25E4E"/>
    <w:rsid w:val="00D4458A"/>
    <w:rsid w:val="00D53CC4"/>
    <w:rsid w:val="00D66ACD"/>
    <w:rsid w:val="00D70932"/>
    <w:rsid w:val="00D72683"/>
    <w:rsid w:val="00D96BA2"/>
    <w:rsid w:val="00DA2818"/>
    <w:rsid w:val="00DB0D2C"/>
    <w:rsid w:val="00DD48EC"/>
    <w:rsid w:val="00DD5750"/>
    <w:rsid w:val="00DE34F5"/>
    <w:rsid w:val="00DE4D40"/>
    <w:rsid w:val="00E04B64"/>
    <w:rsid w:val="00E06F6C"/>
    <w:rsid w:val="00E10139"/>
    <w:rsid w:val="00E1540B"/>
    <w:rsid w:val="00E155DC"/>
    <w:rsid w:val="00E16BCA"/>
    <w:rsid w:val="00E250B3"/>
    <w:rsid w:val="00E26FA9"/>
    <w:rsid w:val="00E32F9F"/>
    <w:rsid w:val="00E507B7"/>
    <w:rsid w:val="00E722A6"/>
    <w:rsid w:val="00E7267B"/>
    <w:rsid w:val="00E74EBE"/>
    <w:rsid w:val="00E808EA"/>
    <w:rsid w:val="00E80A84"/>
    <w:rsid w:val="00E8357B"/>
    <w:rsid w:val="00E84469"/>
    <w:rsid w:val="00E84600"/>
    <w:rsid w:val="00E865C7"/>
    <w:rsid w:val="00E93E9D"/>
    <w:rsid w:val="00EB1A96"/>
    <w:rsid w:val="00EC1B4D"/>
    <w:rsid w:val="00EC4049"/>
    <w:rsid w:val="00ED114D"/>
    <w:rsid w:val="00ED16EB"/>
    <w:rsid w:val="00EE0CE8"/>
    <w:rsid w:val="00EE334B"/>
    <w:rsid w:val="00EF2134"/>
    <w:rsid w:val="00EF7855"/>
    <w:rsid w:val="00F10E58"/>
    <w:rsid w:val="00F20D71"/>
    <w:rsid w:val="00F33069"/>
    <w:rsid w:val="00F43445"/>
    <w:rsid w:val="00F4408C"/>
    <w:rsid w:val="00F632A6"/>
    <w:rsid w:val="00F72F8C"/>
    <w:rsid w:val="00F82BE1"/>
    <w:rsid w:val="00F84661"/>
    <w:rsid w:val="00F86B20"/>
    <w:rsid w:val="00F90446"/>
    <w:rsid w:val="00F9335B"/>
    <w:rsid w:val="00F96BD2"/>
    <w:rsid w:val="00FA0B22"/>
    <w:rsid w:val="00FA1D4A"/>
    <w:rsid w:val="00FB4CAE"/>
    <w:rsid w:val="00FB5F2B"/>
    <w:rsid w:val="00FC52EF"/>
    <w:rsid w:val="00FD2510"/>
    <w:rsid w:val="00FE3C7E"/>
    <w:rsid w:val="00FF1E5D"/>
    <w:rsid w:val="00FF2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38D5ED"/>
  <w15:docId w15:val="{AC767597-1794-4322-A81B-1C40FB9B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EA5"/>
  </w:style>
  <w:style w:type="paragraph" w:styleId="Nagwek1">
    <w:name w:val="heading 1"/>
    <w:basedOn w:val="Normalny"/>
    <w:next w:val="Normalny"/>
    <w:link w:val="Nagwek1Znak"/>
    <w:uiPriority w:val="9"/>
    <w:qFormat/>
    <w:rsid w:val="009E0D4A"/>
    <w:pPr>
      <w:keepNext/>
      <w:keepLines/>
      <w:spacing w:before="240" w:after="0" w:line="360" w:lineRule="auto"/>
      <w:outlineLvl w:val="0"/>
    </w:pPr>
    <w:rPr>
      <w:rFonts w:ascii="Arial" w:eastAsiaTheme="majorEastAsia" w:hAnsi="Arial" w:cstheme="majorBidi"/>
      <w:b/>
      <w:color w:val="262626" w:themeColor="text1" w:themeTint="D9"/>
      <w:sz w:val="24"/>
      <w:szCs w:val="32"/>
    </w:rPr>
  </w:style>
  <w:style w:type="paragraph" w:styleId="Nagwek2">
    <w:name w:val="heading 2"/>
    <w:basedOn w:val="Normalny"/>
    <w:next w:val="Normalny"/>
    <w:link w:val="Nagwek2Znak"/>
    <w:uiPriority w:val="9"/>
    <w:unhideWhenUsed/>
    <w:qFormat/>
    <w:rsid w:val="009E0D4A"/>
    <w:pPr>
      <w:keepNext/>
      <w:keepLines/>
      <w:spacing w:before="280" w:after="240" w:line="360" w:lineRule="auto"/>
      <w:outlineLvl w:val="1"/>
    </w:pPr>
    <w:rPr>
      <w:rFonts w:ascii="Arial" w:eastAsiaTheme="majorEastAsia" w:hAnsi="Arial" w:cstheme="majorBidi"/>
      <w:b/>
      <w:color w:val="262626" w:themeColor="text1" w:themeTint="D9"/>
      <w:sz w:val="24"/>
      <w:szCs w:val="28"/>
    </w:rPr>
  </w:style>
  <w:style w:type="paragraph" w:styleId="Nagwek3">
    <w:name w:val="heading 3"/>
    <w:basedOn w:val="Normalny"/>
    <w:next w:val="Normalny"/>
    <w:link w:val="Nagwek3Znak"/>
    <w:uiPriority w:val="9"/>
    <w:unhideWhenUsed/>
    <w:qFormat/>
    <w:rsid w:val="009E0D4A"/>
    <w:pPr>
      <w:keepNext/>
      <w:keepLines/>
      <w:spacing w:before="280" w:after="240" w:line="360" w:lineRule="auto"/>
      <w:outlineLvl w:val="2"/>
    </w:pPr>
    <w:rPr>
      <w:rFonts w:ascii="Arial" w:eastAsiaTheme="majorEastAsia" w:hAnsi="Arial" w:cstheme="majorBidi"/>
      <w:b/>
      <w:color w:val="0D0D0D" w:themeColor="text1" w:themeTint="F2"/>
      <w:sz w:val="24"/>
      <w:szCs w:val="24"/>
    </w:rPr>
  </w:style>
  <w:style w:type="paragraph" w:styleId="Nagwek4">
    <w:name w:val="heading 4"/>
    <w:basedOn w:val="Normalny"/>
    <w:next w:val="Normalny"/>
    <w:link w:val="Nagwek4Znak"/>
    <w:uiPriority w:val="9"/>
    <w:semiHidden/>
    <w:unhideWhenUsed/>
    <w:qFormat/>
    <w:rsid w:val="00286EA5"/>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286EA5"/>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286EA5"/>
    <w:pPr>
      <w:keepNext/>
      <w:keepLines/>
      <w:spacing w:before="40" w:after="0"/>
      <w:outlineLvl w:val="5"/>
    </w:pPr>
  </w:style>
  <w:style w:type="paragraph" w:styleId="Nagwek7">
    <w:name w:val="heading 7"/>
    <w:basedOn w:val="Normalny"/>
    <w:next w:val="Normalny"/>
    <w:link w:val="Nagwek7Znak"/>
    <w:uiPriority w:val="9"/>
    <w:semiHidden/>
    <w:unhideWhenUsed/>
    <w:qFormat/>
    <w:rsid w:val="00286EA5"/>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286EA5"/>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286EA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10557"/>
    <w:pPr>
      <w:tabs>
        <w:tab w:val="center" w:pos="4536"/>
        <w:tab w:val="right" w:pos="9072"/>
      </w:tabs>
    </w:pPr>
  </w:style>
  <w:style w:type="character" w:customStyle="1" w:styleId="StopkaZnak">
    <w:name w:val="Stopka Znak"/>
    <w:basedOn w:val="Domylnaczcionkaakapitu"/>
    <w:link w:val="Stopka"/>
    <w:rsid w:val="00210557"/>
    <w:rPr>
      <w:rFonts w:ascii="Times New Roman" w:eastAsia="Times New Roman" w:hAnsi="Times New Roman" w:cs="Times New Roman"/>
      <w:sz w:val="28"/>
      <w:szCs w:val="24"/>
      <w:lang w:eastAsia="pl-PL"/>
    </w:rPr>
  </w:style>
  <w:style w:type="character" w:styleId="Numerstrony">
    <w:name w:val="page number"/>
    <w:basedOn w:val="Domylnaczcionkaakapitu"/>
    <w:rsid w:val="00210557"/>
  </w:style>
  <w:style w:type="paragraph" w:styleId="Nagwek">
    <w:name w:val="header"/>
    <w:basedOn w:val="Normalny"/>
    <w:link w:val="NagwekZnak"/>
    <w:uiPriority w:val="99"/>
    <w:unhideWhenUsed/>
    <w:rsid w:val="00210557"/>
    <w:pPr>
      <w:tabs>
        <w:tab w:val="center" w:pos="4536"/>
        <w:tab w:val="right" w:pos="9072"/>
      </w:tabs>
    </w:pPr>
  </w:style>
  <w:style w:type="character" w:customStyle="1" w:styleId="NagwekZnak">
    <w:name w:val="Nagłówek Znak"/>
    <w:basedOn w:val="Domylnaczcionkaakapitu"/>
    <w:link w:val="Nagwek"/>
    <w:uiPriority w:val="99"/>
    <w:rsid w:val="00210557"/>
    <w:rPr>
      <w:rFonts w:ascii="Times New Roman" w:eastAsia="Times New Roman" w:hAnsi="Times New Roman" w:cs="Times New Roman"/>
      <w:sz w:val="28"/>
      <w:szCs w:val="24"/>
      <w:lang w:eastAsia="pl-PL"/>
    </w:rPr>
  </w:style>
  <w:style w:type="paragraph" w:customStyle="1" w:styleId="Default">
    <w:name w:val="Default"/>
    <w:rsid w:val="0021055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210557"/>
    <w:pPr>
      <w:ind w:left="720"/>
      <w:contextualSpacing/>
    </w:pPr>
  </w:style>
  <w:style w:type="paragraph" w:styleId="Tekstdymka">
    <w:name w:val="Balloon Text"/>
    <w:basedOn w:val="Normalny"/>
    <w:link w:val="TekstdymkaZnak"/>
    <w:uiPriority w:val="99"/>
    <w:semiHidden/>
    <w:unhideWhenUsed/>
    <w:rsid w:val="00210557"/>
    <w:rPr>
      <w:rFonts w:ascii="Tahoma" w:hAnsi="Tahoma" w:cs="Tahoma"/>
      <w:sz w:val="16"/>
      <w:szCs w:val="16"/>
    </w:rPr>
  </w:style>
  <w:style w:type="character" w:customStyle="1" w:styleId="TekstdymkaZnak">
    <w:name w:val="Tekst dymka Znak"/>
    <w:basedOn w:val="Domylnaczcionkaakapitu"/>
    <w:link w:val="Tekstdymka"/>
    <w:uiPriority w:val="99"/>
    <w:semiHidden/>
    <w:rsid w:val="00210557"/>
    <w:rPr>
      <w:rFonts w:ascii="Tahoma" w:eastAsia="Times New Roman" w:hAnsi="Tahoma" w:cs="Tahoma"/>
      <w:sz w:val="16"/>
      <w:szCs w:val="16"/>
      <w:lang w:eastAsia="pl-PL"/>
    </w:rPr>
  </w:style>
  <w:style w:type="paragraph" w:styleId="Poprawka">
    <w:name w:val="Revision"/>
    <w:hidden/>
    <w:uiPriority w:val="99"/>
    <w:semiHidden/>
    <w:rsid w:val="000E3D9A"/>
    <w:pPr>
      <w:spacing w:after="0" w:line="240" w:lineRule="auto"/>
    </w:pPr>
    <w:rPr>
      <w:rFonts w:ascii="Times New Roman" w:eastAsia="Times New Roman" w:hAnsi="Times New Roman" w:cs="Times New Roman"/>
      <w:sz w:val="28"/>
      <w:szCs w:val="24"/>
      <w:lang w:eastAsia="pl-PL"/>
    </w:rPr>
  </w:style>
  <w:style w:type="paragraph" w:styleId="Tekstprzypisudolnego">
    <w:name w:val="footnote text"/>
    <w:aliases w:val="Podrozdział,Footnote,Podrozdzia3"/>
    <w:basedOn w:val="Normalny"/>
    <w:link w:val="TekstprzypisudolnegoZnak"/>
    <w:uiPriority w:val="99"/>
    <w:rsid w:val="00263A18"/>
    <w:pPr>
      <w:tabs>
        <w:tab w:val="left" w:pos="284"/>
      </w:tabs>
      <w:overflowPunct w:val="0"/>
      <w:autoSpaceDE w:val="0"/>
      <w:autoSpaceDN w:val="0"/>
      <w:adjustRightInd w:val="0"/>
      <w:ind w:left="284" w:hanging="284"/>
      <w:jc w:val="both"/>
      <w:textAlignment w:val="baseline"/>
    </w:pPr>
    <w:rPr>
      <w:rFonts w:ascii="Arial" w:hAnsi="Arial"/>
      <w:sz w:val="16"/>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263A18"/>
    <w:rPr>
      <w:rFonts w:ascii="Arial" w:eastAsia="Times New Roman" w:hAnsi="Arial" w:cs="Times New Roman"/>
      <w:sz w:val="16"/>
      <w:szCs w:val="20"/>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Footnote Reference Superscript,Znak Znak11,Footnote Reference/"/>
    <w:rsid w:val="00263A18"/>
    <w:rPr>
      <w:vertAlign w:val="superscript"/>
    </w:rPr>
  </w:style>
  <w:style w:type="character" w:styleId="Odwoaniedokomentarza">
    <w:name w:val="annotation reference"/>
    <w:basedOn w:val="Domylnaczcionkaakapitu"/>
    <w:uiPriority w:val="99"/>
    <w:unhideWhenUsed/>
    <w:rsid w:val="00DE34F5"/>
    <w:rPr>
      <w:sz w:val="16"/>
      <w:szCs w:val="16"/>
    </w:rPr>
  </w:style>
  <w:style w:type="paragraph" w:styleId="Tekstkomentarza">
    <w:name w:val="annotation text"/>
    <w:basedOn w:val="Normalny"/>
    <w:link w:val="TekstkomentarzaZnak"/>
    <w:unhideWhenUsed/>
    <w:rsid w:val="00DE34F5"/>
    <w:rPr>
      <w:sz w:val="20"/>
      <w:szCs w:val="20"/>
    </w:rPr>
  </w:style>
  <w:style w:type="character" w:customStyle="1" w:styleId="TekstkomentarzaZnak">
    <w:name w:val="Tekst komentarza Znak"/>
    <w:basedOn w:val="Domylnaczcionkaakapitu"/>
    <w:link w:val="Tekstkomentarza"/>
    <w:uiPriority w:val="99"/>
    <w:rsid w:val="00DE34F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4F5"/>
    <w:rPr>
      <w:b/>
      <w:bCs/>
    </w:rPr>
  </w:style>
  <w:style w:type="character" w:customStyle="1" w:styleId="TematkomentarzaZnak">
    <w:name w:val="Temat komentarza Znak"/>
    <w:basedOn w:val="TekstkomentarzaZnak"/>
    <w:link w:val="Tematkomentarza"/>
    <w:uiPriority w:val="99"/>
    <w:semiHidden/>
    <w:rsid w:val="00DE34F5"/>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9E0D4A"/>
    <w:rPr>
      <w:rFonts w:ascii="Arial" w:eastAsiaTheme="majorEastAsia" w:hAnsi="Arial" w:cstheme="majorBidi"/>
      <w:b/>
      <w:color w:val="262626" w:themeColor="text1" w:themeTint="D9"/>
      <w:sz w:val="24"/>
      <w:szCs w:val="28"/>
    </w:rPr>
  </w:style>
  <w:style w:type="paragraph" w:customStyle="1" w:styleId="Standard">
    <w:name w:val="Standard"/>
    <w:rsid w:val="0062555A"/>
    <w:pPr>
      <w:suppressAutoHyphens/>
      <w:autoSpaceDN w:val="0"/>
      <w:spacing w:after="0" w:line="240" w:lineRule="auto"/>
      <w:textAlignment w:val="baseline"/>
    </w:pPr>
    <w:rPr>
      <w:rFonts w:ascii="Times New Roman" w:eastAsia="Times New Roman" w:hAnsi="Times New Roman" w:cs="Times New Roman"/>
      <w:kern w:val="3"/>
      <w:sz w:val="28"/>
      <w:szCs w:val="24"/>
      <w:lang w:eastAsia="zh-CN"/>
    </w:rPr>
  </w:style>
  <w:style w:type="character" w:customStyle="1" w:styleId="FootnoteSymbol">
    <w:name w:val="Footnote Symbol"/>
    <w:rsid w:val="0062555A"/>
    <w:rPr>
      <w:position w:val="0"/>
      <w:vertAlign w:val="superscript"/>
    </w:rPr>
  </w:style>
  <w:style w:type="character" w:customStyle="1" w:styleId="TekstprzypisudolnegoZnak1">
    <w:name w:val="Tekst przypisu dolnego Znak1"/>
    <w:uiPriority w:val="99"/>
    <w:semiHidden/>
    <w:rsid w:val="00A946D6"/>
    <w:rPr>
      <w:kern w:val="3"/>
      <w:szCs w:val="18"/>
      <w:lang w:eastAsia="zh-CN" w:bidi="hi-IN"/>
    </w:rPr>
  </w:style>
  <w:style w:type="table" w:styleId="Tabela-Siatka">
    <w:name w:val="Table Grid"/>
    <w:basedOn w:val="Standardowy"/>
    <w:uiPriority w:val="59"/>
    <w:unhideWhenUsed/>
    <w:rsid w:val="007D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E0D4A"/>
    <w:rPr>
      <w:rFonts w:ascii="Arial" w:eastAsiaTheme="majorEastAsia" w:hAnsi="Arial" w:cstheme="majorBidi"/>
      <w:b/>
      <w:color w:val="262626" w:themeColor="text1" w:themeTint="D9"/>
      <w:sz w:val="24"/>
      <w:szCs w:val="32"/>
    </w:rPr>
  </w:style>
  <w:style w:type="character" w:customStyle="1" w:styleId="Nagwek3Znak">
    <w:name w:val="Nagłówek 3 Znak"/>
    <w:basedOn w:val="Domylnaczcionkaakapitu"/>
    <w:link w:val="Nagwek3"/>
    <w:uiPriority w:val="9"/>
    <w:rsid w:val="009E0D4A"/>
    <w:rPr>
      <w:rFonts w:ascii="Arial" w:eastAsiaTheme="majorEastAsia" w:hAnsi="Arial" w:cstheme="majorBidi"/>
      <w:b/>
      <w:color w:val="0D0D0D" w:themeColor="text1" w:themeTint="F2"/>
      <w:sz w:val="24"/>
      <w:szCs w:val="24"/>
    </w:rPr>
  </w:style>
  <w:style w:type="character" w:customStyle="1" w:styleId="Nagwek4Znak">
    <w:name w:val="Nagłówek 4 Znak"/>
    <w:basedOn w:val="Domylnaczcionkaakapitu"/>
    <w:link w:val="Nagwek4"/>
    <w:uiPriority w:val="9"/>
    <w:semiHidden/>
    <w:rsid w:val="00286EA5"/>
    <w:rPr>
      <w:i/>
      <w:iCs/>
    </w:rPr>
  </w:style>
  <w:style w:type="character" w:customStyle="1" w:styleId="Nagwek5Znak">
    <w:name w:val="Nagłówek 5 Znak"/>
    <w:basedOn w:val="Domylnaczcionkaakapitu"/>
    <w:link w:val="Nagwek5"/>
    <w:uiPriority w:val="9"/>
    <w:semiHidden/>
    <w:rsid w:val="00286EA5"/>
    <w:rPr>
      <w:color w:val="404040" w:themeColor="text1" w:themeTint="BF"/>
    </w:rPr>
  </w:style>
  <w:style w:type="character" w:customStyle="1" w:styleId="Nagwek6Znak">
    <w:name w:val="Nagłówek 6 Znak"/>
    <w:basedOn w:val="Domylnaczcionkaakapitu"/>
    <w:link w:val="Nagwek6"/>
    <w:uiPriority w:val="9"/>
    <w:semiHidden/>
    <w:rsid w:val="00286EA5"/>
  </w:style>
  <w:style w:type="character" w:customStyle="1" w:styleId="Nagwek7Znak">
    <w:name w:val="Nagłówek 7 Znak"/>
    <w:basedOn w:val="Domylnaczcionkaakapitu"/>
    <w:link w:val="Nagwek7"/>
    <w:uiPriority w:val="9"/>
    <w:semiHidden/>
    <w:rsid w:val="00286EA5"/>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286EA5"/>
    <w:rPr>
      <w:color w:val="262626" w:themeColor="text1" w:themeTint="D9"/>
      <w:sz w:val="21"/>
      <w:szCs w:val="21"/>
    </w:rPr>
  </w:style>
  <w:style w:type="character" w:customStyle="1" w:styleId="Nagwek9Znak">
    <w:name w:val="Nagłówek 9 Znak"/>
    <w:basedOn w:val="Domylnaczcionkaakapitu"/>
    <w:link w:val="Nagwek9"/>
    <w:uiPriority w:val="9"/>
    <w:semiHidden/>
    <w:rsid w:val="00286EA5"/>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286EA5"/>
    <w:pPr>
      <w:spacing w:after="200" w:line="240" w:lineRule="auto"/>
    </w:pPr>
    <w:rPr>
      <w:i/>
      <w:iCs/>
      <w:color w:val="1F497D" w:themeColor="text2"/>
      <w:sz w:val="18"/>
      <w:szCs w:val="18"/>
    </w:rPr>
  </w:style>
  <w:style w:type="paragraph" w:styleId="Tytu">
    <w:name w:val="Title"/>
    <w:basedOn w:val="Normalny"/>
    <w:next w:val="Normalny"/>
    <w:link w:val="TytuZnak"/>
    <w:uiPriority w:val="10"/>
    <w:qFormat/>
    <w:rsid w:val="00286EA5"/>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286EA5"/>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286EA5"/>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286EA5"/>
    <w:rPr>
      <w:color w:val="5A5A5A" w:themeColor="text1" w:themeTint="A5"/>
      <w:spacing w:val="15"/>
    </w:rPr>
  </w:style>
  <w:style w:type="character" w:styleId="Pogrubienie">
    <w:name w:val="Strong"/>
    <w:basedOn w:val="Domylnaczcionkaakapitu"/>
    <w:uiPriority w:val="22"/>
    <w:qFormat/>
    <w:rsid w:val="00286EA5"/>
    <w:rPr>
      <w:b/>
      <w:bCs/>
      <w:color w:val="auto"/>
    </w:rPr>
  </w:style>
  <w:style w:type="character" w:styleId="Uwydatnienie">
    <w:name w:val="Emphasis"/>
    <w:basedOn w:val="Domylnaczcionkaakapitu"/>
    <w:uiPriority w:val="20"/>
    <w:qFormat/>
    <w:rsid w:val="00286EA5"/>
    <w:rPr>
      <w:i/>
      <w:iCs/>
      <w:color w:val="auto"/>
    </w:rPr>
  </w:style>
  <w:style w:type="paragraph" w:styleId="Bezodstpw">
    <w:name w:val="No Spacing"/>
    <w:uiPriority w:val="1"/>
    <w:qFormat/>
    <w:rsid w:val="00286EA5"/>
    <w:pPr>
      <w:spacing w:after="0" w:line="240" w:lineRule="auto"/>
    </w:pPr>
  </w:style>
  <w:style w:type="paragraph" w:styleId="Cytat">
    <w:name w:val="Quote"/>
    <w:basedOn w:val="Normalny"/>
    <w:next w:val="Normalny"/>
    <w:link w:val="CytatZnak"/>
    <w:uiPriority w:val="29"/>
    <w:qFormat/>
    <w:rsid w:val="00286EA5"/>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286EA5"/>
    <w:rPr>
      <w:i/>
      <w:iCs/>
      <w:color w:val="404040" w:themeColor="text1" w:themeTint="BF"/>
    </w:rPr>
  </w:style>
  <w:style w:type="paragraph" w:styleId="Cytatintensywny">
    <w:name w:val="Intense Quote"/>
    <w:basedOn w:val="Normalny"/>
    <w:next w:val="Normalny"/>
    <w:link w:val="CytatintensywnyZnak"/>
    <w:uiPriority w:val="30"/>
    <w:qFormat/>
    <w:rsid w:val="00286EA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286EA5"/>
    <w:rPr>
      <w:i/>
      <w:iCs/>
      <w:color w:val="404040" w:themeColor="text1" w:themeTint="BF"/>
    </w:rPr>
  </w:style>
  <w:style w:type="character" w:styleId="Wyrnieniedelikatne">
    <w:name w:val="Subtle Emphasis"/>
    <w:basedOn w:val="Domylnaczcionkaakapitu"/>
    <w:uiPriority w:val="19"/>
    <w:qFormat/>
    <w:rsid w:val="00286EA5"/>
    <w:rPr>
      <w:i/>
      <w:iCs/>
      <w:color w:val="404040" w:themeColor="text1" w:themeTint="BF"/>
    </w:rPr>
  </w:style>
  <w:style w:type="character" w:styleId="Wyrnienieintensywne">
    <w:name w:val="Intense Emphasis"/>
    <w:basedOn w:val="Domylnaczcionkaakapitu"/>
    <w:uiPriority w:val="21"/>
    <w:qFormat/>
    <w:rsid w:val="00286EA5"/>
    <w:rPr>
      <w:b/>
      <w:bCs/>
      <w:i/>
      <w:iCs/>
      <w:color w:val="auto"/>
    </w:rPr>
  </w:style>
  <w:style w:type="character" w:styleId="Odwoaniedelikatne">
    <w:name w:val="Subtle Reference"/>
    <w:basedOn w:val="Domylnaczcionkaakapitu"/>
    <w:uiPriority w:val="31"/>
    <w:qFormat/>
    <w:rsid w:val="00286EA5"/>
    <w:rPr>
      <w:smallCaps/>
      <w:color w:val="404040" w:themeColor="text1" w:themeTint="BF"/>
    </w:rPr>
  </w:style>
  <w:style w:type="character" w:styleId="Odwoanieintensywne">
    <w:name w:val="Intense Reference"/>
    <w:basedOn w:val="Domylnaczcionkaakapitu"/>
    <w:uiPriority w:val="32"/>
    <w:qFormat/>
    <w:rsid w:val="00286EA5"/>
    <w:rPr>
      <w:b/>
      <w:bCs/>
      <w:smallCaps/>
      <w:color w:val="404040" w:themeColor="text1" w:themeTint="BF"/>
      <w:spacing w:val="5"/>
    </w:rPr>
  </w:style>
  <w:style w:type="character" w:styleId="Tytuksiki">
    <w:name w:val="Book Title"/>
    <w:basedOn w:val="Domylnaczcionkaakapitu"/>
    <w:uiPriority w:val="33"/>
    <w:qFormat/>
    <w:rsid w:val="00286EA5"/>
    <w:rPr>
      <w:b/>
      <w:bCs/>
      <w:i/>
      <w:iCs/>
      <w:spacing w:val="5"/>
    </w:rPr>
  </w:style>
  <w:style w:type="paragraph" w:styleId="Nagwekspisutreci">
    <w:name w:val="TOC Heading"/>
    <w:basedOn w:val="Nagwek1"/>
    <w:next w:val="Normalny"/>
    <w:uiPriority w:val="39"/>
    <w:semiHidden/>
    <w:unhideWhenUsed/>
    <w:qFormat/>
    <w:rsid w:val="00286E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994">
      <w:bodyDiv w:val="1"/>
      <w:marLeft w:val="0"/>
      <w:marRight w:val="0"/>
      <w:marTop w:val="0"/>
      <w:marBottom w:val="0"/>
      <w:divBdr>
        <w:top w:val="none" w:sz="0" w:space="0" w:color="auto"/>
        <w:left w:val="none" w:sz="0" w:space="0" w:color="auto"/>
        <w:bottom w:val="none" w:sz="0" w:space="0" w:color="auto"/>
        <w:right w:val="none" w:sz="0" w:space="0" w:color="auto"/>
      </w:divBdr>
      <w:divsChild>
        <w:div w:id="596671600">
          <w:marLeft w:val="0"/>
          <w:marRight w:val="0"/>
          <w:marTop w:val="0"/>
          <w:marBottom w:val="0"/>
          <w:divBdr>
            <w:top w:val="none" w:sz="0" w:space="0" w:color="auto"/>
            <w:left w:val="none" w:sz="0" w:space="0" w:color="auto"/>
            <w:bottom w:val="none" w:sz="0" w:space="0" w:color="auto"/>
            <w:right w:val="none" w:sz="0" w:space="0" w:color="auto"/>
          </w:divBdr>
        </w:div>
        <w:div w:id="2121340706">
          <w:marLeft w:val="0"/>
          <w:marRight w:val="0"/>
          <w:marTop w:val="0"/>
          <w:marBottom w:val="0"/>
          <w:divBdr>
            <w:top w:val="none" w:sz="0" w:space="0" w:color="auto"/>
            <w:left w:val="none" w:sz="0" w:space="0" w:color="auto"/>
            <w:bottom w:val="none" w:sz="0" w:space="0" w:color="auto"/>
            <w:right w:val="none" w:sz="0" w:space="0" w:color="auto"/>
          </w:divBdr>
        </w:div>
        <w:div w:id="174923238">
          <w:marLeft w:val="0"/>
          <w:marRight w:val="0"/>
          <w:marTop w:val="0"/>
          <w:marBottom w:val="0"/>
          <w:divBdr>
            <w:top w:val="none" w:sz="0" w:space="0" w:color="auto"/>
            <w:left w:val="none" w:sz="0" w:space="0" w:color="auto"/>
            <w:bottom w:val="none" w:sz="0" w:space="0" w:color="auto"/>
            <w:right w:val="none" w:sz="0" w:space="0" w:color="auto"/>
          </w:divBdr>
        </w:div>
        <w:div w:id="250742242">
          <w:marLeft w:val="0"/>
          <w:marRight w:val="0"/>
          <w:marTop w:val="0"/>
          <w:marBottom w:val="0"/>
          <w:divBdr>
            <w:top w:val="none" w:sz="0" w:space="0" w:color="auto"/>
            <w:left w:val="none" w:sz="0" w:space="0" w:color="auto"/>
            <w:bottom w:val="none" w:sz="0" w:space="0" w:color="auto"/>
            <w:right w:val="none" w:sz="0" w:space="0" w:color="auto"/>
          </w:divBdr>
        </w:div>
        <w:div w:id="634335582">
          <w:marLeft w:val="0"/>
          <w:marRight w:val="0"/>
          <w:marTop w:val="0"/>
          <w:marBottom w:val="0"/>
          <w:divBdr>
            <w:top w:val="none" w:sz="0" w:space="0" w:color="auto"/>
            <w:left w:val="none" w:sz="0" w:space="0" w:color="auto"/>
            <w:bottom w:val="none" w:sz="0" w:space="0" w:color="auto"/>
            <w:right w:val="none" w:sz="0" w:space="0" w:color="auto"/>
          </w:divBdr>
        </w:div>
        <w:div w:id="2006740084">
          <w:marLeft w:val="0"/>
          <w:marRight w:val="0"/>
          <w:marTop w:val="0"/>
          <w:marBottom w:val="0"/>
          <w:divBdr>
            <w:top w:val="none" w:sz="0" w:space="0" w:color="auto"/>
            <w:left w:val="none" w:sz="0" w:space="0" w:color="auto"/>
            <w:bottom w:val="none" w:sz="0" w:space="0" w:color="auto"/>
            <w:right w:val="none" w:sz="0" w:space="0" w:color="auto"/>
          </w:divBdr>
        </w:div>
        <w:div w:id="1409687721">
          <w:marLeft w:val="0"/>
          <w:marRight w:val="0"/>
          <w:marTop w:val="0"/>
          <w:marBottom w:val="0"/>
          <w:divBdr>
            <w:top w:val="none" w:sz="0" w:space="0" w:color="auto"/>
            <w:left w:val="none" w:sz="0" w:space="0" w:color="auto"/>
            <w:bottom w:val="none" w:sz="0" w:space="0" w:color="auto"/>
            <w:right w:val="none" w:sz="0" w:space="0" w:color="auto"/>
          </w:divBdr>
        </w:div>
        <w:div w:id="253440657">
          <w:marLeft w:val="0"/>
          <w:marRight w:val="0"/>
          <w:marTop w:val="0"/>
          <w:marBottom w:val="0"/>
          <w:divBdr>
            <w:top w:val="none" w:sz="0" w:space="0" w:color="auto"/>
            <w:left w:val="none" w:sz="0" w:space="0" w:color="auto"/>
            <w:bottom w:val="none" w:sz="0" w:space="0" w:color="auto"/>
            <w:right w:val="none" w:sz="0" w:space="0" w:color="auto"/>
          </w:divBdr>
        </w:div>
        <w:div w:id="1778019681">
          <w:marLeft w:val="0"/>
          <w:marRight w:val="0"/>
          <w:marTop w:val="0"/>
          <w:marBottom w:val="0"/>
          <w:divBdr>
            <w:top w:val="none" w:sz="0" w:space="0" w:color="auto"/>
            <w:left w:val="none" w:sz="0" w:space="0" w:color="auto"/>
            <w:bottom w:val="none" w:sz="0" w:space="0" w:color="auto"/>
            <w:right w:val="none" w:sz="0" w:space="0" w:color="auto"/>
          </w:divBdr>
        </w:div>
        <w:div w:id="949357488">
          <w:marLeft w:val="0"/>
          <w:marRight w:val="0"/>
          <w:marTop w:val="0"/>
          <w:marBottom w:val="0"/>
          <w:divBdr>
            <w:top w:val="none" w:sz="0" w:space="0" w:color="auto"/>
            <w:left w:val="none" w:sz="0" w:space="0" w:color="auto"/>
            <w:bottom w:val="none" w:sz="0" w:space="0" w:color="auto"/>
            <w:right w:val="none" w:sz="0" w:space="0" w:color="auto"/>
          </w:divBdr>
        </w:div>
        <w:div w:id="1712338267">
          <w:marLeft w:val="0"/>
          <w:marRight w:val="0"/>
          <w:marTop w:val="0"/>
          <w:marBottom w:val="0"/>
          <w:divBdr>
            <w:top w:val="none" w:sz="0" w:space="0" w:color="auto"/>
            <w:left w:val="none" w:sz="0" w:space="0" w:color="auto"/>
            <w:bottom w:val="none" w:sz="0" w:space="0" w:color="auto"/>
            <w:right w:val="none" w:sz="0" w:space="0" w:color="auto"/>
          </w:divBdr>
        </w:div>
        <w:div w:id="2009020426">
          <w:marLeft w:val="0"/>
          <w:marRight w:val="0"/>
          <w:marTop w:val="0"/>
          <w:marBottom w:val="0"/>
          <w:divBdr>
            <w:top w:val="none" w:sz="0" w:space="0" w:color="auto"/>
            <w:left w:val="none" w:sz="0" w:space="0" w:color="auto"/>
            <w:bottom w:val="none" w:sz="0" w:space="0" w:color="auto"/>
            <w:right w:val="none" w:sz="0" w:space="0" w:color="auto"/>
          </w:divBdr>
        </w:div>
        <w:div w:id="1597513698">
          <w:marLeft w:val="0"/>
          <w:marRight w:val="0"/>
          <w:marTop w:val="0"/>
          <w:marBottom w:val="0"/>
          <w:divBdr>
            <w:top w:val="none" w:sz="0" w:space="0" w:color="auto"/>
            <w:left w:val="none" w:sz="0" w:space="0" w:color="auto"/>
            <w:bottom w:val="none" w:sz="0" w:space="0" w:color="auto"/>
            <w:right w:val="none" w:sz="0" w:space="0" w:color="auto"/>
          </w:divBdr>
        </w:div>
        <w:div w:id="958220455">
          <w:marLeft w:val="0"/>
          <w:marRight w:val="0"/>
          <w:marTop w:val="0"/>
          <w:marBottom w:val="0"/>
          <w:divBdr>
            <w:top w:val="none" w:sz="0" w:space="0" w:color="auto"/>
            <w:left w:val="none" w:sz="0" w:space="0" w:color="auto"/>
            <w:bottom w:val="none" w:sz="0" w:space="0" w:color="auto"/>
            <w:right w:val="none" w:sz="0" w:space="0" w:color="auto"/>
          </w:divBdr>
        </w:div>
        <w:div w:id="1072386444">
          <w:marLeft w:val="0"/>
          <w:marRight w:val="0"/>
          <w:marTop w:val="0"/>
          <w:marBottom w:val="0"/>
          <w:divBdr>
            <w:top w:val="none" w:sz="0" w:space="0" w:color="auto"/>
            <w:left w:val="none" w:sz="0" w:space="0" w:color="auto"/>
            <w:bottom w:val="none" w:sz="0" w:space="0" w:color="auto"/>
            <w:right w:val="none" w:sz="0" w:space="0" w:color="auto"/>
          </w:divBdr>
        </w:div>
        <w:div w:id="286744120">
          <w:marLeft w:val="0"/>
          <w:marRight w:val="0"/>
          <w:marTop w:val="0"/>
          <w:marBottom w:val="0"/>
          <w:divBdr>
            <w:top w:val="none" w:sz="0" w:space="0" w:color="auto"/>
            <w:left w:val="none" w:sz="0" w:space="0" w:color="auto"/>
            <w:bottom w:val="none" w:sz="0" w:space="0" w:color="auto"/>
            <w:right w:val="none" w:sz="0" w:space="0" w:color="auto"/>
          </w:divBdr>
        </w:div>
        <w:div w:id="555702854">
          <w:marLeft w:val="0"/>
          <w:marRight w:val="0"/>
          <w:marTop w:val="0"/>
          <w:marBottom w:val="0"/>
          <w:divBdr>
            <w:top w:val="none" w:sz="0" w:space="0" w:color="auto"/>
            <w:left w:val="none" w:sz="0" w:space="0" w:color="auto"/>
            <w:bottom w:val="none" w:sz="0" w:space="0" w:color="auto"/>
            <w:right w:val="none" w:sz="0" w:space="0" w:color="auto"/>
          </w:divBdr>
        </w:div>
        <w:div w:id="1602713167">
          <w:marLeft w:val="0"/>
          <w:marRight w:val="0"/>
          <w:marTop w:val="0"/>
          <w:marBottom w:val="0"/>
          <w:divBdr>
            <w:top w:val="none" w:sz="0" w:space="0" w:color="auto"/>
            <w:left w:val="none" w:sz="0" w:space="0" w:color="auto"/>
            <w:bottom w:val="none" w:sz="0" w:space="0" w:color="auto"/>
            <w:right w:val="none" w:sz="0" w:space="0" w:color="auto"/>
          </w:divBdr>
        </w:div>
        <w:div w:id="1586113713">
          <w:marLeft w:val="0"/>
          <w:marRight w:val="0"/>
          <w:marTop w:val="0"/>
          <w:marBottom w:val="0"/>
          <w:divBdr>
            <w:top w:val="none" w:sz="0" w:space="0" w:color="auto"/>
            <w:left w:val="none" w:sz="0" w:space="0" w:color="auto"/>
            <w:bottom w:val="none" w:sz="0" w:space="0" w:color="auto"/>
            <w:right w:val="none" w:sz="0" w:space="0" w:color="auto"/>
          </w:divBdr>
        </w:div>
        <w:div w:id="317151354">
          <w:marLeft w:val="0"/>
          <w:marRight w:val="0"/>
          <w:marTop w:val="0"/>
          <w:marBottom w:val="0"/>
          <w:divBdr>
            <w:top w:val="none" w:sz="0" w:space="0" w:color="auto"/>
            <w:left w:val="none" w:sz="0" w:space="0" w:color="auto"/>
            <w:bottom w:val="none" w:sz="0" w:space="0" w:color="auto"/>
            <w:right w:val="none" w:sz="0" w:space="0" w:color="auto"/>
          </w:divBdr>
        </w:div>
        <w:div w:id="1730883912">
          <w:marLeft w:val="0"/>
          <w:marRight w:val="0"/>
          <w:marTop w:val="0"/>
          <w:marBottom w:val="0"/>
          <w:divBdr>
            <w:top w:val="none" w:sz="0" w:space="0" w:color="auto"/>
            <w:left w:val="none" w:sz="0" w:space="0" w:color="auto"/>
            <w:bottom w:val="none" w:sz="0" w:space="0" w:color="auto"/>
            <w:right w:val="none" w:sz="0" w:space="0" w:color="auto"/>
          </w:divBdr>
        </w:div>
        <w:div w:id="771559613">
          <w:marLeft w:val="0"/>
          <w:marRight w:val="0"/>
          <w:marTop w:val="0"/>
          <w:marBottom w:val="0"/>
          <w:divBdr>
            <w:top w:val="none" w:sz="0" w:space="0" w:color="auto"/>
            <w:left w:val="none" w:sz="0" w:space="0" w:color="auto"/>
            <w:bottom w:val="none" w:sz="0" w:space="0" w:color="auto"/>
            <w:right w:val="none" w:sz="0" w:space="0" w:color="auto"/>
          </w:divBdr>
        </w:div>
        <w:div w:id="731806013">
          <w:marLeft w:val="0"/>
          <w:marRight w:val="0"/>
          <w:marTop w:val="0"/>
          <w:marBottom w:val="0"/>
          <w:divBdr>
            <w:top w:val="none" w:sz="0" w:space="0" w:color="auto"/>
            <w:left w:val="none" w:sz="0" w:space="0" w:color="auto"/>
            <w:bottom w:val="none" w:sz="0" w:space="0" w:color="auto"/>
            <w:right w:val="none" w:sz="0" w:space="0" w:color="auto"/>
          </w:divBdr>
        </w:div>
        <w:div w:id="1196305484">
          <w:marLeft w:val="0"/>
          <w:marRight w:val="0"/>
          <w:marTop w:val="0"/>
          <w:marBottom w:val="0"/>
          <w:divBdr>
            <w:top w:val="none" w:sz="0" w:space="0" w:color="auto"/>
            <w:left w:val="none" w:sz="0" w:space="0" w:color="auto"/>
            <w:bottom w:val="none" w:sz="0" w:space="0" w:color="auto"/>
            <w:right w:val="none" w:sz="0" w:space="0" w:color="auto"/>
          </w:divBdr>
        </w:div>
        <w:div w:id="1792438439">
          <w:marLeft w:val="0"/>
          <w:marRight w:val="0"/>
          <w:marTop w:val="0"/>
          <w:marBottom w:val="0"/>
          <w:divBdr>
            <w:top w:val="none" w:sz="0" w:space="0" w:color="auto"/>
            <w:left w:val="none" w:sz="0" w:space="0" w:color="auto"/>
            <w:bottom w:val="none" w:sz="0" w:space="0" w:color="auto"/>
            <w:right w:val="none" w:sz="0" w:space="0" w:color="auto"/>
          </w:divBdr>
        </w:div>
        <w:div w:id="1874073278">
          <w:marLeft w:val="0"/>
          <w:marRight w:val="0"/>
          <w:marTop w:val="0"/>
          <w:marBottom w:val="0"/>
          <w:divBdr>
            <w:top w:val="none" w:sz="0" w:space="0" w:color="auto"/>
            <w:left w:val="none" w:sz="0" w:space="0" w:color="auto"/>
            <w:bottom w:val="none" w:sz="0" w:space="0" w:color="auto"/>
            <w:right w:val="none" w:sz="0" w:space="0" w:color="auto"/>
          </w:divBdr>
        </w:div>
        <w:div w:id="2125689768">
          <w:marLeft w:val="0"/>
          <w:marRight w:val="0"/>
          <w:marTop w:val="0"/>
          <w:marBottom w:val="0"/>
          <w:divBdr>
            <w:top w:val="none" w:sz="0" w:space="0" w:color="auto"/>
            <w:left w:val="none" w:sz="0" w:space="0" w:color="auto"/>
            <w:bottom w:val="none" w:sz="0" w:space="0" w:color="auto"/>
            <w:right w:val="none" w:sz="0" w:space="0" w:color="auto"/>
          </w:divBdr>
        </w:div>
        <w:div w:id="535627221">
          <w:marLeft w:val="0"/>
          <w:marRight w:val="0"/>
          <w:marTop w:val="0"/>
          <w:marBottom w:val="0"/>
          <w:divBdr>
            <w:top w:val="none" w:sz="0" w:space="0" w:color="auto"/>
            <w:left w:val="none" w:sz="0" w:space="0" w:color="auto"/>
            <w:bottom w:val="none" w:sz="0" w:space="0" w:color="auto"/>
            <w:right w:val="none" w:sz="0" w:space="0" w:color="auto"/>
          </w:divBdr>
        </w:div>
        <w:div w:id="1476995686">
          <w:marLeft w:val="0"/>
          <w:marRight w:val="0"/>
          <w:marTop w:val="0"/>
          <w:marBottom w:val="0"/>
          <w:divBdr>
            <w:top w:val="none" w:sz="0" w:space="0" w:color="auto"/>
            <w:left w:val="none" w:sz="0" w:space="0" w:color="auto"/>
            <w:bottom w:val="none" w:sz="0" w:space="0" w:color="auto"/>
            <w:right w:val="none" w:sz="0" w:space="0" w:color="auto"/>
          </w:divBdr>
        </w:div>
        <w:div w:id="584998838">
          <w:marLeft w:val="0"/>
          <w:marRight w:val="0"/>
          <w:marTop w:val="0"/>
          <w:marBottom w:val="0"/>
          <w:divBdr>
            <w:top w:val="none" w:sz="0" w:space="0" w:color="auto"/>
            <w:left w:val="none" w:sz="0" w:space="0" w:color="auto"/>
            <w:bottom w:val="none" w:sz="0" w:space="0" w:color="auto"/>
            <w:right w:val="none" w:sz="0" w:space="0" w:color="auto"/>
          </w:divBdr>
        </w:div>
        <w:div w:id="1762753404">
          <w:marLeft w:val="0"/>
          <w:marRight w:val="0"/>
          <w:marTop w:val="0"/>
          <w:marBottom w:val="0"/>
          <w:divBdr>
            <w:top w:val="none" w:sz="0" w:space="0" w:color="auto"/>
            <w:left w:val="none" w:sz="0" w:space="0" w:color="auto"/>
            <w:bottom w:val="none" w:sz="0" w:space="0" w:color="auto"/>
            <w:right w:val="none" w:sz="0" w:space="0" w:color="auto"/>
          </w:divBdr>
        </w:div>
        <w:div w:id="1732848741">
          <w:marLeft w:val="0"/>
          <w:marRight w:val="0"/>
          <w:marTop w:val="0"/>
          <w:marBottom w:val="0"/>
          <w:divBdr>
            <w:top w:val="none" w:sz="0" w:space="0" w:color="auto"/>
            <w:left w:val="none" w:sz="0" w:space="0" w:color="auto"/>
            <w:bottom w:val="none" w:sz="0" w:space="0" w:color="auto"/>
            <w:right w:val="none" w:sz="0" w:space="0" w:color="auto"/>
          </w:divBdr>
        </w:div>
        <w:div w:id="569778993">
          <w:marLeft w:val="0"/>
          <w:marRight w:val="0"/>
          <w:marTop w:val="0"/>
          <w:marBottom w:val="0"/>
          <w:divBdr>
            <w:top w:val="none" w:sz="0" w:space="0" w:color="auto"/>
            <w:left w:val="none" w:sz="0" w:space="0" w:color="auto"/>
            <w:bottom w:val="none" w:sz="0" w:space="0" w:color="auto"/>
            <w:right w:val="none" w:sz="0" w:space="0" w:color="auto"/>
          </w:divBdr>
        </w:div>
        <w:div w:id="726537211">
          <w:marLeft w:val="0"/>
          <w:marRight w:val="0"/>
          <w:marTop w:val="0"/>
          <w:marBottom w:val="0"/>
          <w:divBdr>
            <w:top w:val="none" w:sz="0" w:space="0" w:color="auto"/>
            <w:left w:val="none" w:sz="0" w:space="0" w:color="auto"/>
            <w:bottom w:val="none" w:sz="0" w:space="0" w:color="auto"/>
            <w:right w:val="none" w:sz="0" w:space="0" w:color="auto"/>
          </w:divBdr>
        </w:div>
        <w:div w:id="553811234">
          <w:marLeft w:val="0"/>
          <w:marRight w:val="0"/>
          <w:marTop w:val="0"/>
          <w:marBottom w:val="0"/>
          <w:divBdr>
            <w:top w:val="none" w:sz="0" w:space="0" w:color="auto"/>
            <w:left w:val="none" w:sz="0" w:space="0" w:color="auto"/>
            <w:bottom w:val="none" w:sz="0" w:space="0" w:color="auto"/>
            <w:right w:val="none" w:sz="0" w:space="0" w:color="auto"/>
          </w:divBdr>
        </w:div>
        <w:div w:id="502362143">
          <w:marLeft w:val="0"/>
          <w:marRight w:val="0"/>
          <w:marTop w:val="0"/>
          <w:marBottom w:val="0"/>
          <w:divBdr>
            <w:top w:val="none" w:sz="0" w:space="0" w:color="auto"/>
            <w:left w:val="none" w:sz="0" w:space="0" w:color="auto"/>
            <w:bottom w:val="none" w:sz="0" w:space="0" w:color="auto"/>
            <w:right w:val="none" w:sz="0" w:space="0" w:color="auto"/>
          </w:divBdr>
        </w:div>
        <w:div w:id="2111268697">
          <w:marLeft w:val="0"/>
          <w:marRight w:val="0"/>
          <w:marTop w:val="0"/>
          <w:marBottom w:val="0"/>
          <w:divBdr>
            <w:top w:val="none" w:sz="0" w:space="0" w:color="auto"/>
            <w:left w:val="none" w:sz="0" w:space="0" w:color="auto"/>
            <w:bottom w:val="none" w:sz="0" w:space="0" w:color="auto"/>
            <w:right w:val="none" w:sz="0" w:space="0" w:color="auto"/>
          </w:divBdr>
        </w:div>
        <w:div w:id="1661500895">
          <w:marLeft w:val="0"/>
          <w:marRight w:val="0"/>
          <w:marTop w:val="0"/>
          <w:marBottom w:val="0"/>
          <w:divBdr>
            <w:top w:val="none" w:sz="0" w:space="0" w:color="auto"/>
            <w:left w:val="none" w:sz="0" w:space="0" w:color="auto"/>
            <w:bottom w:val="none" w:sz="0" w:space="0" w:color="auto"/>
            <w:right w:val="none" w:sz="0" w:space="0" w:color="auto"/>
          </w:divBdr>
        </w:div>
        <w:div w:id="2125926882">
          <w:marLeft w:val="0"/>
          <w:marRight w:val="0"/>
          <w:marTop w:val="0"/>
          <w:marBottom w:val="0"/>
          <w:divBdr>
            <w:top w:val="none" w:sz="0" w:space="0" w:color="auto"/>
            <w:left w:val="none" w:sz="0" w:space="0" w:color="auto"/>
            <w:bottom w:val="none" w:sz="0" w:space="0" w:color="auto"/>
            <w:right w:val="none" w:sz="0" w:space="0" w:color="auto"/>
          </w:divBdr>
        </w:div>
      </w:divsChild>
    </w:div>
    <w:div w:id="267782861">
      <w:bodyDiv w:val="1"/>
      <w:marLeft w:val="0"/>
      <w:marRight w:val="0"/>
      <w:marTop w:val="0"/>
      <w:marBottom w:val="0"/>
      <w:divBdr>
        <w:top w:val="none" w:sz="0" w:space="0" w:color="auto"/>
        <w:left w:val="none" w:sz="0" w:space="0" w:color="auto"/>
        <w:bottom w:val="none" w:sz="0" w:space="0" w:color="auto"/>
        <w:right w:val="none" w:sz="0" w:space="0" w:color="auto"/>
      </w:divBdr>
    </w:div>
    <w:div w:id="450170024">
      <w:bodyDiv w:val="1"/>
      <w:marLeft w:val="0"/>
      <w:marRight w:val="0"/>
      <w:marTop w:val="0"/>
      <w:marBottom w:val="0"/>
      <w:divBdr>
        <w:top w:val="none" w:sz="0" w:space="0" w:color="auto"/>
        <w:left w:val="none" w:sz="0" w:space="0" w:color="auto"/>
        <w:bottom w:val="none" w:sz="0" w:space="0" w:color="auto"/>
        <w:right w:val="none" w:sz="0" w:space="0" w:color="auto"/>
      </w:divBdr>
      <w:divsChild>
        <w:div w:id="311910319">
          <w:marLeft w:val="0"/>
          <w:marRight w:val="0"/>
          <w:marTop w:val="0"/>
          <w:marBottom w:val="0"/>
          <w:divBdr>
            <w:top w:val="none" w:sz="0" w:space="0" w:color="auto"/>
            <w:left w:val="none" w:sz="0" w:space="0" w:color="auto"/>
            <w:bottom w:val="none" w:sz="0" w:space="0" w:color="auto"/>
            <w:right w:val="none" w:sz="0" w:space="0" w:color="auto"/>
          </w:divBdr>
        </w:div>
        <w:div w:id="1606964763">
          <w:marLeft w:val="0"/>
          <w:marRight w:val="0"/>
          <w:marTop w:val="0"/>
          <w:marBottom w:val="0"/>
          <w:divBdr>
            <w:top w:val="none" w:sz="0" w:space="0" w:color="auto"/>
            <w:left w:val="none" w:sz="0" w:space="0" w:color="auto"/>
            <w:bottom w:val="none" w:sz="0" w:space="0" w:color="auto"/>
            <w:right w:val="none" w:sz="0" w:space="0" w:color="auto"/>
          </w:divBdr>
        </w:div>
        <w:div w:id="1535922220">
          <w:marLeft w:val="0"/>
          <w:marRight w:val="0"/>
          <w:marTop w:val="0"/>
          <w:marBottom w:val="0"/>
          <w:divBdr>
            <w:top w:val="none" w:sz="0" w:space="0" w:color="auto"/>
            <w:left w:val="none" w:sz="0" w:space="0" w:color="auto"/>
            <w:bottom w:val="none" w:sz="0" w:space="0" w:color="auto"/>
            <w:right w:val="none" w:sz="0" w:space="0" w:color="auto"/>
          </w:divBdr>
        </w:div>
        <w:div w:id="1166048077">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237593897">
          <w:marLeft w:val="0"/>
          <w:marRight w:val="0"/>
          <w:marTop w:val="0"/>
          <w:marBottom w:val="0"/>
          <w:divBdr>
            <w:top w:val="none" w:sz="0" w:space="0" w:color="auto"/>
            <w:left w:val="none" w:sz="0" w:space="0" w:color="auto"/>
            <w:bottom w:val="none" w:sz="0" w:space="0" w:color="auto"/>
            <w:right w:val="none" w:sz="0" w:space="0" w:color="auto"/>
          </w:divBdr>
        </w:div>
        <w:div w:id="1233661623">
          <w:marLeft w:val="0"/>
          <w:marRight w:val="0"/>
          <w:marTop w:val="0"/>
          <w:marBottom w:val="0"/>
          <w:divBdr>
            <w:top w:val="none" w:sz="0" w:space="0" w:color="auto"/>
            <w:left w:val="none" w:sz="0" w:space="0" w:color="auto"/>
            <w:bottom w:val="none" w:sz="0" w:space="0" w:color="auto"/>
            <w:right w:val="none" w:sz="0" w:space="0" w:color="auto"/>
          </w:divBdr>
        </w:div>
        <w:div w:id="775171093">
          <w:marLeft w:val="0"/>
          <w:marRight w:val="0"/>
          <w:marTop w:val="0"/>
          <w:marBottom w:val="0"/>
          <w:divBdr>
            <w:top w:val="none" w:sz="0" w:space="0" w:color="auto"/>
            <w:left w:val="none" w:sz="0" w:space="0" w:color="auto"/>
            <w:bottom w:val="none" w:sz="0" w:space="0" w:color="auto"/>
            <w:right w:val="none" w:sz="0" w:space="0" w:color="auto"/>
          </w:divBdr>
        </w:div>
        <w:div w:id="900411534">
          <w:marLeft w:val="0"/>
          <w:marRight w:val="0"/>
          <w:marTop w:val="0"/>
          <w:marBottom w:val="0"/>
          <w:divBdr>
            <w:top w:val="none" w:sz="0" w:space="0" w:color="auto"/>
            <w:left w:val="none" w:sz="0" w:space="0" w:color="auto"/>
            <w:bottom w:val="none" w:sz="0" w:space="0" w:color="auto"/>
            <w:right w:val="none" w:sz="0" w:space="0" w:color="auto"/>
          </w:divBdr>
        </w:div>
        <w:div w:id="1574704620">
          <w:marLeft w:val="0"/>
          <w:marRight w:val="0"/>
          <w:marTop w:val="0"/>
          <w:marBottom w:val="0"/>
          <w:divBdr>
            <w:top w:val="none" w:sz="0" w:space="0" w:color="auto"/>
            <w:left w:val="none" w:sz="0" w:space="0" w:color="auto"/>
            <w:bottom w:val="none" w:sz="0" w:space="0" w:color="auto"/>
            <w:right w:val="none" w:sz="0" w:space="0" w:color="auto"/>
          </w:divBdr>
        </w:div>
        <w:div w:id="333607646">
          <w:marLeft w:val="0"/>
          <w:marRight w:val="0"/>
          <w:marTop w:val="0"/>
          <w:marBottom w:val="0"/>
          <w:divBdr>
            <w:top w:val="none" w:sz="0" w:space="0" w:color="auto"/>
            <w:left w:val="none" w:sz="0" w:space="0" w:color="auto"/>
            <w:bottom w:val="none" w:sz="0" w:space="0" w:color="auto"/>
            <w:right w:val="none" w:sz="0" w:space="0" w:color="auto"/>
          </w:divBdr>
        </w:div>
        <w:div w:id="1316757296">
          <w:marLeft w:val="0"/>
          <w:marRight w:val="0"/>
          <w:marTop w:val="0"/>
          <w:marBottom w:val="0"/>
          <w:divBdr>
            <w:top w:val="none" w:sz="0" w:space="0" w:color="auto"/>
            <w:left w:val="none" w:sz="0" w:space="0" w:color="auto"/>
            <w:bottom w:val="none" w:sz="0" w:space="0" w:color="auto"/>
            <w:right w:val="none" w:sz="0" w:space="0" w:color="auto"/>
          </w:divBdr>
        </w:div>
        <w:div w:id="1934514157">
          <w:marLeft w:val="0"/>
          <w:marRight w:val="0"/>
          <w:marTop w:val="0"/>
          <w:marBottom w:val="0"/>
          <w:divBdr>
            <w:top w:val="none" w:sz="0" w:space="0" w:color="auto"/>
            <w:left w:val="none" w:sz="0" w:space="0" w:color="auto"/>
            <w:bottom w:val="none" w:sz="0" w:space="0" w:color="auto"/>
            <w:right w:val="none" w:sz="0" w:space="0" w:color="auto"/>
          </w:divBdr>
        </w:div>
        <w:div w:id="1082023858">
          <w:marLeft w:val="0"/>
          <w:marRight w:val="0"/>
          <w:marTop w:val="0"/>
          <w:marBottom w:val="0"/>
          <w:divBdr>
            <w:top w:val="none" w:sz="0" w:space="0" w:color="auto"/>
            <w:left w:val="none" w:sz="0" w:space="0" w:color="auto"/>
            <w:bottom w:val="none" w:sz="0" w:space="0" w:color="auto"/>
            <w:right w:val="none" w:sz="0" w:space="0" w:color="auto"/>
          </w:divBdr>
        </w:div>
        <w:div w:id="1432120755">
          <w:marLeft w:val="0"/>
          <w:marRight w:val="0"/>
          <w:marTop w:val="0"/>
          <w:marBottom w:val="0"/>
          <w:divBdr>
            <w:top w:val="none" w:sz="0" w:space="0" w:color="auto"/>
            <w:left w:val="none" w:sz="0" w:space="0" w:color="auto"/>
            <w:bottom w:val="none" w:sz="0" w:space="0" w:color="auto"/>
            <w:right w:val="none" w:sz="0" w:space="0" w:color="auto"/>
          </w:divBdr>
        </w:div>
        <w:div w:id="418454558">
          <w:marLeft w:val="0"/>
          <w:marRight w:val="0"/>
          <w:marTop w:val="0"/>
          <w:marBottom w:val="0"/>
          <w:divBdr>
            <w:top w:val="none" w:sz="0" w:space="0" w:color="auto"/>
            <w:left w:val="none" w:sz="0" w:space="0" w:color="auto"/>
            <w:bottom w:val="none" w:sz="0" w:space="0" w:color="auto"/>
            <w:right w:val="none" w:sz="0" w:space="0" w:color="auto"/>
          </w:divBdr>
        </w:div>
        <w:div w:id="805901488">
          <w:marLeft w:val="0"/>
          <w:marRight w:val="0"/>
          <w:marTop w:val="0"/>
          <w:marBottom w:val="0"/>
          <w:divBdr>
            <w:top w:val="none" w:sz="0" w:space="0" w:color="auto"/>
            <w:left w:val="none" w:sz="0" w:space="0" w:color="auto"/>
            <w:bottom w:val="none" w:sz="0" w:space="0" w:color="auto"/>
            <w:right w:val="none" w:sz="0" w:space="0" w:color="auto"/>
          </w:divBdr>
        </w:div>
        <w:div w:id="1150366581">
          <w:marLeft w:val="0"/>
          <w:marRight w:val="0"/>
          <w:marTop w:val="0"/>
          <w:marBottom w:val="0"/>
          <w:divBdr>
            <w:top w:val="none" w:sz="0" w:space="0" w:color="auto"/>
            <w:left w:val="none" w:sz="0" w:space="0" w:color="auto"/>
            <w:bottom w:val="none" w:sz="0" w:space="0" w:color="auto"/>
            <w:right w:val="none" w:sz="0" w:space="0" w:color="auto"/>
          </w:divBdr>
        </w:div>
        <w:div w:id="481629181">
          <w:marLeft w:val="0"/>
          <w:marRight w:val="0"/>
          <w:marTop w:val="0"/>
          <w:marBottom w:val="0"/>
          <w:divBdr>
            <w:top w:val="none" w:sz="0" w:space="0" w:color="auto"/>
            <w:left w:val="none" w:sz="0" w:space="0" w:color="auto"/>
            <w:bottom w:val="none" w:sz="0" w:space="0" w:color="auto"/>
            <w:right w:val="none" w:sz="0" w:space="0" w:color="auto"/>
          </w:divBdr>
        </w:div>
        <w:div w:id="1559243854">
          <w:marLeft w:val="0"/>
          <w:marRight w:val="0"/>
          <w:marTop w:val="0"/>
          <w:marBottom w:val="0"/>
          <w:divBdr>
            <w:top w:val="none" w:sz="0" w:space="0" w:color="auto"/>
            <w:left w:val="none" w:sz="0" w:space="0" w:color="auto"/>
            <w:bottom w:val="none" w:sz="0" w:space="0" w:color="auto"/>
            <w:right w:val="none" w:sz="0" w:space="0" w:color="auto"/>
          </w:divBdr>
        </w:div>
        <w:div w:id="1096756474">
          <w:marLeft w:val="0"/>
          <w:marRight w:val="0"/>
          <w:marTop w:val="0"/>
          <w:marBottom w:val="0"/>
          <w:divBdr>
            <w:top w:val="none" w:sz="0" w:space="0" w:color="auto"/>
            <w:left w:val="none" w:sz="0" w:space="0" w:color="auto"/>
            <w:bottom w:val="none" w:sz="0" w:space="0" w:color="auto"/>
            <w:right w:val="none" w:sz="0" w:space="0" w:color="auto"/>
          </w:divBdr>
        </w:div>
        <w:div w:id="221452284">
          <w:marLeft w:val="0"/>
          <w:marRight w:val="0"/>
          <w:marTop w:val="0"/>
          <w:marBottom w:val="0"/>
          <w:divBdr>
            <w:top w:val="none" w:sz="0" w:space="0" w:color="auto"/>
            <w:left w:val="none" w:sz="0" w:space="0" w:color="auto"/>
            <w:bottom w:val="none" w:sz="0" w:space="0" w:color="auto"/>
            <w:right w:val="none" w:sz="0" w:space="0" w:color="auto"/>
          </w:divBdr>
        </w:div>
        <w:div w:id="770706737">
          <w:marLeft w:val="0"/>
          <w:marRight w:val="0"/>
          <w:marTop w:val="0"/>
          <w:marBottom w:val="0"/>
          <w:divBdr>
            <w:top w:val="none" w:sz="0" w:space="0" w:color="auto"/>
            <w:left w:val="none" w:sz="0" w:space="0" w:color="auto"/>
            <w:bottom w:val="none" w:sz="0" w:space="0" w:color="auto"/>
            <w:right w:val="none" w:sz="0" w:space="0" w:color="auto"/>
          </w:divBdr>
        </w:div>
      </w:divsChild>
    </w:div>
    <w:div w:id="469445736">
      <w:bodyDiv w:val="1"/>
      <w:marLeft w:val="0"/>
      <w:marRight w:val="0"/>
      <w:marTop w:val="0"/>
      <w:marBottom w:val="0"/>
      <w:divBdr>
        <w:top w:val="none" w:sz="0" w:space="0" w:color="auto"/>
        <w:left w:val="none" w:sz="0" w:space="0" w:color="auto"/>
        <w:bottom w:val="none" w:sz="0" w:space="0" w:color="auto"/>
        <w:right w:val="none" w:sz="0" w:space="0" w:color="auto"/>
      </w:divBdr>
      <w:divsChild>
        <w:div w:id="1601336823">
          <w:marLeft w:val="0"/>
          <w:marRight w:val="0"/>
          <w:marTop w:val="0"/>
          <w:marBottom w:val="0"/>
          <w:divBdr>
            <w:top w:val="none" w:sz="0" w:space="0" w:color="auto"/>
            <w:left w:val="none" w:sz="0" w:space="0" w:color="auto"/>
            <w:bottom w:val="none" w:sz="0" w:space="0" w:color="auto"/>
            <w:right w:val="none" w:sz="0" w:space="0" w:color="auto"/>
          </w:divBdr>
        </w:div>
        <w:div w:id="745567683">
          <w:marLeft w:val="0"/>
          <w:marRight w:val="0"/>
          <w:marTop w:val="0"/>
          <w:marBottom w:val="0"/>
          <w:divBdr>
            <w:top w:val="none" w:sz="0" w:space="0" w:color="auto"/>
            <w:left w:val="none" w:sz="0" w:space="0" w:color="auto"/>
            <w:bottom w:val="none" w:sz="0" w:space="0" w:color="auto"/>
            <w:right w:val="none" w:sz="0" w:space="0" w:color="auto"/>
          </w:divBdr>
        </w:div>
        <w:div w:id="1679964146">
          <w:marLeft w:val="0"/>
          <w:marRight w:val="0"/>
          <w:marTop w:val="0"/>
          <w:marBottom w:val="0"/>
          <w:divBdr>
            <w:top w:val="none" w:sz="0" w:space="0" w:color="auto"/>
            <w:left w:val="none" w:sz="0" w:space="0" w:color="auto"/>
            <w:bottom w:val="none" w:sz="0" w:space="0" w:color="auto"/>
            <w:right w:val="none" w:sz="0" w:space="0" w:color="auto"/>
          </w:divBdr>
        </w:div>
        <w:div w:id="1329598837">
          <w:marLeft w:val="0"/>
          <w:marRight w:val="0"/>
          <w:marTop w:val="0"/>
          <w:marBottom w:val="0"/>
          <w:divBdr>
            <w:top w:val="none" w:sz="0" w:space="0" w:color="auto"/>
            <w:left w:val="none" w:sz="0" w:space="0" w:color="auto"/>
            <w:bottom w:val="none" w:sz="0" w:space="0" w:color="auto"/>
            <w:right w:val="none" w:sz="0" w:space="0" w:color="auto"/>
          </w:divBdr>
        </w:div>
        <w:div w:id="1130324126">
          <w:marLeft w:val="0"/>
          <w:marRight w:val="0"/>
          <w:marTop w:val="0"/>
          <w:marBottom w:val="0"/>
          <w:divBdr>
            <w:top w:val="none" w:sz="0" w:space="0" w:color="auto"/>
            <w:left w:val="none" w:sz="0" w:space="0" w:color="auto"/>
            <w:bottom w:val="none" w:sz="0" w:space="0" w:color="auto"/>
            <w:right w:val="none" w:sz="0" w:space="0" w:color="auto"/>
          </w:divBdr>
        </w:div>
        <w:div w:id="659315205">
          <w:marLeft w:val="0"/>
          <w:marRight w:val="0"/>
          <w:marTop w:val="0"/>
          <w:marBottom w:val="0"/>
          <w:divBdr>
            <w:top w:val="none" w:sz="0" w:space="0" w:color="auto"/>
            <w:left w:val="none" w:sz="0" w:space="0" w:color="auto"/>
            <w:bottom w:val="none" w:sz="0" w:space="0" w:color="auto"/>
            <w:right w:val="none" w:sz="0" w:space="0" w:color="auto"/>
          </w:divBdr>
        </w:div>
        <w:div w:id="42604179">
          <w:marLeft w:val="0"/>
          <w:marRight w:val="0"/>
          <w:marTop w:val="0"/>
          <w:marBottom w:val="0"/>
          <w:divBdr>
            <w:top w:val="none" w:sz="0" w:space="0" w:color="auto"/>
            <w:left w:val="none" w:sz="0" w:space="0" w:color="auto"/>
            <w:bottom w:val="none" w:sz="0" w:space="0" w:color="auto"/>
            <w:right w:val="none" w:sz="0" w:space="0" w:color="auto"/>
          </w:divBdr>
        </w:div>
        <w:div w:id="639112615">
          <w:marLeft w:val="0"/>
          <w:marRight w:val="0"/>
          <w:marTop w:val="0"/>
          <w:marBottom w:val="0"/>
          <w:divBdr>
            <w:top w:val="none" w:sz="0" w:space="0" w:color="auto"/>
            <w:left w:val="none" w:sz="0" w:space="0" w:color="auto"/>
            <w:bottom w:val="none" w:sz="0" w:space="0" w:color="auto"/>
            <w:right w:val="none" w:sz="0" w:space="0" w:color="auto"/>
          </w:divBdr>
        </w:div>
        <w:div w:id="1181050245">
          <w:marLeft w:val="0"/>
          <w:marRight w:val="0"/>
          <w:marTop w:val="0"/>
          <w:marBottom w:val="0"/>
          <w:divBdr>
            <w:top w:val="none" w:sz="0" w:space="0" w:color="auto"/>
            <w:left w:val="none" w:sz="0" w:space="0" w:color="auto"/>
            <w:bottom w:val="none" w:sz="0" w:space="0" w:color="auto"/>
            <w:right w:val="none" w:sz="0" w:space="0" w:color="auto"/>
          </w:divBdr>
        </w:div>
        <w:div w:id="1205600718">
          <w:marLeft w:val="0"/>
          <w:marRight w:val="0"/>
          <w:marTop w:val="0"/>
          <w:marBottom w:val="0"/>
          <w:divBdr>
            <w:top w:val="none" w:sz="0" w:space="0" w:color="auto"/>
            <w:left w:val="none" w:sz="0" w:space="0" w:color="auto"/>
            <w:bottom w:val="none" w:sz="0" w:space="0" w:color="auto"/>
            <w:right w:val="none" w:sz="0" w:space="0" w:color="auto"/>
          </w:divBdr>
        </w:div>
        <w:div w:id="1240754890">
          <w:marLeft w:val="0"/>
          <w:marRight w:val="0"/>
          <w:marTop w:val="0"/>
          <w:marBottom w:val="0"/>
          <w:divBdr>
            <w:top w:val="none" w:sz="0" w:space="0" w:color="auto"/>
            <w:left w:val="none" w:sz="0" w:space="0" w:color="auto"/>
            <w:bottom w:val="none" w:sz="0" w:space="0" w:color="auto"/>
            <w:right w:val="none" w:sz="0" w:space="0" w:color="auto"/>
          </w:divBdr>
        </w:div>
        <w:div w:id="2146579134">
          <w:marLeft w:val="0"/>
          <w:marRight w:val="0"/>
          <w:marTop w:val="0"/>
          <w:marBottom w:val="0"/>
          <w:divBdr>
            <w:top w:val="none" w:sz="0" w:space="0" w:color="auto"/>
            <w:left w:val="none" w:sz="0" w:space="0" w:color="auto"/>
            <w:bottom w:val="none" w:sz="0" w:space="0" w:color="auto"/>
            <w:right w:val="none" w:sz="0" w:space="0" w:color="auto"/>
          </w:divBdr>
        </w:div>
        <w:div w:id="976256148">
          <w:marLeft w:val="0"/>
          <w:marRight w:val="0"/>
          <w:marTop w:val="0"/>
          <w:marBottom w:val="0"/>
          <w:divBdr>
            <w:top w:val="none" w:sz="0" w:space="0" w:color="auto"/>
            <w:left w:val="none" w:sz="0" w:space="0" w:color="auto"/>
            <w:bottom w:val="none" w:sz="0" w:space="0" w:color="auto"/>
            <w:right w:val="none" w:sz="0" w:space="0" w:color="auto"/>
          </w:divBdr>
        </w:div>
        <w:div w:id="1824740774">
          <w:marLeft w:val="0"/>
          <w:marRight w:val="0"/>
          <w:marTop w:val="0"/>
          <w:marBottom w:val="0"/>
          <w:divBdr>
            <w:top w:val="none" w:sz="0" w:space="0" w:color="auto"/>
            <w:left w:val="none" w:sz="0" w:space="0" w:color="auto"/>
            <w:bottom w:val="none" w:sz="0" w:space="0" w:color="auto"/>
            <w:right w:val="none" w:sz="0" w:space="0" w:color="auto"/>
          </w:divBdr>
        </w:div>
        <w:div w:id="1467969131">
          <w:marLeft w:val="0"/>
          <w:marRight w:val="0"/>
          <w:marTop w:val="0"/>
          <w:marBottom w:val="0"/>
          <w:divBdr>
            <w:top w:val="none" w:sz="0" w:space="0" w:color="auto"/>
            <w:left w:val="none" w:sz="0" w:space="0" w:color="auto"/>
            <w:bottom w:val="none" w:sz="0" w:space="0" w:color="auto"/>
            <w:right w:val="none" w:sz="0" w:space="0" w:color="auto"/>
          </w:divBdr>
        </w:div>
        <w:div w:id="647975424">
          <w:marLeft w:val="0"/>
          <w:marRight w:val="0"/>
          <w:marTop w:val="0"/>
          <w:marBottom w:val="0"/>
          <w:divBdr>
            <w:top w:val="none" w:sz="0" w:space="0" w:color="auto"/>
            <w:left w:val="none" w:sz="0" w:space="0" w:color="auto"/>
            <w:bottom w:val="none" w:sz="0" w:space="0" w:color="auto"/>
            <w:right w:val="none" w:sz="0" w:space="0" w:color="auto"/>
          </w:divBdr>
        </w:div>
        <w:div w:id="1662612412">
          <w:marLeft w:val="0"/>
          <w:marRight w:val="0"/>
          <w:marTop w:val="0"/>
          <w:marBottom w:val="0"/>
          <w:divBdr>
            <w:top w:val="none" w:sz="0" w:space="0" w:color="auto"/>
            <w:left w:val="none" w:sz="0" w:space="0" w:color="auto"/>
            <w:bottom w:val="none" w:sz="0" w:space="0" w:color="auto"/>
            <w:right w:val="none" w:sz="0" w:space="0" w:color="auto"/>
          </w:divBdr>
        </w:div>
        <w:div w:id="677535518">
          <w:marLeft w:val="0"/>
          <w:marRight w:val="0"/>
          <w:marTop w:val="0"/>
          <w:marBottom w:val="0"/>
          <w:divBdr>
            <w:top w:val="none" w:sz="0" w:space="0" w:color="auto"/>
            <w:left w:val="none" w:sz="0" w:space="0" w:color="auto"/>
            <w:bottom w:val="none" w:sz="0" w:space="0" w:color="auto"/>
            <w:right w:val="none" w:sz="0" w:space="0" w:color="auto"/>
          </w:divBdr>
        </w:div>
        <w:div w:id="915675397">
          <w:marLeft w:val="0"/>
          <w:marRight w:val="0"/>
          <w:marTop w:val="0"/>
          <w:marBottom w:val="0"/>
          <w:divBdr>
            <w:top w:val="none" w:sz="0" w:space="0" w:color="auto"/>
            <w:left w:val="none" w:sz="0" w:space="0" w:color="auto"/>
            <w:bottom w:val="none" w:sz="0" w:space="0" w:color="auto"/>
            <w:right w:val="none" w:sz="0" w:space="0" w:color="auto"/>
          </w:divBdr>
        </w:div>
        <w:div w:id="1377386338">
          <w:marLeft w:val="0"/>
          <w:marRight w:val="0"/>
          <w:marTop w:val="0"/>
          <w:marBottom w:val="0"/>
          <w:divBdr>
            <w:top w:val="none" w:sz="0" w:space="0" w:color="auto"/>
            <w:left w:val="none" w:sz="0" w:space="0" w:color="auto"/>
            <w:bottom w:val="none" w:sz="0" w:space="0" w:color="auto"/>
            <w:right w:val="none" w:sz="0" w:space="0" w:color="auto"/>
          </w:divBdr>
        </w:div>
        <w:div w:id="812333101">
          <w:marLeft w:val="0"/>
          <w:marRight w:val="0"/>
          <w:marTop w:val="0"/>
          <w:marBottom w:val="0"/>
          <w:divBdr>
            <w:top w:val="none" w:sz="0" w:space="0" w:color="auto"/>
            <w:left w:val="none" w:sz="0" w:space="0" w:color="auto"/>
            <w:bottom w:val="none" w:sz="0" w:space="0" w:color="auto"/>
            <w:right w:val="none" w:sz="0" w:space="0" w:color="auto"/>
          </w:divBdr>
        </w:div>
        <w:div w:id="572667674">
          <w:marLeft w:val="0"/>
          <w:marRight w:val="0"/>
          <w:marTop w:val="0"/>
          <w:marBottom w:val="0"/>
          <w:divBdr>
            <w:top w:val="none" w:sz="0" w:space="0" w:color="auto"/>
            <w:left w:val="none" w:sz="0" w:space="0" w:color="auto"/>
            <w:bottom w:val="none" w:sz="0" w:space="0" w:color="auto"/>
            <w:right w:val="none" w:sz="0" w:space="0" w:color="auto"/>
          </w:divBdr>
        </w:div>
        <w:div w:id="118455355">
          <w:marLeft w:val="0"/>
          <w:marRight w:val="0"/>
          <w:marTop w:val="0"/>
          <w:marBottom w:val="0"/>
          <w:divBdr>
            <w:top w:val="none" w:sz="0" w:space="0" w:color="auto"/>
            <w:left w:val="none" w:sz="0" w:space="0" w:color="auto"/>
            <w:bottom w:val="none" w:sz="0" w:space="0" w:color="auto"/>
            <w:right w:val="none" w:sz="0" w:space="0" w:color="auto"/>
          </w:divBdr>
        </w:div>
      </w:divsChild>
    </w:div>
    <w:div w:id="580528720">
      <w:bodyDiv w:val="1"/>
      <w:marLeft w:val="0"/>
      <w:marRight w:val="0"/>
      <w:marTop w:val="0"/>
      <w:marBottom w:val="0"/>
      <w:divBdr>
        <w:top w:val="none" w:sz="0" w:space="0" w:color="auto"/>
        <w:left w:val="none" w:sz="0" w:space="0" w:color="auto"/>
        <w:bottom w:val="none" w:sz="0" w:space="0" w:color="auto"/>
        <w:right w:val="none" w:sz="0" w:space="0" w:color="auto"/>
      </w:divBdr>
      <w:divsChild>
        <w:div w:id="192311669">
          <w:marLeft w:val="0"/>
          <w:marRight w:val="0"/>
          <w:marTop w:val="0"/>
          <w:marBottom w:val="0"/>
          <w:divBdr>
            <w:top w:val="none" w:sz="0" w:space="0" w:color="auto"/>
            <w:left w:val="none" w:sz="0" w:space="0" w:color="auto"/>
            <w:bottom w:val="none" w:sz="0" w:space="0" w:color="auto"/>
            <w:right w:val="none" w:sz="0" w:space="0" w:color="auto"/>
          </w:divBdr>
        </w:div>
        <w:div w:id="1239947224">
          <w:marLeft w:val="0"/>
          <w:marRight w:val="0"/>
          <w:marTop w:val="0"/>
          <w:marBottom w:val="0"/>
          <w:divBdr>
            <w:top w:val="none" w:sz="0" w:space="0" w:color="auto"/>
            <w:left w:val="none" w:sz="0" w:space="0" w:color="auto"/>
            <w:bottom w:val="none" w:sz="0" w:space="0" w:color="auto"/>
            <w:right w:val="none" w:sz="0" w:space="0" w:color="auto"/>
          </w:divBdr>
        </w:div>
        <w:div w:id="1070926280">
          <w:marLeft w:val="0"/>
          <w:marRight w:val="0"/>
          <w:marTop w:val="0"/>
          <w:marBottom w:val="0"/>
          <w:divBdr>
            <w:top w:val="none" w:sz="0" w:space="0" w:color="auto"/>
            <w:left w:val="none" w:sz="0" w:space="0" w:color="auto"/>
            <w:bottom w:val="none" w:sz="0" w:space="0" w:color="auto"/>
            <w:right w:val="none" w:sz="0" w:space="0" w:color="auto"/>
          </w:divBdr>
        </w:div>
        <w:div w:id="1265265967">
          <w:marLeft w:val="0"/>
          <w:marRight w:val="0"/>
          <w:marTop w:val="0"/>
          <w:marBottom w:val="0"/>
          <w:divBdr>
            <w:top w:val="none" w:sz="0" w:space="0" w:color="auto"/>
            <w:left w:val="none" w:sz="0" w:space="0" w:color="auto"/>
            <w:bottom w:val="none" w:sz="0" w:space="0" w:color="auto"/>
            <w:right w:val="none" w:sz="0" w:space="0" w:color="auto"/>
          </w:divBdr>
        </w:div>
        <w:div w:id="1292132173">
          <w:marLeft w:val="0"/>
          <w:marRight w:val="0"/>
          <w:marTop w:val="0"/>
          <w:marBottom w:val="0"/>
          <w:divBdr>
            <w:top w:val="none" w:sz="0" w:space="0" w:color="auto"/>
            <w:left w:val="none" w:sz="0" w:space="0" w:color="auto"/>
            <w:bottom w:val="none" w:sz="0" w:space="0" w:color="auto"/>
            <w:right w:val="none" w:sz="0" w:space="0" w:color="auto"/>
          </w:divBdr>
        </w:div>
      </w:divsChild>
    </w:div>
    <w:div w:id="614292470">
      <w:bodyDiv w:val="1"/>
      <w:marLeft w:val="0"/>
      <w:marRight w:val="0"/>
      <w:marTop w:val="0"/>
      <w:marBottom w:val="0"/>
      <w:divBdr>
        <w:top w:val="none" w:sz="0" w:space="0" w:color="auto"/>
        <w:left w:val="none" w:sz="0" w:space="0" w:color="auto"/>
        <w:bottom w:val="none" w:sz="0" w:space="0" w:color="auto"/>
        <w:right w:val="none" w:sz="0" w:space="0" w:color="auto"/>
      </w:divBdr>
    </w:div>
    <w:div w:id="712846213">
      <w:bodyDiv w:val="1"/>
      <w:marLeft w:val="0"/>
      <w:marRight w:val="0"/>
      <w:marTop w:val="0"/>
      <w:marBottom w:val="0"/>
      <w:divBdr>
        <w:top w:val="none" w:sz="0" w:space="0" w:color="auto"/>
        <w:left w:val="none" w:sz="0" w:space="0" w:color="auto"/>
        <w:bottom w:val="none" w:sz="0" w:space="0" w:color="auto"/>
        <w:right w:val="none" w:sz="0" w:space="0" w:color="auto"/>
      </w:divBdr>
      <w:divsChild>
        <w:div w:id="335039884">
          <w:marLeft w:val="0"/>
          <w:marRight w:val="0"/>
          <w:marTop w:val="0"/>
          <w:marBottom w:val="0"/>
          <w:divBdr>
            <w:top w:val="none" w:sz="0" w:space="0" w:color="auto"/>
            <w:left w:val="none" w:sz="0" w:space="0" w:color="auto"/>
            <w:bottom w:val="none" w:sz="0" w:space="0" w:color="auto"/>
            <w:right w:val="none" w:sz="0" w:space="0" w:color="auto"/>
          </w:divBdr>
        </w:div>
        <w:div w:id="2145728413">
          <w:marLeft w:val="0"/>
          <w:marRight w:val="0"/>
          <w:marTop w:val="0"/>
          <w:marBottom w:val="0"/>
          <w:divBdr>
            <w:top w:val="none" w:sz="0" w:space="0" w:color="auto"/>
            <w:left w:val="none" w:sz="0" w:space="0" w:color="auto"/>
            <w:bottom w:val="none" w:sz="0" w:space="0" w:color="auto"/>
            <w:right w:val="none" w:sz="0" w:space="0" w:color="auto"/>
          </w:divBdr>
        </w:div>
        <w:div w:id="421999490">
          <w:marLeft w:val="0"/>
          <w:marRight w:val="0"/>
          <w:marTop w:val="0"/>
          <w:marBottom w:val="0"/>
          <w:divBdr>
            <w:top w:val="none" w:sz="0" w:space="0" w:color="auto"/>
            <w:left w:val="none" w:sz="0" w:space="0" w:color="auto"/>
            <w:bottom w:val="none" w:sz="0" w:space="0" w:color="auto"/>
            <w:right w:val="none" w:sz="0" w:space="0" w:color="auto"/>
          </w:divBdr>
        </w:div>
        <w:div w:id="325548344">
          <w:marLeft w:val="0"/>
          <w:marRight w:val="0"/>
          <w:marTop w:val="0"/>
          <w:marBottom w:val="0"/>
          <w:divBdr>
            <w:top w:val="none" w:sz="0" w:space="0" w:color="auto"/>
            <w:left w:val="none" w:sz="0" w:space="0" w:color="auto"/>
            <w:bottom w:val="none" w:sz="0" w:space="0" w:color="auto"/>
            <w:right w:val="none" w:sz="0" w:space="0" w:color="auto"/>
          </w:divBdr>
        </w:div>
        <w:div w:id="17892833">
          <w:marLeft w:val="0"/>
          <w:marRight w:val="0"/>
          <w:marTop w:val="0"/>
          <w:marBottom w:val="0"/>
          <w:divBdr>
            <w:top w:val="none" w:sz="0" w:space="0" w:color="auto"/>
            <w:left w:val="none" w:sz="0" w:space="0" w:color="auto"/>
            <w:bottom w:val="none" w:sz="0" w:space="0" w:color="auto"/>
            <w:right w:val="none" w:sz="0" w:space="0" w:color="auto"/>
          </w:divBdr>
        </w:div>
        <w:div w:id="542521364">
          <w:marLeft w:val="0"/>
          <w:marRight w:val="0"/>
          <w:marTop w:val="0"/>
          <w:marBottom w:val="0"/>
          <w:divBdr>
            <w:top w:val="none" w:sz="0" w:space="0" w:color="auto"/>
            <w:left w:val="none" w:sz="0" w:space="0" w:color="auto"/>
            <w:bottom w:val="none" w:sz="0" w:space="0" w:color="auto"/>
            <w:right w:val="none" w:sz="0" w:space="0" w:color="auto"/>
          </w:divBdr>
        </w:div>
        <w:div w:id="1855147254">
          <w:marLeft w:val="0"/>
          <w:marRight w:val="0"/>
          <w:marTop w:val="0"/>
          <w:marBottom w:val="0"/>
          <w:divBdr>
            <w:top w:val="none" w:sz="0" w:space="0" w:color="auto"/>
            <w:left w:val="none" w:sz="0" w:space="0" w:color="auto"/>
            <w:bottom w:val="none" w:sz="0" w:space="0" w:color="auto"/>
            <w:right w:val="none" w:sz="0" w:space="0" w:color="auto"/>
          </w:divBdr>
        </w:div>
        <w:div w:id="304818755">
          <w:marLeft w:val="0"/>
          <w:marRight w:val="0"/>
          <w:marTop w:val="0"/>
          <w:marBottom w:val="0"/>
          <w:divBdr>
            <w:top w:val="none" w:sz="0" w:space="0" w:color="auto"/>
            <w:left w:val="none" w:sz="0" w:space="0" w:color="auto"/>
            <w:bottom w:val="none" w:sz="0" w:space="0" w:color="auto"/>
            <w:right w:val="none" w:sz="0" w:space="0" w:color="auto"/>
          </w:divBdr>
        </w:div>
        <w:div w:id="1351564152">
          <w:marLeft w:val="0"/>
          <w:marRight w:val="0"/>
          <w:marTop w:val="0"/>
          <w:marBottom w:val="0"/>
          <w:divBdr>
            <w:top w:val="none" w:sz="0" w:space="0" w:color="auto"/>
            <w:left w:val="none" w:sz="0" w:space="0" w:color="auto"/>
            <w:bottom w:val="none" w:sz="0" w:space="0" w:color="auto"/>
            <w:right w:val="none" w:sz="0" w:space="0" w:color="auto"/>
          </w:divBdr>
        </w:div>
        <w:div w:id="2084257995">
          <w:marLeft w:val="0"/>
          <w:marRight w:val="0"/>
          <w:marTop w:val="0"/>
          <w:marBottom w:val="0"/>
          <w:divBdr>
            <w:top w:val="none" w:sz="0" w:space="0" w:color="auto"/>
            <w:left w:val="none" w:sz="0" w:space="0" w:color="auto"/>
            <w:bottom w:val="none" w:sz="0" w:space="0" w:color="auto"/>
            <w:right w:val="none" w:sz="0" w:space="0" w:color="auto"/>
          </w:divBdr>
        </w:div>
        <w:div w:id="1366829449">
          <w:marLeft w:val="0"/>
          <w:marRight w:val="0"/>
          <w:marTop w:val="0"/>
          <w:marBottom w:val="0"/>
          <w:divBdr>
            <w:top w:val="none" w:sz="0" w:space="0" w:color="auto"/>
            <w:left w:val="none" w:sz="0" w:space="0" w:color="auto"/>
            <w:bottom w:val="none" w:sz="0" w:space="0" w:color="auto"/>
            <w:right w:val="none" w:sz="0" w:space="0" w:color="auto"/>
          </w:divBdr>
        </w:div>
        <w:div w:id="124084186">
          <w:marLeft w:val="0"/>
          <w:marRight w:val="0"/>
          <w:marTop w:val="0"/>
          <w:marBottom w:val="0"/>
          <w:divBdr>
            <w:top w:val="none" w:sz="0" w:space="0" w:color="auto"/>
            <w:left w:val="none" w:sz="0" w:space="0" w:color="auto"/>
            <w:bottom w:val="none" w:sz="0" w:space="0" w:color="auto"/>
            <w:right w:val="none" w:sz="0" w:space="0" w:color="auto"/>
          </w:divBdr>
        </w:div>
        <w:div w:id="1200967735">
          <w:marLeft w:val="0"/>
          <w:marRight w:val="0"/>
          <w:marTop w:val="0"/>
          <w:marBottom w:val="0"/>
          <w:divBdr>
            <w:top w:val="none" w:sz="0" w:space="0" w:color="auto"/>
            <w:left w:val="none" w:sz="0" w:space="0" w:color="auto"/>
            <w:bottom w:val="none" w:sz="0" w:space="0" w:color="auto"/>
            <w:right w:val="none" w:sz="0" w:space="0" w:color="auto"/>
          </w:divBdr>
        </w:div>
        <w:div w:id="1694840127">
          <w:marLeft w:val="0"/>
          <w:marRight w:val="0"/>
          <w:marTop w:val="0"/>
          <w:marBottom w:val="0"/>
          <w:divBdr>
            <w:top w:val="none" w:sz="0" w:space="0" w:color="auto"/>
            <w:left w:val="none" w:sz="0" w:space="0" w:color="auto"/>
            <w:bottom w:val="none" w:sz="0" w:space="0" w:color="auto"/>
            <w:right w:val="none" w:sz="0" w:space="0" w:color="auto"/>
          </w:divBdr>
        </w:div>
        <w:div w:id="1354071701">
          <w:marLeft w:val="0"/>
          <w:marRight w:val="0"/>
          <w:marTop w:val="0"/>
          <w:marBottom w:val="0"/>
          <w:divBdr>
            <w:top w:val="none" w:sz="0" w:space="0" w:color="auto"/>
            <w:left w:val="none" w:sz="0" w:space="0" w:color="auto"/>
            <w:bottom w:val="none" w:sz="0" w:space="0" w:color="auto"/>
            <w:right w:val="none" w:sz="0" w:space="0" w:color="auto"/>
          </w:divBdr>
        </w:div>
        <w:div w:id="1019509047">
          <w:marLeft w:val="0"/>
          <w:marRight w:val="0"/>
          <w:marTop w:val="0"/>
          <w:marBottom w:val="0"/>
          <w:divBdr>
            <w:top w:val="none" w:sz="0" w:space="0" w:color="auto"/>
            <w:left w:val="none" w:sz="0" w:space="0" w:color="auto"/>
            <w:bottom w:val="none" w:sz="0" w:space="0" w:color="auto"/>
            <w:right w:val="none" w:sz="0" w:space="0" w:color="auto"/>
          </w:divBdr>
        </w:div>
        <w:div w:id="1751534692">
          <w:marLeft w:val="0"/>
          <w:marRight w:val="0"/>
          <w:marTop w:val="0"/>
          <w:marBottom w:val="0"/>
          <w:divBdr>
            <w:top w:val="none" w:sz="0" w:space="0" w:color="auto"/>
            <w:left w:val="none" w:sz="0" w:space="0" w:color="auto"/>
            <w:bottom w:val="none" w:sz="0" w:space="0" w:color="auto"/>
            <w:right w:val="none" w:sz="0" w:space="0" w:color="auto"/>
          </w:divBdr>
        </w:div>
        <w:div w:id="905066688">
          <w:marLeft w:val="0"/>
          <w:marRight w:val="0"/>
          <w:marTop w:val="0"/>
          <w:marBottom w:val="0"/>
          <w:divBdr>
            <w:top w:val="none" w:sz="0" w:space="0" w:color="auto"/>
            <w:left w:val="none" w:sz="0" w:space="0" w:color="auto"/>
            <w:bottom w:val="none" w:sz="0" w:space="0" w:color="auto"/>
            <w:right w:val="none" w:sz="0" w:space="0" w:color="auto"/>
          </w:divBdr>
        </w:div>
        <w:div w:id="723722382">
          <w:marLeft w:val="0"/>
          <w:marRight w:val="0"/>
          <w:marTop w:val="0"/>
          <w:marBottom w:val="0"/>
          <w:divBdr>
            <w:top w:val="none" w:sz="0" w:space="0" w:color="auto"/>
            <w:left w:val="none" w:sz="0" w:space="0" w:color="auto"/>
            <w:bottom w:val="none" w:sz="0" w:space="0" w:color="auto"/>
            <w:right w:val="none" w:sz="0" w:space="0" w:color="auto"/>
          </w:divBdr>
        </w:div>
        <w:div w:id="191841575">
          <w:marLeft w:val="0"/>
          <w:marRight w:val="0"/>
          <w:marTop w:val="0"/>
          <w:marBottom w:val="0"/>
          <w:divBdr>
            <w:top w:val="none" w:sz="0" w:space="0" w:color="auto"/>
            <w:left w:val="none" w:sz="0" w:space="0" w:color="auto"/>
            <w:bottom w:val="none" w:sz="0" w:space="0" w:color="auto"/>
            <w:right w:val="none" w:sz="0" w:space="0" w:color="auto"/>
          </w:divBdr>
        </w:div>
        <w:div w:id="7410328">
          <w:marLeft w:val="0"/>
          <w:marRight w:val="0"/>
          <w:marTop w:val="0"/>
          <w:marBottom w:val="0"/>
          <w:divBdr>
            <w:top w:val="none" w:sz="0" w:space="0" w:color="auto"/>
            <w:left w:val="none" w:sz="0" w:space="0" w:color="auto"/>
            <w:bottom w:val="none" w:sz="0" w:space="0" w:color="auto"/>
            <w:right w:val="none" w:sz="0" w:space="0" w:color="auto"/>
          </w:divBdr>
        </w:div>
        <w:div w:id="1586842483">
          <w:marLeft w:val="0"/>
          <w:marRight w:val="0"/>
          <w:marTop w:val="0"/>
          <w:marBottom w:val="0"/>
          <w:divBdr>
            <w:top w:val="none" w:sz="0" w:space="0" w:color="auto"/>
            <w:left w:val="none" w:sz="0" w:space="0" w:color="auto"/>
            <w:bottom w:val="none" w:sz="0" w:space="0" w:color="auto"/>
            <w:right w:val="none" w:sz="0" w:space="0" w:color="auto"/>
          </w:divBdr>
        </w:div>
        <w:div w:id="513419583">
          <w:marLeft w:val="0"/>
          <w:marRight w:val="0"/>
          <w:marTop w:val="0"/>
          <w:marBottom w:val="0"/>
          <w:divBdr>
            <w:top w:val="none" w:sz="0" w:space="0" w:color="auto"/>
            <w:left w:val="none" w:sz="0" w:space="0" w:color="auto"/>
            <w:bottom w:val="none" w:sz="0" w:space="0" w:color="auto"/>
            <w:right w:val="none" w:sz="0" w:space="0" w:color="auto"/>
          </w:divBdr>
        </w:div>
        <w:div w:id="1567377966">
          <w:marLeft w:val="0"/>
          <w:marRight w:val="0"/>
          <w:marTop w:val="0"/>
          <w:marBottom w:val="0"/>
          <w:divBdr>
            <w:top w:val="none" w:sz="0" w:space="0" w:color="auto"/>
            <w:left w:val="none" w:sz="0" w:space="0" w:color="auto"/>
            <w:bottom w:val="none" w:sz="0" w:space="0" w:color="auto"/>
            <w:right w:val="none" w:sz="0" w:space="0" w:color="auto"/>
          </w:divBdr>
        </w:div>
        <w:div w:id="1859352361">
          <w:marLeft w:val="0"/>
          <w:marRight w:val="0"/>
          <w:marTop w:val="0"/>
          <w:marBottom w:val="0"/>
          <w:divBdr>
            <w:top w:val="none" w:sz="0" w:space="0" w:color="auto"/>
            <w:left w:val="none" w:sz="0" w:space="0" w:color="auto"/>
            <w:bottom w:val="none" w:sz="0" w:space="0" w:color="auto"/>
            <w:right w:val="none" w:sz="0" w:space="0" w:color="auto"/>
          </w:divBdr>
        </w:div>
        <w:div w:id="265625950">
          <w:marLeft w:val="0"/>
          <w:marRight w:val="0"/>
          <w:marTop w:val="0"/>
          <w:marBottom w:val="0"/>
          <w:divBdr>
            <w:top w:val="none" w:sz="0" w:space="0" w:color="auto"/>
            <w:left w:val="none" w:sz="0" w:space="0" w:color="auto"/>
            <w:bottom w:val="none" w:sz="0" w:space="0" w:color="auto"/>
            <w:right w:val="none" w:sz="0" w:space="0" w:color="auto"/>
          </w:divBdr>
        </w:div>
        <w:div w:id="401416703">
          <w:marLeft w:val="0"/>
          <w:marRight w:val="0"/>
          <w:marTop w:val="0"/>
          <w:marBottom w:val="0"/>
          <w:divBdr>
            <w:top w:val="none" w:sz="0" w:space="0" w:color="auto"/>
            <w:left w:val="none" w:sz="0" w:space="0" w:color="auto"/>
            <w:bottom w:val="none" w:sz="0" w:space="0" w:color="auto"/>
            <w:right w:val="none" w:sz="0" w:space="0" w:color="auto"/>
          </w:divBdr>
        </w:div>
        <w:div w:id="1365404658">
          <w:marLeft w:val="0"/>
          <w:marRight w:val="0"/>
          <w:marTop w:val="0"/>
          <w:marBottom w:val="0"/>
          <w:divBdr>
            <w:top w:val="none" w:sz="0" w:space="0" w:color="auto"/>
            <w:left w:val="none" w:sz="0" w:space="0" w:color="auto"/>
            <w:bottom w:val="none" w:sz="0" w:space="0" w:color="auto"/>
            <w:right w:val="none" w:sz="0" w:space="0" w:color="auto"/>
          </w:divBdr>
        </w:div>
        <w:div w:id="1489010555">
          <w:marLeft w:val="0"/>
          <w:marRight w:val="0"/>
          <w:marTop w:val="0"/>
          <w:marBottom w:val="0"/>
          <w:divBdr>
            <w:top w:val="none" w:sz="0" w:space="0" w:color="auto"/>
            <w:left w:val="none" w:sz="0" w:space="0" w:color="auto"/>
            <w:bottom w:val="none" w:sz="0" w:space="0" w:color="auto"/>
            <w:right w:val="none" w:sz="0" w:space="0" w:color="auto"/>
          </w:divBdr>
        </w:div>
        <w:div w:id="1296375462">
          <w:marLeft w:val="0"/>
          <w:marRight w:val="0"/>
          <w:marTop w:val="0"/>
          <w:marBottom w:val="0"/>
          <w:divBdr>
            <w:top w:val="none" w:sz="0" w:space="0" w:color="auto"/>
            <w:left w:val="none" w:sz="0" w:space="0" w:color="auto"/>
            <w:bottom w:val="none" w:sz="0" w:space="0" w:color="auto"/>
            <w:right w:val="none" w:sz="0" w:space="0" w:color="auto"/>
          </w:divBdr>
        </w:div>
        <w:div w:id="1700860602">
          <w:marLeft w:val="0"/>
          <w:marRight w:val="0"/>
          <w:marTop w:val="0"/>
          <w:marBottom w:val="0"/>
          <w:divBdr>
            <w:top w:val="none" w:sz="0" w:space="0" w:color="auto"/>
            <w:left w:val="none" w:sz="0" w:space="0" w:color="auto"/>
            <w:bottom w:val="none" w:sz="0" w:space="0" w:color="auto"/>
            <w:right w:val="none" w:sz="0" w:space="0" w:color="auto"/>
          </w:divBdr>
        </w:div>
        <w:div w:id="1709187624">
          <w:marLeft w:val="0"/>
          <w:marRight w:val="0"/>
          <w:marTop w:val="0"/>
          <w:marBottom w:val="0"/>
          <w:divBdr>
            <w:top w:val="none" w:sz="0" w:space="0" w:color="auto"/>
            <w:left w:val="none" w:sz="0" w:space="0" w:color="auto"/>
            <w:bottom w:val="none" w:sz="0" w:space="0" w:color="auto"/>
            <w:right w:val="none" w:sz="0" w:space="0" w:color="auto"/>
          </w:divBdr>
        </w:div>
        <w:div w:id="1749110792">
          <w:marLeft w:val="0"/>
          <w:marRight w:val="0"/>
          <w:marTop w:val="0"/>
          <w:marBottom w:val="0"/>
          <w:divBdr>
            <w:top w:val="none" w:sz="0" w:space="0" w:color="auto"/>
            <w:left w:val="none" w:sz="0" w:space="0" w:color="auto"/>
            <w:bottom w:val="none" w:sz="0" w:space="0" w:color="auto"/>
            <w:right w:val="none" w:sz="0" w:space="0" w:color="auto"/>
          </w:divBdr>
        </w:div>
        <w:div w:id="1893687290">
          <w:marLeft w:val="0"/>
          <w:marRight w:val="0"/>
          <w:marTop w:val="0"/>
          <w:marBottom w:val="0"/>
          <w:divBdr>
            <w:top w:val="none" w:sz="0" w:space="0" w:color="auto"/>
            <w:left w:val="none" w:sz="0" w:space="0" w:color="auto"/>
            <w:bottom w:val="none" w:sz="0" w:space="0" w:color="auto"/>
            <w:right w:val="none" w:sz="0" w:space="0" w:color="auto"/>
          </w:divBdr>
        </w:div>
        <w:div w:id="242568105">
          <w:marLeft w:val="0"/>
          <w:marRight w:val="0"/>
          <w:marTop w:val="0"/>
          <w:marBottom w:val="0"/>
          <w:divBdr>
            <w:top w:val="none" w:sz="0" w:space="0" w:color="auto"/>
            <w:left w:val="none" w:sz="0" w:space="0" w:color="auto"/>
            <w:bottom w:val="none" w:sz="0" w:space="0" w:color="auto"/>
            <w:right w:val="none" w:sz="0" w:space="0" w:color="auto"/>
          </w:divBdr>
        </w:div>
        <w:div w:id="686903795">
          <w:marLeft w:val="0"/>
          <w:marRight w:val="0"/>
          <w:marTop w:val="0"/>
          <w:marBottom w:val="0"/>
          <w:divBdr>
            <w:top w:val="none" w:sz="0" w:space="0" w:color="auto"/>
            <w:left w:val="none" w:sz="0" w:space="0" w:color="auto"/>
            <w:bottom w:val="none" w:sz="0" w:space="0" w:color="auto"/>
            <w:right w:val="none" w:sz="0" w:space="0" w:color="auto"/>
          </w:divBdr>
        </w:div>
        <w:div w:id="1696036243">
          <w:marLeft w:val="0"/>
          <w:marRight w:val="0"/>
          <w:marTop w:val="0"/>
          <w:marBottom w:val="0"/>
          <w:divBdr>
            <w:top w:val="none" w:sz="0" w:space="0" w:color="auto"/>
            <w:left w:val="none" w:sz="0" w:space="0" w:color="auto"/>
            <w:bottom w:val="none" w:sz="0" w:space="0" w:color="auto"/>
            <w:right w:val="none" w:sz="0" w:space="0" w:color="auto"/>
          </w:divBdr>
        </w:div>
        <w:div w:id="613438684">
          <w:marLeft w:val="0"/>
          <w:marRight w:val="0"/>
          <w:marTop w:val="0"/>
          <w:marBottom w:val="0"/>
          <w:divBdr>
            <w:top w:val="none" w:sz="0" w:space="0" w:color="auto"/>
            <w:left w:val="none" w:sz="0" w:space="0" w:color="auto"/>
            <w:bottom w:val="none" w:sz="0" w:space="0" w:color="auto"/>
            <w:right w:val="none" w:sz="0" w:space="0" w:color="auto"/>
          </w:divBdr>
        </w:div>
        <w:div w:id="316767235">
          <w:marLeft w:val="0"/>
          <w:marRight w:val="0"/>
          <w:marTop w:val="0"/>
          <w:marBottom w:val="0"/>
          <w:divBdr>
            <w:top w:val="none" w:sz="0" w:space="0" w:color="auto"/>
            <w:left w:val="none" w:sz="0" w:space="0" w:color="auto"/>
            <w:bottom w:val="none" w:sz="0" w:space="0" w:color="auto"/>
            <w:right w:val="none" w:sz="0" w:space="0" w:color="auto"/>
          </w:divBdr>
        </w:div>
      </w:divsChild>
    </w:div>
    <w:div w:id="844398412">
      <w:bodyDiv w:val="1"/>
      <w:marLeft w:val="0"/>
      <w:marRight w:val="0"/>
      <w:marTop w:val="0"/>
      <w:marBottom w:val="0"/>
      <w:divBdr>
        <w:top w:val="none" w:sz="0" w:space="0" w:color="auto"/>
        <w:left w:val="none" w:sz="0" w:space="0" w:color="auto"/>
        <w:bottom w:val="none" w:sz="0" w:space="0" w:color="auto"/>
        <w:right w:val="none" w:sz="0" w:space="0" w:color="auto"/>
      </w:divBdr>
    </w:div>
    <w:div w:id="934553067">
      <w:bodyDiv w:val="1"/>
      <w:marLeft w:val="0"/>
      <w:marRight w:val="0"/>
      <w:marTop w:val="0"/>
      <w:marBottom w:val="0"/>
      <w:divBdr>
        <w:top w:val="none" w:sz="0" w:space="0" w:color="auto"/>
        <w:left w:val="none" w:sz="0" w:space="0" w:color="auto"/>
        <w:bottom w:val="none" w:sz="0" w:space="0" w:color="auto"/>
        <w:right w:val="none" w:sz="0" w:space="0" w:color="auto"/>
      </w:divBdr>
    </w:div>
    <w:div w:id="1074158092">
      <w:bodyDiv w:val="1"/>
      <w:marLeft w:val="0"/>
      <w:marRight w:val="0"/>
      <w:marTop w:val="0"/>
      <w:marBottom w:val="0"/>
      <w:divBdr>
        <w:top w:val="none" w:sz="0" w:space="0" w:color="auto"/>
        <w:left w:val="none" w:sz="0" w:space="0" w:color="auto"/>
        <w:bottom w:val="none" w:sz="0" w:space="0" w:color="auto"/>
        <w:right w:val="none" w:sz="0" w:space="0" w:color="auto"/>
      </w:divBdr>
    </w:div>
    <w:div w:id="1087920888">
      <w:bodyDiv w:val="1"/>
      <w:marLeft w:val="0"/>
      <w:marRight w:val="0"/>
      <w:marTop w:val="0"/>
      <w:marBottom w:val="0"/>
      <w:divBdr>
        <w:top w:val="none" w:sz="0" w:space="0" w:color="auto"/>
        <w:left w:val="none" w:sz="0" w:space="0" w:color="auto"/>
        <w:bottom w:val="none" w:sz="0" w:space="0" w:color="auto"/>
        <w:right w:val="none" w:sz="0" w:space="0" w:color="auto"/>
      </w:divBdr>
      <w:divsChild>
        <w:div w:id="866987093">
          <w:marLeft w:val="0"/>
          <w:marRight w:val="0"/>
          <w:marTop w:val="0"/>
          <w:marBottom w:val="0"/>
          <w:divBdr>
            <w:top w:val="none" w:sz="0" w:space="0" w:color="auto"/>
            <w:left w:val="none" w:sz="0" w:space="0" w:color="auto"/>
            <w:bottom w:val="none" w:sz="0" w:space="0" w:color="auto"/>
            <w:right w:val="none" w:sz="0" w:space="0" w:color="auto"/>
          </w:divBdr>
        </w:div>
        <w:div w:id="1160122082">
          <w:marLeft w:val="0"/>
          <w:marRight w:val="0"/>
          <w:marTop w:val="0"/>
          <w:marBottom w:val="0"/>
          <w:divBdr>
            <w:top w:val="none" w:sz="0" w:space="0" w:color="auto"/>
            <w:left w:val="none" w:sz="0" w:space="0" w:color="auto"/>
            <w:bottom w:val="none" w:sz="0" w:space="0" w:color="auto"/>
            <w:right w:val="none" w:sz="0" w:space="0" w:color="auto"/>
          </w:divBdr>
        </w:div>
        <w:div w:id="301425789">
          <w:marLeft w:val="0"/>
          <w:marRight w:val="0"/>
          <w:marTop w:val="0"/>
          <w:marBottom w:val="0"/>
          <w:divBdr>
            <w:top w:val="none" w:sz="0" w:space="0" w:color="auto"/>
            <w:left w:val="none" w:sz="0" w:space="0" w:color="auto"/>
            <w:bottom w:val="none" w:sz="0" w:space="0" w:color="auto"/>
            <w:right w:val="none" w:sz="0" w:space="0" w:color="auto"/>
          </w:divBdr>
        </w:div>
        <w:div w:id="734663401">
          <w:marLeft w:val="0"/>
          <w:marRight w:val="0"/>
          <w:marTop w:val="0"/>
          <w:marBottom w:val="0"/>
          <w:divBdr>
            <w:top w:val="none" w:sz="0" w:space="0" w:color="auto"/>
            <w:left w:val="none" w:sz="0" w:space="0" w:color="auto"/>
            <w:bottom w:val="none" w:sz="0" w:space="0" w:color="auto"/>
            <w:right w:val="none" w:sz="0" w:space="0" w:color="auto"/>
          </w:divBdr>
        </w:div>
        <w:div w:id="197817980">
          <w:marLeft w:val="0"/>
          <w:marRight w:val="0"/>
          <w:marTop w:val="0"/>
          <w:marBottom w:val="0"/>
          <w:divBdr>
            <w:top w:val="none" w:sz="0" w:space="0" w:color="auto"/>
            <w:left w:val="none" w:sz="0" w:space="0" w:color="auto"/>
            <w:bottom w:val="none" w:sz="0" w:space="0" w:color="auto"/>
            <w:right w:val="none" w:sz="0" w:space="0" w:color="auto"/>
          </w:divBdr>
        </w:div>
        <w:div w:id="443186284">
          <w:marLeft w:val="0"/>
          <w:marRight w:val="0"/>
          <w:marTop w:val="0"/>
          <w:marBottom w:val="0"/>
          <w:divBdr>
            <w:top w:val="none" w:sz="0" w:space="0" w:color="auto"/>
            <w:left w:val="none" w:sz="0" w:space="0" w:color="auto"/>
            <w:bottom w:val="none" w:sz="0" w:space="0" w:color="auto"/>
            <w:right w:val="none" w:sz="0" w:space="0" w:color="auto"/>
          </w:divBdr>
        </w:div>
        <w:div w:id="1750806579">
          <w:marLeft w:val="0"/>
          <w:marRight w:val="0"/>
          <w:marTop w:val="0"/>
          <w:marBottom w:val="0"/>
          <w:divBdr>
            <w:top w:val="none" w:sz="0" w:space="0" w:color="auto"/>
            <w:left w:val="none" w:sz="0" w:space="0" w:color="auto"/>
            <w:bottom w:val="none" w:sz="0" w:space="0" w:color="auto"/>
            <w:right w:val="none" w:sz="0" w:space="0" w:color="auto"/>
          </w:divBdr>
        </w:div>
        <w:div w:id="727726047">
          <w:marLeft w:val="0"/>
          <w:marRight w:val="0"/>
          <w:marTop w:val="0"/>
          <w:marBottom w:val="0"/>
          <w:divBdr>
            <w:top w:val="none" w:sz="0" w:space="0" w:color="auto"/>
            <w:left w:val="none" w:sz="0" w:space="0" w:color="auto"/>
            <w:bottom w:val="none" w:sz="0" w:space="0" w:color="auto"/>
            <w:right w:val="none" w:sz="0" w:space="0" w:color="auto"/>
          </w:divBdr>
        </w:div>
        <w:div w:id="1969970521">
          <w:marLeft w:val="0"/>
          <w:marRight w:val="0"/>
          <w:marTop w:val="0"/>
          <w:marBottom w:val="0"/>
          <w:divBdr>
            <w:top w:val="none" w:sz="0" w:space="0" w:color="auto"/>
            <w:left w:val="none" w:sz="0" w:space="0" w:color="auto"/>
            <w:bottom w:val="none" w:sz="0" w:space="0" w:color="auto"/>
            <w:right w:val="none" w:sz="0" w:space="0" w:color="auto"/>
          </w:divBdr>
        </w:div>
        <w:div w:id="1070351514">
          <w:marLeft w:val="0"/>
          <w:marRight w:val="0"/>
          <w:marTop w:val="0"/>
          <w:marBottom w:val="0"/>
          <w:divBdr>
            <w:top w:val="none" w:sz="0" w:space="0" w:color="auto"/>
            <w:left w:val="none" w:sz="0" w:space="0" w:color="auto"/>
            <w:bottom w:val="none" w:sz="0" w:space="0" w:color="auto"/>
            <w:right w:val="none" w:sz="0" w:space="0" w:color="auto"/>
          </w:divBdr>
        </w:div>
        <w:div w:id="1998027792">
          <w:marLeft w:val="0"/>
          <w:marRight w:val="0"/>
          <w:marTop w:val="0"/>
          <w:marBottom w:val="0"/>
          <w:divBdr>
            <w:top w:val="none" w:sz="0" w:space="0" w:color="auto"/>
            <w:left w:val="none" w:sz="0" w:space="0" w:color="auto"/>
            <w:bottom w:val="none" w:sz="0" w:space="0" w:color="auto"/>
            <w:right w:val="none" w:sz="0" w:space="0" w:color="auto"/>
          </w:divBdr>
        </w:div>
        <w:div w:id="227963086">
          <w:marLeft w:val="0"/>
          <w:marRight w:val="0"/>
          <w:marTop w:val="0"/>
          <w:marBottom w:val="0"/>
          <w:divBdr>
            <w:top w:val="none" w:sz="0" w:space="0" w:color="auto"/>
            <w:left w:val="none" w:sz="0" w:space="0" w:color="auto"/>
            <w:bottom w:val="none" w:sz="0" w:space="0" w:color="auto"/>
            <w:right w:val="none" w:sz="0" w:space="0" w:color="auto"/>
          </w:divBdr>
        </w:div>
        <w:div w:id="1193420876">
          <w:marLeft w:val="0"/>
          <w:marRight w:val="0"/>
          <w:marTop w:val="0"/>
          <w:marBottom w:val="0"/>
          <w:divBdr>
            <w:top w:val="none" w:sz="0" w:space="0" w:color="auto"/>
            <w:left w:val="none" w:sz="0" w:space="0" w:color="auto"/>
            <w:bottom w:val="none" w:sz="0" w:space="0" w:color="auto"/>
            <w:right w:val="none" w:sz="0" w:space="0" w:color="auto"/>
          </w:divBdr>
        </w:div>
        <w:div w:id="1825854632">
          <w:marLeft w:val="0"/>
          <w:marRight w:val="0"/>
          <w:marTop w:val="0"/>
          <w:marBottom w:val="0"/>
          <w:divBdr>
            <w:top w:val="none" w:sz="0" w:space="0" w:color="auto"/>
            <w:left w:val="none" w:sz="0" w:space="0" w:color="auto"/>
            <w:bottom w:val="none" w:sz="0" w:space="0" w:color="auto"/>
            <w:right w:val="none" w:sz="0" w:space="0" w:color="auto"/>
          </w:divBdr>
        </w:div>
        <w:div w:id="1082608478">
          <w:marLeft w:val="0"/>
          <w:marRight w:val="0"/>
          <w:marTop w:val="0"/>
          <w:marBottom w:val="0"/>
          <w:divBdr>
            <w:top w:val="none" w:sz="0" w:space="0" w:color="auto"/>
            <w:left w:val="none" w:sz="0" w:space="0" w:color="auto"/>
            <w:bottom w:val="none" w:sz="0" w:space="0" w:color="auto"/>
            <w:right w:val="none" w:sz="0" w:space="0" w:color="auto"/>
          </w:divBdr>
        </w:div>
        <w:div w:id="1856727071">
          <w:marLeft w:val="0"/>
          <w:marRight w:val="0"/>
          <w:marTop w:val="0"/>
          <w:marBottom w:val="0"/>
          <w:divBdr>
            <w:top w:val="none" w:sz="0" w:space="0" w:color="auto"/>
            <w:left w:val="none" w:sz="0" w:space="0" w:color="auto"/>
            <w:bottom w:val="none" w:sz="0" w:space="0" w:color="auto"/>
            <w:right w:val="none" w:sz="0" w:space="0" w:color="auto"/>
          </w:divBdr>
        </w:div>
        <w:div w:id="609775208">
          <w:marLeft w:val="0"/>
          <w:marRight w:val="0"/>
          <w:marTop w:val="0"/>
          <w:marBottom w:val="0"/>
          <w:divBdr>
            <w:top w:val="none" w:sz="0" w:space="0" w:color="auto"/>
            <w:left w:val="none" w:sz="0" w:space="0" w:color="auto"/>
            <w:bottom w:val="none" w:sz="0" w:space="0" w:color="auto"/>
            <w:right w:val="none" w:sz="0" w:space="0" w:color="auto"/>
          </w:divBdr>
        </w:div>
      </w:divsChild>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sChild>
        <w:div w:id="2004115908">
          <w:marLeft w:val="0"/>
          <w:marRight w:val="0"/>
          <w:marTop w:val="0"/>
          <w:marBottom w:val="0"/>
          <w:divBdr>
            <w:top w:val="none" w:sz="0" w:space="0" w:color="auto"/>
            <w:left w:val="none" w:sz="0" w:space="0" w:color="auto"/>
            <w:bottom w:val="none" w:sz="0" w:space="0" w:color="auto"/>
            <w:right w:val="none" w:sz="0" w:space="0" w:color="auto"/>
          </w:divBdr>
        </w:div>
        <w:div w:id="836383589">
          <w:marLeft w:val="0"/>
          <w:marRight w:val="0"/>
          <w:marTop w:val="0"/>
          <w:marBottom w:val="0"/>
          <w:divBdr>
            <w:top w:val="none" w:sz="0" w:space="0" w:color="auto"/>
            <w:left w:val="none" w:sz="0" w:space="0" w:color="auto"/>
            <w:bottom w:val="none" w:sz="0" w:space="0" w:color="auto"/>
            <w:right w:val="none" w:sz="0" w:space="0" w:color="auto"/>
          </w:divBdr>
        </w:div>
        <w:div w:id="810942493">
          <w:marLeft w:val="0"/>
          <w:marRight w:val="0"/>
          <w:marTop w:val="0"/>
          <w:marBottom w:val="0"/>
          <w:divBdr>
            <w:top w:val="none" w:sz="0" w:space="0" w:color="auto"/>
            <w:left w:val="none" w:sz="0" w:space="0" w:color="auto"/>
            <w:bottom w:val="none" w:sz="0" w:space="0" w:color="auto"/>
            <w:right w:val="none" w:sz="0" w:space="0" w:color="auto"/>
          </w:divBdr>
        </w:div>
        <w:div w:id="1559899743">
          <w:marLeft w:val="0"/>
          <w:marRight w:val="0"/>
          <w:marTop w:val="0"/>
          <w:marBottom w:val="0"/>
          <w:divBdr>
            <w:top w:val="none" w:sz="0" w:space="0" w:color="auto"/>
            <w:left w:val="none" w:sz="0" w:space="0" w:color="auto"/>
            <w:bottom w:val="none" w:sz="0" w:space="0" w:color="auto"/>
            <w:right w:val="none" w:sz="0" w:space="0" w:color="auto"/>
          </w:divBdr>
        </w:div>
        <w:div w:id="383065625">
          <w:marLeft w:val="0"/>
          <w:marRight w:val="0"/>
          <w:marTop w:val="0"/>
          <w:marBottom w:val="0"/>
          <w:divBdr>
            <w:top w:val="none" w:sz="0" w:space="0" w:color="auto"/>
            <w:left w:val="none" w:sz="0" w:space="0" w:color="auto"/>
            <w:bottom w:val="none" w:sz="0" w:space="0" w:color="auto"/>
            <w:right w:val="none" w:sz="0" w:space="0" w:color="auto"/>
          </w:divBdr>
        </w:div>
      </w:divsChild>
    </w:div>
    <w:div w:id="1216350210">
      <w:bodyDiv w:val="1"/>
      <w:marLeft w:val="0"/>
      <w:marRight w:val="0"/>
      <w:marTop w:val="0"/>
      <w:marBottom w:val="0"/>
      <w:divBdr>
        <w:top w:val="none" w:sz="0" w:space="0" w:color="auto"/>
        <w:left w:val="none" w:sz="0" w:space="0" w:color="auto"/>
        <w:bottom w:val="none" w:sz="0" w:space="0" w:color="auto"/>
        <w:right w:val="none" w:sz="0" w:space="0" w:color="auto"/>
      </w:divBdr>
      <w:divsChild>
        <w:div w:id="134757096">
          <w:marLeft w:val="0"/>
          <w:marRight w:val="0"/>
          <w:marTop w:val="0"/>
          <w:marBottom w:val="0"/>
          <w:divBdr>
            <w:top w:val="none" w:sz="0" w:space="0" w:color="auto"/>
            <w:left w:val="none" w:sz="0" w:space="0" w:color="auto"/>
            <w:bottom w:val="none" w:sz="0" w:space="0" w:color="auto"/>
            <w:right w:val="none" w:sz="0" w:space="0" w:color="auto"/>
          </w:divBdr>
        </w:div>
        <w:div w:id="1761175889">
          <w:marLeft w:val="0"/>
          <w:marRight w:val="0"/>
          <w:marTop w:val="0"/>
          <w:marBottom w:val="0"/>
          <w:divBdr>
            <w:top w:val="none" w:sz="0" w:space="0" w:color="auto"/>
            <w:left w:val="none" w:sz="0" w:space="0" w:color="auto"/>
            <w:bottom w:val="none" w:sz="0" w:space="0" w:color="auto"/>
            <w:right w:val="none" w:sz="0" w:space="0" w:color="auto"/>
          </w:divBdr>
        </w:div>
        <w:div w:id="2117366256">
          <w:marLeft w:val="0"/>
          <w:marRight w:val="0"/>
          <w:marTop w:val="0"/>
          <w:marBottom w:val="0"/>
          <w:divBdr>
            <w:top w:val="none" w:sz="0" w:space="0" w:color="auto"/>
            <w:left w:val="none" w:sz="0" w:space="0" w:color="auto"/>
            <w:bottom w:val="none" w:sz="0" w:space="0" w:color="auto"/>
            <w:right w:val="none" w:sz="0" w:space="0" w:color="auto"/>
          </w:divBdr>
        </w:div>
        <w:div w:id="1057358797">
          <w:marLeft w:val="0"/>
          <w:marRight w:val="0"/>
          <w:marTop w:val="0"/>
          <w:marBottom w:val="0"/>
          <w:divBdr>
            <w:top w:val="none" w:sz="0" w:space="0" w:color="auto"/>
            <w:left w:val="none" w:sz="0" w:space="0" w:color="auto"/>
            <w:bottom w:val="none" w:sz="0" w:space="0" w:color="auto"/>
            <w:right w:val="none" w:sz="0" w:space="0" w:color="auto"/>
          </w:divBdr>
        </w:div>
        <w:div w:id="1799228164">
          <w:marLeft w:val="0"/>
          <w:marRight w:val="0"/>
          <w:marTop w:val="0"/>
          <w:marBottom w:val="0"/>
          <w:divBdr>
            <w:top w:val="none" w:sz="0" w:space="0" w:color="auto"/>
            <w:left w:val="none" w:sz="0" w:space="0" w:color="auto"/>
            <w:bottom w:val="none" w:sz="0" w:space="0" w:color="auto"/>
            <w:right w:val="none" w:sz="0" w:space="0" w:color="auto"/>
          </w:divBdr>
        </w:div>
        <w:div w:id="372118324">
          <w:marLeft w:val="0"/>
          <w:marRight w:val="0"/>
          <w:marTop w:val="0"/>
          <w:marBottom w:val="0"/>
          <w:divBdr>
            <w:top w:val="none" w:sz="0" w:space="0" w:color="auto"/>
            <w:left w:val="none" w:sz="0" w:space="0" w:color="auto"/>
            <w:bottom w:val="none" w:sz="0" w:space="0" w:color="auto"/>
            <w:right w:val="none" w:sz="0" w:space="0" w:color="auto"/>
          </w:divBdr>
        </w:div>
        <w:div w:id="1094590551">
          <w:marLeft w:val="0"/>
          <w:marRight w:val="0"/>
          <w:marTop w:val="0"/>
          <w:marBottom w:val="0"/>
          <w:divBdr>
            <w:top w:val="none" w:sz="0" w:space="0" w:color="auto"/>
            <w:left w:val="none" w:sz="0" w:space="0" w:color="auto"/>
            <w:bottom w:val="none" w:sz="0" w:space="0" w:color="auto"/>
            <w:right w:val="none" w:sz="0" w:space="0" w:color="auto"/>
          </w:divBdr>
        </w:div>
        <w:div w:id="752628823">
          <w:marLeft w:val="0"/>
          <w:marRight w:val="0"/>
          <w:marTop w:val="0"/>
          <w:marBottom w:val="0"/>
          <w:divBdr>
            <w:top w:val="none" w:sz="0" w:space="0" w:color="auto"/>
            <w:left w:val="none" w:sz="0" w:space="0" w:color="auto"/>
            <w:bottom w:val="none" w:sz="0" w:space="0" w:color="auto"/>
            <w:right w:val="none" w:sz="0" w:space="0" w:color="auto"/>
          </w:divBdr>
        </w:div>
        <w:div w:id="270820469">
          <w:marLeft w:val="0"/>
          <w:marRight w:val="0"/>
          <w:marTop w:val="0"/>
          <w:marBottom w:val="0"/>
          <w:divBdr>
            <w:top w:val="none" w:sz="0" w:space="0" w:color="auto"/>
            <w:left w:val="none" w:sz="0" w:space="0" w:color="auto"/>
            <w:bottom w:val="none" w:sz="0" w:space="0" w:color="auto"/>
            <w:right w:val="none" w:sz="0" w:space="0" w:color="auto"/>
          </w:divBdr>
        </w:div>
        <w:div w:id="1967929747">
          <w:marLeft w:val="0"/>
          <w:marRight w:val="0"/>
          <w:marTop w:val="0"/>
          <w:marBottom w:val="0"/>
          <w:divBdr>
            <w:top w:val="none" w:sz="0" w:space="0" w:color="auto"/>
            <w:left w:val="none" w:sz="0" w:space="0" w:color="auto"/>
            <w:bottom w:val="none" w:sz="0" w:space="0" w:color="auto"/>
            <w:right w:val="none" w:sz="0" w:space="0" w:color="auto"/>
          </w:divBdr>
        </w:div>
        <w:div w:id="1230730157">
          <w:marLeft w:val="0"/>
          <w:marRight w:val="0"/>
          <w:marTop w:val="0"/>
          <w:marBottom w:val="0"/>
          <w:divBdr>
            <w:top w:val="none" w:sz="0" w:space="0" w:color="auto"/>
            <w:left w:val="none" w:sz="0" w:space="0" w:color="auto"/>
            <w:bottom w:val="none" w:sz="0" w:space="0" w:color="auto"/>
            <w:right w:val="none" w:sz="0" w:space="0" w:color="auto"/>
          </w:divBdr>
        </w:div>
        <w:div w:id="1352535205">
          <w:marLeft w:val="0"/>
          <w:marRight w:val="0"/>
          <w:marTop w:val="0"/>
          <w:marBottom w:val="0"/>
          <w:divBdr>
            <w:top w:val="none" w:sz="0" w:space="0" w:color="auto"/>
            <w:left w:val="none" w:sz="0" w:space="0" w:color="auto"/>
            <w:bottom w:val="none" w:sz="0" w:space="0" w:color="auto"/>
            <w:right w:val="none" w:sz="0" w:space="0" w:color="auto"/>
          </w:divBdr>
        </w:div>
        <w:div w:id="871453195">
          <w:marLeft w:val="0"/>
          <w:marRight w:val="0"/>
          <w:marTop w:val="0"/>
          <w:marBottom w:val="0"/>
          <w:divBdr>
            <w:top w:val="none" w:sz="0" w:space="0" w:color="auto"/>
            <w:left w:val="none" w:sz="0" w:space="0" w:color="auto"/>
            <w:bottom w:val="none" w:sz="0" w:space="0" w:color="auto"/>
            <w:right w:val="none" w:sz="0" w:space="0" w:color="auto"/>
          </w:divBdr>
        </w:div>
        <w:div w:id="205724089">
          <w:marLeft w:val="0"/>
          <w:marRight w:val="0"/>
          <w:marTop w:val="0"/>
          <w:marBottom w:val="0"/>
          <w:divBdr>
            <w:top w:val="none" w:sz="0" w:space="0" w:color="auto"/>
            <w:left w:val="none" w:sz="0" w:space="0" w:color="auto"/>
            <w:bottom w:val="none" w:sz="0" w:space="0" w:color="auto"/>
            <w:right w:val="none" w:sz="0" w:space="0" w:color="auto"/>
          </w:divBdr>
        </w:div>
        <w:div w:id="1674911557">
          <w:marLeft w:val="0"/>
          <w:marRight w:val="0"/>
          <w:marTop w:val="0"/>
          <w:marBottom w:val="0"/>
          <w:divBdr>
            <w:top w:val="none" w:sz="0" w:space="0" w:color="auto"/>
            <w:left w:val="none" w:sz="0" w:space="0" w:color="auto"/>
            <w:bottom w:val="none" w:sz="0" w:space="0" w:color="auto"/>
            <w:right w:val="none" w:sz="0" w:space="0" w:color="auto"/>
          </w:divBdr>
        </w:div>
        <w:div w:id="487594271">
          <w:marLeft w:val="0"/>
          <w:marRight w:val="0"/>
          <w:marTop w:val="0"/>
          <w:marBottom w:val="0"/>
          <w:divBdr>
            <w:top w:val="none" w:sz="0" w:space="0" w:color="auto"/>
            <w:left w:val="none" w:sz="0" w:space="0" w:color="auto"/>
            <w:bottom w:val="none" w:sz="0" w:space="0" w:color="auto"/>
            <w:right w:val="none" w:sz="0" w:space="0" w:color="auto"/>
          </w:divBdr>
        </w:div>
        <w:div w:id="936135864">
          <w:marLeft w:val="0"/>
          <w:marRight w:val="0"/>
          <w:marTop w:val="0"/>
          <w:marBottom w:val="0"/>
          <w:divBdr>
            <w:top w:val="none" w:sz="0" w:space="0" w:color="auto"/>
            <w:left w:val="none" w:sz="0" w:space="0" w:color="auto"/>
            <w:bottom w:val="none" w:sz="0" w:space="0" w:color="auto"/>
            <w:right w:val="none" w:sz="0" w:space="0" w:color="auto"/>
          </w:divBdr>
        </w:div>
      </w:divsChild>
    </w:div>
    <w:div w:id="1232816831">
      <w:bodyDiv w:val="1"/>
      <w:marLeft w:val="0"/>
      <w:marRight w:val="0"/>
      <w:marTop w:val="0"/>
      <w:marBottom w:val="0"/>
      <w:divBdr>
        <w:top w:val="none" w:sz="0" w:space="0" w:color="auto"/>
        <w:left w:val="none" w:sz="0" w:space="0" w:color="auto"/>
        <w:bottom w:val="none" w:sz="0" w:space="0" w:color="auto"/>
        <w:right w:val="none" w:sz="0" w:space="0" w:color="auto"/>
      </w:divBdr>
    </w:div>
    <w:div w:id="1257130740">
      <w:bodyDiv w:val="1"/>
      <w:marLeft w:val="0"/>
      <w:marRight w:val="0"/>
      <w:marTop w:val="0"/>
      <w:marBottom w:val="0"/>
      <w:divBdr>
        <w:top w:val="none" w:sz="0" w:space="0" w:color="auto"/>
        <w:left w:val="none" w:sz="0" w:space="0" w:color="auto"/>
        <w:bottom w:val="none" w:sz="0" w:space="0" w:color="auto"/>
        <w:right w:val="none" w:sz="0" w:space="0" w:color="auto"/>
      </w:divBdr>
      <w:divsChild>
        <w:div w:id="938294782">
          <w:marLeft w:val="0"/>
          <w:marRight w:val="0"/>
          <w:marTop w:val="0"/>
          <w:marBottom w:val="0"/>
          <w:divBdr>
            <w:top w:val="none" w:sz="0" w:space="0" w:color="auto"/>
            <w:left w:val="none" w:sz="0" w:space="0" w:color="auto"/>
            <w:bottom w:val="none" w:sz="0" w:space="0" w:color="auto"/>
            <w:right w:val="none" w:sz="0" w:space="0" w:color="auto"/>
          </w:divBdr>
        </w:div>
        <w:div w:id="1385062354">
          <w:marLeft w:val="0"/>
          <w:marRight w:val="0"/>
          <w:marTop w:val="0"/>
          <w:marBottom w:val="0"/>
          <w:divBdr>
            <w:top w:val="none" w:sz="0" w:space="0" w:color="auto"/>
            <w:left w:val="none" w:sz="0" w:space="0" w:color="auto"/>
            <w:bottom w:val="none" w:sz="0" w:space="0" w:color="auto"/>
            <w:right w:val="none" w:sz="0" w:space="0" w:color="auto"/>
          </w:divBdr>
        </w:div>
        <w:div w:id="816188284">
          <w:marLeft w:val="0"/>
          <w:marRight w:val="0"/>
          <w:marTop w:val="0"/>
          <w:marBottom w:val="0"/>
          <w:divBdr>
            <w:top w:val="none" w:sz="0" w:space="0" w:color="auto"/>
            <w:left w:val="none" w:sz="0" w:space="0" w:color="auto"/>
            <w:bottom w:val="none" w:sz="0" w:space="0" w:color="auto"/>
            <w:right w:val="none" w:sz="0" w:space="0" w:color="auto"/>
          </w:divBdr>
        </w:div>
        <w:div w:id="686517210">
          <w:marLeft w:val="0"/>
          <w:marRight w:val="0"/>
          <w:marTop w:val="0"/>
          <w:marBottom w:val="0"/>
          <w:divBdr>
            <w:top w:val="none" w:sz="0" w:space="0" w:color="auto"/>
            <w:left w:val="none" w:sz="0" w:space="0" w:color="auto"/>
            <w:bottom w:val="none" w:sz="0" w:space="0" w:color="auto"/>
            <w:right w:val="none" w:sz="0" w:space="0" w:color="auto"/>
          </w:divBdr>
        </w:div>
        <w:div w:id="852189249">
          <w:marLeft w:val="0"/>
          <w:marRight w:val="0"/>
          <w:marTop w:val="0"/>
          <w:marBottom w:val="0"/>
          <w:divBdr>
            <w:top w:val="none" w:sz="0" w:space="0" w:color="auto"/>
            <w:left w:val="none" w:sz="0" w:space="0" w:color="auto"/>
            <w:bottom w:val="none" w:sz="0" w:space="0" w:color="auto"/>
            <w:right w:val="none" w:sz="0" w:space="0" w:color="auto"/>
          </w:divBdr>
        </w:div>
      </w:divsChild>
    </w:div>
    <w:div w:id="1373193881">
      <w:bodyDiv w:val="1"/>
      <w:marLeft w:val="0"/>
      <w:marRight w:val="0"/>
      <w:marTop w:val="0"/>
      <w:marBottom w:val="0"/>
      <w:divBdr>
        <w:top w:val="none" w:sz="0" w:space="0" w:color="auto"/>
        <w:left w:val="none" w:sz="0" w:space="0" w:color="auto"/>
        <w:bottom w:val="none" w:sz="0" w:space="0" w:color="auto"/>
        <w:right w:val="none" w:sz="0" w:space="0" w:color="auto"/>
      </w:divBdr>
      <w:divsChild>
        <w:div w:id="62918472">
          <w:marLeft w:val="0"/>
          <w:marRight w:val="0"/>
          <w:marTop w:val="0"/>
          <w:marBottom w:val="0"/>
          <w:divBdr>
            <w:top w:val="none" w:sz="0" w:space="0" w:color="auto"/>
            <w:left w:val="none" w:sz="0" w:space="0" w:color="auto"/>
            <w:bottom w:val="none" w:sz="0" w:space="0" w:color="auto"/>
            <w:right w:val="none" w:sz="0" w:space="0" w:color="auto"/>
          </w:divBdr>
        </w:div>
        <w:div w:id="1222129764">
          <w:marLeft w:val="0"/>
          <w:marRight w:val="0"/>
          <w:marTop w:val="0"/>
          <w:marBottom w:val="0"/>
          <w:divBdr>
            <w:top w:val="none" w:sz="0" w:space="0" w:color="auto"/>
            <w:left w:val="none" w:sz="0" w:space="0" w:color="auto"/>
            <w:bottom w:val="none" w:sz="0" w:space="0" w:color="auto"/>
            <w:right w:val="none" w:sz="0" w:space="0" w:color="auto"/>
          </w:divBdr>
        </w:div>
        <w:div w:id="1738895425">
          <w:marLeft w:val="0"/>
          <w:marRight w:val="0"/>
          <w:marTop w:val="0"/>
          <w:marBottom w:val="0"/>
          <w:divBdr>
            <w:top w:val="none" w:sz="0" w:space="0" w:color="auto"/>
            <w:left w:val="none" w:sz="0" w:space="0" w:color="auto"/>
            <w:bottom w:val="none" w:sz="0" w:space="0" w:color="auto"/>
            <w:right w:val="none" w:sz="0" w:space="0" w:color="auto"/>
          </w:divBdr>
        </w:div>
        <w:div w:id="491067497">
          <w:marLeft w:val="0"/>
          <w:marRight w:val="0"/>
          <w:marTop w:val="0"/>
          <w:marBottom w:val="0"/>
          <w:divBdr>
            <w:top w:val="none" w:sz="0" w:space="0" w:color="auto"/>
            <w:left w:val="none" w:sz="0" w:space="0" w:color="auto"/>
            <w:bottom w:val="none" w:sz="0" w:space="0" w:color="auto"/>
            <w:right w:val="none" w:sz="0" w:space="0" w:color="auto"/>
          </w:divBdr>
        </w:div>
        <w:div w:id="283659751">
          <w:marLeft w:val="0"/>
          <w:marRight w:val="0"/>
          <w:marTop w:val="0"/>
          <w:marBottom w:val="0"/>
          <w:divBdr>
            <w:top w:val="none" w:sz="0" w:space="0" w:color="auto"/>
            <w:left w:val="none" w:sz="0" w:space="0" w:color="auto"/>
            <w:bottom w:val="none" w:sz="0" w:space="0" w:color="auto"/>
            <w:right w:val="none" w:sz="0" w:space="0" w:color="auto"/>
          </w:divBdr>
        </w:div>
        <w:div w:id="1080634677">
          <w:marLeft w:val="0"/>
          <w:marRight w:val="0"/>
          <w:marTop w:val="0"/>
          <w:marBottom w:val="0"/>
          <w:divBdr>
            <w:top w:val="none" w:sz="0" w:space="0" w:color="auto"/>
            <w:left w:val="none" w:sz="0" w:space="0" w:color="auto"/>
            <w:bottom w:val="none" w:sz="0" w:space="0" w:color="auto"/>
            <w:right w:val="none" w:sz="0" w:space="0" w:color="auto"/>
          </w:divBdr>
        </w:div>
      </w:divsChild>
    </w:div>
    <w:div w:id="1726879602">
      <w:bodyDiv w:val="1"/>
      <w:marLeft w:val="0"/>
      <w:marRight w:val="0"/>
      <w:marTop w:val="0"/>
      <w:marBottom w:val="0"/>
      <w:divBdr>
        <w:top w:val="none" w:sz="0" w:space="0" w:color="auto"/>
        <w:left w:val="none" w:sz="0" w:space="0" w:color="auto"/>
        <w:bottom w:val="none" w:sz="0" w:space="0" w:color="auto"/>
        <w:right w:val="none" w:sz="0" w:space="0" w:color="auto"/>
      </w:divBdr>
      <w:divsChild>
        <w:div w:id="1219439625">
          <w:marLeft w:val="0"/>
          <w:marRight w:val="0"/>
          <w:marTop w:val="0"/>
          <w:marBottom w:val="0"/>
          <w:divBdr>
            <w:top w:val="none" w:sz="0" w:space="0" w:color="auto"/>
            <w:left w:val="none" w:sz="0" w:space="0" w:color="auto"/>
            <w:bottom w:val="none" w:sz="0" w:space="0" w:color="auto"/>
            <w:right w:val="none" w:sz="0" w:space="0" w:color="auto"/>
          </w:divBdr>
        </w:div>
        <w:div w:id="1911886885">
          <w:marLeft w:val="0"/>
          <w:marRight w:val="0"/>
          <w:marTop w:val="0"/>
          <w:marBottom w:val="0"/>
          <w:divBdr>
            <w:top w:val="none" w:sz="0" w:space="0" w:color="auto"/>
            <w:left w:val="none" w:sz="0" w:space="0" w:color="auto"/>
            <w:bottom w:val="none" w:sz="0" w:space="0" w:color="auto"/>
            <w:right w:val="none" w:sz="0" w:space="0" w:color="auto"/>
          </w:divBdr>
        </w:div>
      </w:divsChild>
    </w:div>
    <w:div w:id="2124222644">
      <w:bodyDiv w:val="1"/>
      <w:marLeft w:val="0"/>
      <w:marRight w:val="0"/>
      <w:marTop w:val="0"/>
      <w:marBottom w:val="0"/>
      <w:divBdr>
        <w:top w:val="none" w:sz="0" w:space="0" w:color="auto"/>
        <w:left w:val="none" w:sz="0" w:space="0" w:color="auto"/>
        <w:bottom w:val="none" w:sz="0" w:space="0" w:color="auto"/>
        <w:right w:val="none" w:sz="0" w:space="0" w:color="auto"/>
      </w:divBdr>
      <w:divsChild>
        <w:div w:id="1487166356">
          <w:marLeft w:val="0"/>
          <w:marRight w:val="0"/>
          <w:marTop w:val="0"/>
          <w:marBottom w:val="0"/>
          <w:divBdr>
            <w:top w:val="none" w:sz="0" w:space="0" w:color="auto"/>
            <w:left w:val="none" w:sz="0" w:space="0" w:color="auto"/>
            <w:bottom w:val="none" w:sz="0" w:space="0" w:color="auto"/>
            <w:right w:val="none" w:sz="0" w:space="0" w:color="auto"/>
          </w:divBdr>
        </w:div>
        <w:div w:id="154101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BA7CB-448E-4CB6-B746-57E9AA89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Pages>
  <Words>1640</Words>
  <Characters>9842</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Lista wskaźników (EFRR)</vt:lpstr>
    </vt:vector>
  </TitlesOfParts>
  <Company>urząd marszałkowski</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wskaźników (EFRR)</dc:title>
  <dc:creator>Mariusz Pilch</dc:creator>
  <cp:lastModifiedBy>Buk Elżbieta</cp:lastModifiedBy>
  <cp:revision>22</cp:revision>
  <cp:lastPrinted>2015-11-20T09:50:00Z</cp:lastPrinted>
  <dcterms:created xsi:type="dcterms:W3CDTF">2023-03-14T07:43:00Z</dcterms:created>
  <dcterms:modified xsi:type="dcterms:W3CDTF">2023-11-21T08:57:00Z</dcterms:modified>
</cp:coreProperties>
</file>