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D853" w14:textId="13513922" w:rsidR="00852107" w:rsidRPr="00562707" w:rsidRDefault="00933D4A" w:rsidP="00852107">
      <w:pPr>
        <w:pStyle w:val="Nagwek1"/>
        <w:jc w:val="right"/>
        <w:rPr>
          <w:rStyle w:val="TytuZnak"/>
          <w:rFonts w:ascii="Arial" w:hAnsi="Arial"/>
          <w:b/>
          <w:bCs w:val="0"/>
          <w:sz w:val="22"/>
          <w:szCs w:val="20"/>
        </w:rPr>
      </w:pPr>
      <w:bookmarkStart w:id="0" w:name="_Toc130210479"/>
      <w:bookmarkStart w:id="1" w:name="_Toc150323701"/>
      <w:bookmarkStart w:id="2" w:name="_Toc150327642"/>
      <w:r w:rsidRPr="00562707">
        <w:t xml:space="preserve">Załącznik nr </w:t>
      </w:r>
      <w:r w:rsidR="000807CD" w:rsidRPr="00562707">
        <w:t xml:space="preserve">2 </w:t>
      </w:r>
      <w:r w:rsidRPr="00562707">
        <w:t xml:space="preserve">do Regulaminu </w:t>
      </w:r>
      <w:r w:rsidR="00C57D20" w:rsidRPr="00562707">
        <w:t>wyboru projektów</w:t>
      </w:r>
      <w:bookmarkStart w:id="3" w:name="_Toc130210480"/>
      <w:bookmarkEnd w:id="0"/>
      <w:bookmarkEnd w:id="1"/>
      <w:bookmarkEnd w:id="2"/>
    </w:p>
    <w:p w14:paraId="6D0A4AB7" w14:textId="2049EA04" w:rsidR="0004236E" w:rsidRPr="00562707" w:rsidRDefault="00036C31" w:rsidP="002A1645">
      <w:pPr>
        <w:pStyle w:val="Nagwek2"/>
        <w:spacing w:before="1920" w:after="1320"/>
        <w:jc w:val="center"/>
        <w:rPr>
          <w:sz w:val="24"/>
          <w:szCs w:val="28"/>
        </w:rPr>
      </w:pPr>
      <w:bookmarkStart w:id="4" w:name="_Toc150323629"/>
      <w:bookmarkStart w:id="5" w:name="_Toc150323702"/>
      <w:bookmarkStart w:id="6" w:name="_Toc150327643"/>
      <w:r w:rsidRPr="00562707">
        <w:rPr>
          <w:sz w:val="24"/>
          <w:szCs w:val="28"/>
        </w:rPr>
        <w:t>Instrukcja wypełniania formularza wniosku o dofinansowanie</w:t>
      </w:r>
      <w:bookmarkEnd w:id="4"/>
      <w:bookmarkEnd w:id="5"/>
      <w:bookmarkEnd w:id="6"/>
    </w:p>
    <w:p w14:paraId="407C5905" w14:textId="6DE8FF5E" w:rsidR="00036C31" w:rsidRPr="00562707" w:rsidRDefault="00036C31" w:rsidP="00405A34">
      <w:pPr>
        <w:pStyle w:val="Nagwek2"/>
        <w:spacing w:before="1920" w:after="1200"/>
        <w:jc w:val="center"/>
        <w:rPr>
          <w:sz w:val="24"/>
          <w:szCs w:val="28"/>
        </w:rPr>
      </w:pPr>
      <w:bookmarkStart w:id="7" w:name="_Toc150323630"/>
      <w:bookmarkStart w:id="8" w:name="_Toc150323703"/>
      <w:bookmarkStart w:id="9" w:name="_Toc150327644"/>
      <w:r w:rsidRPr="00562707">
        <w:rPr>
          <w:sz w:val="24"/>
          <w:szCs w:val="28"/>
        </w:rPr>
        <w:t>Priorytet FEPK.05.Przyjazna Przestrzeń Społeczna</w:t>
      </w:r>
      <w:r w:rsidRPr="00562707">
        <w:rPr>
          <w:sz w:val="24"/>
          <w:szCs w:val="28"/>
        </w:rPr>
        <w:br/>
        <w:t>Działanie FEPK.05.05. Kultura</w:t>
      </w:r>
      <w:r w:rsidRPr="00562707">
        <w:rPr>
          <w:sz w:val="24"/>
          <w:szCs w:val="28"/>
        </w:rPr>
        <w:br/>
        <w:t>Nr naboru FEPK.05.05 -IZ.00-00</w:t>
      </w:r>
      <w:r w:rsidR="00295EB2" w:rsidRPr="00562707">
        <w:rPr>
          <w:sz w:val="24"/>
          <w:szCs w:val="28"/>
        </w:rPr>
        <w:t>3</w:t>
      </w:r>
      <w:r w:rsidRPr="00562707">
        <w:rPr>
          <w:sz w:val="24"/>
          <w:szCs w:val="28"/>
        </w:rPr>
        <w:t>/23</w:t>
      </w:r>
      <w:bookmarkEnd w:id="7"/>
      <w:bookmarkEnd w:id="8"/>
      <w:bookmarkEnd w:id="9"/>
    </w:p>
    <w:bookmarkEnd w:id="3"/>
    <w:p w14:paraId="6738914A" w14:textId="77777777" w:rsidR="00374EF8" w:rsidRPr="00562707" w:rsidRDefault="00B4439D" w:rsidP="00374EF8">
      <w:pPr>
        <w:pStyle w:val="Nagwek2"/>
        <w:rPr>
          <w:rFonts w:cs="Arial"/>
        </w:rPr>
      </w:pPr>
      <w:r w:rsidRPr="00562707">
        <w:rPr>
          <w:rFonts w:cs="Arial"/>
        </w:rPr>
        <w:br w:type="page"/>
      </w:r>
      <w:bookmarkStart w:id="10" w:name="_Toc129688632"/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02AA645" w14:textId="76172E1D" w:rsidR="00374EF8" w:rsidRPr="00562707" w:rsidRDefault="00374EF8">
          <w:pPr>
            <w:pStyle w:val="Nagwekspisutreci"/>
            <w:rPr>
              <w:rFonts w:ascii="Arial" w:hAnsi="Arial" w:cs="Arial"/>
              <w:b/>
              <w:bCs w:val="0"/>
              <w:color w:val="auto"/>
            </w:rPr>
          </w:pPr>
          <w:r w:rsidRPr="00562707">
            <w:rPr>
              <w:rFonts w:ascii="Arial" w:hAnsi="Arial" w:cs="Arial"/>
              <w:b/>
              <w:bCs w:val="0"/>
              <w:color w:val="auto"/>
            </w:rPr>
            <w:t>Spis treści</w:t>
          </w:r>
        </w:p>
        <w:p w14:paraId="349922D6" w14:textId="398DC827" w:rsidR="007B1D8A" w:rsidRPr="00562707" w:rsidRDefault="00374EF8" w:rsidP="00F85FFB">
          <w:pPr>
            <w:pStyle w:val="Spistreci1"/>
            <w:rPr>
              <w:rFonts w:asciiTheme="minorHAnsi" w:eastAsiaTheme="minorEastAsia" w:hAnsiTheme="minorHAnsi" w:cstheme="minorBidi"/>
              <w:kern w:val="2"/>
              <w:szCs w:val="22"/>
              <w14:ligatures w14:val="standardContextual"/>
            </w:rPr>
          </w:pPr>
          <w:r w:rsidRPr="00562707">
            <w:fldChar w:fldCharType="begin"/>
          </w:r>
          <w:r w:rsidRPr="00562707">
            <w:instrText xml:space="preserve"> TOC \o "1-3" \h \z \u </w:instrText>
          </w:r>
          <w:r w:rsidRPr="00562707">
            <w:fldChar w:fldCharType="separate"/>
          </w:r>
        </w:p>
        <w:p w14:paraId="71DA3971" w14:textId="72AA83D3" w:rsidR="007B1D8A" w:rsidRPr="00562707" w:rsidRDefault="001248E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327645" w:history="1">
            <w:r w:rsidR="007B1D8A" w:rsidRPr="00562707">
              <w:rPr>
                <w:rStyle w:val="Hipercze"/>
                <w:noProof/>
              </w:rPr>
              <w:t>Wstęp</w:t>
            </w:r>
            <w:r w:rsidR="007B1D8A" w:rsidRPr="00562707">
              <w:rPr>
                <w:noProof/>
                <w:webHidden/>
              </w:rPr>
              <w:tab/>
            </w:r>
            <w:r w:rsidR="007B1D8A" w:rsidRPr="00562707">
              <w:rPr>
                <w:noProof/>
                <w:webHidden/>
              </w:rPr>
              <w:fldChar w:fldCharType="begin"/>
            </w:r>
            <w:r w:rsidR="007B1D8A" w:rsidRPr="00562707">
              <w:rPr>
                <w:noProof/>
                <w:webHidden/>
              </w:rPr>
              <w:instrText xml:space="preserve"> PAGEREF _Toc150327645 \h </w:instrText>
            </w:r>
            <w:r w:rsidR="007B1D8A" w:rsidRPr="00562707">
              <w:rPr>
                <w:noProof/>
                <w:webHidden/>
              </w:rPr>
            </w:r>
            <w:r w:rsidR="007B1D8A" w:rsidRPr="00562707">
              <w:rPr>
                <w:noProof/>
                <w:webHidden/>
              </w:rPr>
              <w:fldChar w:fldCharType="separate"/>
            </w:r>
            <w:r w:rsidR="00F31A41">
              <w:rPr>
                <w:noProof/>
                <w:webHidden/>
              </w:rPr>
              <w:t>3</w:t>
            </w:r>
            <w:r w:rsidR="007B1D8A" w:rsidRPr="00562707">
              <w:rPr>
                <w:noProof/>
                <w:webHidden/>
              </w:rPr>
              <w:fldChar w:fldCharType="end"/>
            </w:r>
          </w:hyperlink>
        </w:p>
        <w:p w14:paraId="5BDA8BC0" w14:textId="78554187" w:rsidR="007B1D8A" w:rsidRPr="00562707" w:rsidRDefault="001248E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327646" w:history="1">
            <w:r w:rsidR="007B1D8A" w:rsidRPr="00562707">
              <w:rPr>
                <w:rStyle w:val="Hipercze"/>
                <w:noProof/>
              </w:rPr>
              <w:t>Sekcja A Informacje o projekcie</w:t>
            </w:r>
            <w:r w:rsidR="007B1D8A" w:rsidRPr="00562707">
              <w:rPr>
                <w:noProof/>
                <w:webHidden/>
              </w:rPr>
              <w:tab/>
            </w:r>
            <w:r w:rsidR="007B1D8A" w:rsidRPr="00562707">
              <w:rPr>
                <w:noProof/>
                <w:webHidden/>
              </w:rPr>
              <w:fldChar w:fldCharType="begin"/>
            </w:r>
            <w:r w:rsidR="007B1D8A" w:rsidRPr="00562707">
              <w:rPr>
                <w:noProof/>
                <w:webHidden/>
              </w:rPr>
              <w:instrText xml:space="preserve"> PAGEREF _Toc150327646 \h </w:instrText>
            </w:r>
            <w:r w:rsidR="007B1D8A" w:rsidRPr="00562707">
              <w:rPr>
                <w:noProof/>
                <w:webHidden/>
              </w:rPr>
            </w:r>
            <w:r w:rsidR="007B1D8A" w:rsidRPr="00562707">
              <w:rPr>
                <w:noProof/>
                <w:webHidden/>
              </w:rPr>
              <w:fldChar w:fldCharType="separate"/>
            </w:r>
            <w:r w:rsidR="00F31A41">
              <w:rPr>
                <w:noProof/>
                <w:webHidden/>
              </w:rPr>
              <w:t>4</w:t>
            </w:r>
            <w:r w:rsidR="007B1D8A" w:rsidRPr="00562707">
              <w:rPr>
                <w:noProof/>
                <w:webHidden/>
              </w:rPr>
              <w:fldChar w:fldCharType="end"/>
            </w:r>
          </w:hyperlink>
        </w:p>
        <w:p w14:paraId="442FF0F4" w14:textId="50E5EE7A" w:rsidR="007B1D8A" w:rsidRPr="00562707" w:rsidRDefault="001248E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327655" w:history="1">
            <w:r w:rsidR="007B1D8A" w:rsidRPr="00562707">
              <w:rPr>
                <w:rStyle w:val="Hipercze"/>
                <w:noProof/>
              </w:rPr>
              <w:t>Sekcja B Wnioskodawca i realizatorzy</w:t>
            </w:r>
            <w:r w:rsidR="007B1D8A" w:rsidRPr="00562707">
              <w:rPr>
                <w:noProof/>
                <w:webHidden/>
              </w:rPr>
              <w:tab/>
            </w:r>
            <w:r w:rsidR="007B1D8A" w:rsidRPr="00562707">
              <w:rPr>
                <w:noProof/>
                <w:webHidden/>
              </w:rPr>
              <w:fldChar w:fldCharType="begin"/>
            </w:r>
            <w:r w:rsidR="007B1D8A" w:rsidRPr="00562707">
              <w:rPr>
                <w:noProof/>
                <w:webHidden/>
              </w:rPr>
              <w:instrText xml:space="preserve"> PAGEREF _Toc150327655 \h </w:instrText>
            </w:r>
            <w:r w:rsidR="007B1D8A" w:rsidRPr="00562707">
              <w:rPr>
                <w:noProof/>
                <w:webHidden/>
              </w:rPr>
            </w:r>
            <w:r w:rsidR="007B1D8A" w:rsidRPr="00562707">
              <w:rPr>
                <w:noProof/>
                <w:webHidden/>
              </w:rPr>
              <w:fldChar w:fldCharType="separate"/>
            </w:r>
            <w:r w:rsidR="00F31A41">
              <w:rPr>
                <w:noProof/>
                <w:webHidden/>
              </w:rPr>
              <w:t>6</w:t>
            </w:r>
            <w:r w:rsidR="007B1D8A" w:rsidRPr="00562707">
              <w:rPr>
                <w:noProof/>
                <w:webHidden/>
              </w:rPr>
              <w:fldChar w:fldCharType="end"/>
            </w:r>
          </w:hyperlink>
        </w:p>
        <w:p w14:paraId="4B1917E9" w14:textId="6C1969A6" w:rsidR="007B1D8A" w:rsidRPr="00562707" w:rsidRDefault="001248E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327664" w:history="1">
            <w:r w:rsidR="007B1D8A" w:rsidRPr="00562707">
              <w:rPr>
                <w:rStyle w:val="Hipercze"/>
                <w:noProof/>
              </w:rPr>
              <w:t>Sekcja C Wskaźniki projektu</w:t>
            </w:r>
            <w:r w:rsidR="007B1D8A" w:rsidRPr="00562707">
              <w:rPr>
                <w:noProof/>
                <w:webHidden/>
              </w:rPr>
              <w:tab/>
            </w:r>
            <w:r w:rsidR="007B1D8A" w:rsidRPr="00562707">
              <w:rPr>
                <w:noProof/>
                <w:webHidden/>
              </w:rPr>
              <w:fldChar w:fldCharType="begin"/>
            </w:r>
            <w:r w:rsidR="007B1D8A" w:rsidRPr="00562707">
              <w:rPr>
                <w:noProof/>
                <w:webHidden/>
              </w:rPr>
              <w:instrText xml:space="preserve"> PAGEREF _Toc150327664 \h </w:instrText>
            </w:r>
            <w:r w:rsidR="007B1D8A" w:rsidRPr="00562707">
              <w:rPr>
                <w:noProof/>
                <w:webHidden/>
              </w:rPr>
            </w:r>
            <w:r w:rsidR="007B1D8A" w:rsidRPr="00562707">
              <w:rPr>
                <w:noProof/>
                <w:webHidden/>
              </w:rPr>
              <w:fldChar w:fldCharType="separate"/>
            </w:r>
            <w:r w:rsidR="00F31A41">
              <w:rPr>
                <w:noProof/>
                <w:webHidden/>
              </w:rPr>
              <w:t>8</w:t>
            </w:r>
            <w:r w:rsidR="007B1D8A" w:rsidRPr="00562707">
              <w:rPr>
                <w:noProof/>
                <w:webHidden/>
              </w:rPr>
              <w:fldChar w:fldCharType="end"/>
            </w:r>
          </w:hyperlink>
        </w:p>
        <w:p w14:paraId="5F6216FE" w14:textId="1011242F" w:rsidR="007B1D8A" w:rsidRPr="00562707" w:rsidRDefault="001248E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327667" w:history="1">
            <w:r w:rsidR="007B1D8A" w:rsidRPr="00562707">
              <w:rPr>
                <w:rStyle w:val="Hipercze"/>
                <w:noProof/>
              </w:rPr>
              <w:t>Sekcja D Zadania</w:t>
            </w:r>
            <w:r w:rsidR="007B1D8A" w:rsidRPr="00562707">
              <w:rPr>
                <w:noProof/>
                <w:webHidden/>
              </w:rPr>
              <w:tab/>
            </w:r>
            <w:r w:rsidR="007B1D8A" w:rsidRPr="00562707">
              <w:rPr>
                <w:noProof/>
                <w:webHidden/>
              </w:rPr>
              <w:fldChar w:fldCharType="begin"/>
            </w:r>
            <w:r w:rsidR="007B1D8A" w:rsidRPr="00562707">
              <w:rPr>
                <w:noProof/>
                <w:webHidden/>
              </w:rPr>
              <w:instrText xml:space="preserve"> PAGEREF _Toc150327667 \h </w:instrText>
            </w:r>
            <w:r w:rsidR="007B1D8A" w:rsidRPr="00562707">
              <w:rPr>
                <w:noProof/>
                <w:webHidden/>
              </w:rPr>
            </w:r>
            <w:r w:rsidR="007B1D8A" w:rsidRPr="00562707">
              <w:rPr>
                <w:noProof/>
                <w:webHidden/>
              </w:rPr>
              <w:fldChar w:fldCharType="separate"/>
            </w:r>
            <w:r w:rsidR="00F31A41">
              <w:rPr>
                <w:noProof/>
                <w:webHidden/>
              </w:rPr>
              <w:t>11</w:t>
            </w:r>
            <w:r w:rsidR="007B1D8A" w:rsidRPr="00562707">
              <w:rPr>
                <w:noProof/>
                <w:webHidden/>
              </w:rPr>
              <w:fldChar w:fldCharType="end"/>
            </w:r>
          </w:hyperlink>
        </w:p>
        <w:p w14:paraId="305F2420" w14:textId="026B474D" w:rsidR="007B1D8A" w:rsidRPr="00562707" w:rsidRDefault="001248E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327672" w:history="1">
            <w:r w:rsidR="007B1D8A" w:rsidRPr="00562707">
              <w:rPr>
                <w:rStyle w:val="Hipercze"/>
                <w:noProof/>
              </w:rPr>
              <w:t>Sekcja E Budżet projektu</w:t>
            </w:r>
            <w:r w:rsidR="007B1D8A" w:rsidRPr="00562707">
              <w:rPr>
                <w:noProof/>
                <w:webHidden/>
              </w:rPr>
              <w:tab/>
            </w:r>
            <w:r w:rsidR="007B1D8A" w:rsidRPr="00562707">
              <w:rPr>
                <w:noProof/>
                <w:webHidden/>
              </w:rPr>
              <w:fldChar w:fldCharType="begin"/>
            </w:r>
            <w:r w:rsidR="007B1D8A" w:rsidRPr="00562707">
              <w:rPr>
                <w:noProof/>
                <w:webHidden/>
              </w:rPr>
              <w:instrText xml:space="preserve"> PAGEREF _Toc150327672 \h </w:instrText>
            </w:r>
            <w:r w:rsidR="007B1D8A" w:rsidRPr="00562707">
              <w:rPr>
                <w:noProof/>
                <w:webHidden/>
              </w:rPr>
            </w:r>
            <w:r w:rsidR="007B1D8A" w:rsidRPr="00562707">
              <w:rPr>
                <w:noProof/>
                <w:webHidden/>
              </w:rPr>
              <w:fldChar w:fldCharType="separate"/>
            </w:r>
            <w:r w:rsidR="00F31A41">
              <w:rPr>
                <w:noProof/>
                <w:webHidden/>
              </w:rPr>
              <w:t>13</w:t>
            </w:r>
            <w:r w:rsidR="007B1D8A" w:rsidRPr="00562707">
              <w:rPr>
                <w:noProof/>
                <w:webHidden/>
              </w:rPr>
              <w:fldChar w:fldCharType="end"/>
            </w:r>
          </w:hyperlink>
        </w:p>
        <w:p w14:paraId="4CF9A0E3" w14:textId="1EEAB217" w:rsidR="007B1D8A" w:rsidRPr="00562707" w:rsidRDefault="001248E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327673" w:history="1">
            <w:r w:rsidR="007B1D8A" w:rsidRPr="00562707">
              <w:rPr>
                <w:rStyle w:val="Hipercze"/>
                <w:noProof/>
              </w:rPr>
              <w:t>Sekcja F Podsumowanie budżetu</w:t>
            </w:r>
            <w:r w:rsidR="007B1D8A" w:rsidRPr="00562707">
              <w:rPr>
                <w:noProof/>
                <w:webHidden/>
              </w:rPr>
              <w:tab/>
            </w:r>
            <w:r w:rsidR="007B1D8A" w:rsidRPr="00562707">
              <w:rPr>
                <w:noProof/>
                <w:webHidden/>
              </w:rPr>
              <w:fldChar w:fldCharType="begin"/>
            </w:r>
            <w:r w:rsidR="007B1D8A" w:rsidRPr="00562707">
              <w:rPr>
                <w:noProof/>
                <w:webHidden/>
              </w:rPr>
              <w:instrText xml:space="preserve"> PAGEREF _Toc150327673 \h </w:instrText>
            </w:r>
            <w:r w:rsidR="007B1D8A" w:rsidRPr="00562707">
              <w:rPr>
                <w:noProof/>
                <w:webHidden/>
              </w:rPr>
            </w:r>
            <w:r w:rsidR="007B1D8A" w:rsidRPr="00562707">
              <w:rPr>
                <w:noProof/>
                <w:webHidden/>
              </w:rPr>
              <w:fldChar w:fldCharType="separate"/>
            </w:r>
            <w:r w:rsidR="00F31A41">
              <w:rPr>
                <w:noProof/>
                <w:webHidden/>
              </w:rPr>
              <w:t>17</w:t>
            </w:r>
            <w:r w:rsidR="007B1D8A" w:rsidRPr="00562707">
              <w:rPr>
                <w:noProof/>
                <w:webHidden/>
              </w:rPr>
              <w:fldChar w:fldCharType="end"/>
            </w:r>
          </w:hyperlink>
        </w:p>
        <w:p w14:paraId="1F9E0653" w14:textId="33C9DB6B" w:rsidR="007B1D8A" w:rsidRPr="00562707" w:rsidRDefault="001248E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327674" w:history="1">
            <w:r w:rsidR="007B1D8A" w:rsidRPr="00562707">
              <w:rPr>
                <w:rStyle w:val="Hipercze"/>
                <w:noProof/>
              </w:rPr>
              <w:t>Sekcja G Źródła finansowania</w:t>
            </w:r>
            <w:r w:rsidR="007B1D8A" w:rsidRPr="00562707">
              <w:rPr>
                <w:noProof/>
                <w:webHidden/>
              </w:rPr>
              <w:tab/>
            </w:r>
            <w:r w:rsidR="007B1D8A" w:rsidRPr="00562707">
              <w:rPr>
                <w:noProof/>
                <w:webHidden/>
              </w:rPr>
              <w:fldChar w:fldCharType="begin"/>
            </w:r>
            <w:r w:rsidR="007B1D8A" w:rsidRPr="00562707">
              <w:rPr>
                <w:noProof/>
                <w:webHidden/>
              </w:rPr>
              <w:instrText xml:space="preserve"> PAGEREF _Toc150327674 \h </w:instrText>
            </w:r>
            <w:r w:rsidR="007B1D8A" w:rsidRPr="00562707">
              <w:rPr>
                <w:noProof/>
                <w:webHidden/>
              </w:rPr>
            </w:r>
            <w:r w:rsidR="007B1D8A" w:rsidRPr="00562707">
              <w:rPr>
                <w:noProof/>
                <w:webHidden/>
              </w:rPr>
              <w:fldChar w:fldCharType="separate"/>
            </w:r>
            <w:r w:rsidR="00F31A41">
              <w:rPr>
                <w:noProof/>
                <w:webHidden/>
              </w:rPr>
              <w:t>17</w:t>
            </w:r>
            <w:r w:rsidR="007B1D8A" w:rsidRPr="00562707">
              <w:rPr>
                <w:noProof/>
                <w:webHidden/>
              </w:rPr>
              <w:fldChar w:fldCharType="end"/>
            </w:r>
          </w:hyperlink>
        </w:p>
        <w:p w14:paraId="59128E63" w14:textId="4F283549" w:rsidR="007B1D8A" w:rsidRPr="00562707" w:rsidRDefault="001248E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327680" w:history="1">
            <w:r w:rsidR="007B1D8A" w:rsidRPr="00562707">
              <w:rPr>
                <w:rStyle w:val="Hipercze"/>
                <w:noProof/>
              </w:rPr>
              <w:t>Sekcja H Analiza ryzyka</w:t>
            </w:r>
            <w:r w:rsidR="007B1D8A" w:rsidRPr="00562707">
              <w:rPr>
                <w:noProof/>
                <w:webHidden/>
              </w:rPr>
              <w:tab/>
            </w:r>
            <w:r w:rsidR="007B1D8A" w:rsidRPr="00562707">
              <w:rPr>
                <w:noProof/>
                <w:webHidden/>
              </w:rPr>
              <w:fldChar w:fldCharType="begin"/>
            </w:r>
            <w:r w:rsidR="007B1D8A" w:rsidRPr="00562707">
              <w:rPr>
                <w:noProof/>
                <w:webHidden/>
              </w:rPr>
              <w:instrText xml:space="preserve"> PAGEREF _Toc150327680 \h </w:instrText>
            </w:r>
            <w:r w:rsidR="007B1D8A" w:rsidRPr="00562707">
              <w:rPr>
                <w:noProof/>
                <w:webHidden/>
              </w:rPr>
            </w:r>
            <w:r w:rsidR="007B1D8A" w:rsidRPr="00562707">
              <w:rPr>
                <w:noProof/>
                <w:webHidden/>
              </w:rPr>
              <w:fldChar w:fldCharType="separate"/>
            </w:r>
            <w:r w:rsidR="00F31A41">
              <w:rPr>
                <w:noProof/>
                <w:webHidden/>
              </w:rPr>
              <w:t>19</w:t>
            </w:r>
            <w:r w:rsidR="007B1D8A" w:rsidRPr="00562707">
              <w:rPr>
                <w:noProof/>
                <w:webHidden/>
              </w:rPr>
              <w:fldChar w:fldCharType="end"/>
            </w:r>
          </w:hyperlink>
        </w:p>
        <w:p w14:paraId="3CB138DD" w14:textId="5CFD281E" w:rsidR="007B1D8A" w:rsidRPr="00562707" w:rsidRDefault="001248E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327686" w:history="1">
            <w:r w:rsidR="007B1D8A" w:rsidRPr="00562707">
              <w:rPr>
                <w:rStyle w:val="Hipercze"/>
                <w:noProof/>
              </w:rPr>
              <w:t>Sekcja I Dodatkowe informacje</w:t>
            </w:r>
            <w:r w:rsidR="007B1D8A" w:rsidRPr="00562707">
              <w:rPr>
                <w:noProof/>
                <w:webHidden/>
              </w:rPr>
              <w:tab/>
            </w:r>
            <w:r w:rsidR="007B1D8A" w:rsidRPr="00562707">
              <w:rPr>
                <w:noProof/>
                <w:webHidden/>
              </w:rPr>
              <w:fldChar w:fldCharType="begin"/>
            </w:r>
            <w:r w:rsidR="007B1D8A" w:rsidRPr="00562707">
              <w:rPr>
                <w:noProof/>
                <w:webHidden/>
              </w:rPr>
              <w:instrText xml:space="preserve"> PAGEREF _Toc150327686 \h </w:instrText>
            </w:r>
            <w:r w:rsidR="007B1D8A" w:rsidRPr="00562707">
              <w:rPr>
                <w:noProof/>
                <w:webHidden/>
              </w:rPr>
            </w:r>
            <w:r w:rsidR="007B1D8A" w:rsidRPr="00562707">
              <w:rPr>
                <w:noProof/>
                <w:webHidden/>
              </w:rPr>
              <w:fldChar w:fldCharType="separate"/>
            </w:r>
            <w:r w:rsidR="00F31A41">
              <w:rPr>
                <w:noProof/>
                <w:webHidden/>
              </w:rPr>
              <w:t>21</w:t>
            </w:r>
            <w:r w:rsidR="007B1D8A" w:rsidRPr="00562707">
              <w:rPr>
                <w:noProof/>
                <w:webHidden/>
              </w:rPr>
              <w:fldChar w:fldCharType="end"/>
            </w:r>
          </w:hyperlink>
        </w:p>
        <w:p w14:paraId="4EB4DEC6" w14:textId="4525E095" w:rsidR="007B1D8A" w:rsidRPr="00562707" w:rsidRDefault="001248E1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327695" w:history="1">
            <w:r w:rsidR="007B1D8A" w:rsidRPr="00562707">
              <w:rPr>
                <w:rStyle w:val="Hipercze"/>
                <w:noProof/>
              </w:rPr>
              <w:t>Sekcja J Załączniki</w:t>
            </w:r>
            <w:r w:rsidR="007B1D8A" w:rsidRPr="00562707">
              <w:rPr>
                <w:noProof/>
                <w:webHidden/>
              </w:rPr>
              <w:tab/>
            </w:r>
            <w:r w:rsidR="007B1D8A" w:rsidRPr="00562707">
              <w:rPr>
                <w:noProof/>
                <w:webHidden/>
              </w:rPr>
              <w:fldChar w:fldCharType="begin"/>
            </w:r>
            <w:r w:rsidR="007B1D8A" w:rsidRPr="00562707">
              <w:rPr>
                <w:noProof/>
                <w:webHidden/>
              </w:rPr>
              <w:instrText xml:space="preserve"> PAGEREF _Toc150327695 \h </w:instrText>
            </w:r>
            <w:r w:rsidR="007B1D8A" w:rsidRPr="00562707">
              <w:rPr>
                <w:noProof/>
                <w:webHidden/>
              </w:rPr>
            </w:r>
            <w:r w:rsidR="007B1D8A" w:rsidRPr="00562707">
              <w:rPr>
                <w:noProof/>
                <w:webHidden/>
              </w:rPr>
              <w:fldChar w:fldCharType="separate"/>
            </w:r>
            <w:r w:rsidR="00F31A41">
              <w:rPr>
                <w:noProof/>
                <w:webHidden/>
              </w:rPr>
              <w:t>25</w:t>
            </w:r>
            <w:r w:rsidR="007B1D8A" w:rsidRPr="00562707">
              <w:rPr>
                <w:noProof/>
                <w:webHidden/>
              </w:rPr>
              <w:fldChar w:fldCharType="end"/>
            </w:r>
          </w:hyperlink>
        </w:p>
        <w:p w14:paraId="7F394522" w14:textId="0BD34147" w:rsidR="00374EF8" w:rsidRPr="00562707" w:rsidRDefault="00374EF8">
          <w:r w:rsidRPr="00562707"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562707" w:rsidRDefault="00402D66" w:rsidP="00374EF8">
      <w:pPr>
        <w:pStyle w:val="Nagwek2"/>
        <w:rPr>
          <w:rFonts w:cs="Arial"/>
        </w:rPr>
      </w:pPr>
      <w:r w:rsidRPr="00562707">
        <w:rPr>
          <w:rFonts w:cs="Arial"/>
        </w:rPr>
        <w:br w:type="page"/>
      </w:r>
    </w:p>
    <w:p w14:paraId="6DC989D6" w14:textId="77777777" w:rsidR="00167CFB" w:rsidRPr="00562707" w:rsidRDefault="00680833" w:rsidP="00185CEB">
      <w:pPr>
        <w:pStyle w:val="Nagwek2"/>
        <w:spacing w:after="120"/>
        <w:rPr>
          <w:sz w:val="24"/>
          <w:szCs w:val="24"/>
        </w:rPr>
      </w:pPr>
      <w:bookmarkStart w:id="11" w:name="_Toc150323704"/>
      <w:bookmarkStart w:id="12" w:name="_Toc150327645"/>
      <w:r w:rsidRPr="00562707">
        <w:rPr>
          <w:sz w:val="24"/>
          <w:szCs w:val="24"/>
        </w:rPr>
        <w:lastRenderedPageBreak/>
        <w:t>Wstęp</w:t>
      </w:r>
      <w:bookmarkEnd w:id="10"/>
      <w:bookmarkEnd w:id="11"/>
      <w:bookmarkEnd w:id="12"/>
    </w:p>
    <w:p w14:paraId="5EC0BD83" w14:textId="77777777" w:rsidR="00AE39C4" w:rsidRPr="00562707" w:rsidRDefault="00D356F9" w:rsidP="00687F93">
      <w:r w:rsidRPr="00562707">
        <w:t xml:space="preserve">Przed rozpoczęciem wypełniania wniosku o dofinansowanie w systemie WOD2021 zaleca się zapoznanie z Instrukcją użytkownika Aplikacji WOD2021 Wnioski o dofinansowanie </w:t>
      </w:r>
      <w:r w:rsidR="00A85069" w:rsidRPr="00562707">
        <w:t>-</w:t>
      </w:r>
      <w:r w:rsidRPr="00562707">
        <w:t>Wnioskodawca</w:t>
      </w:r>
      <w:r w:rsidR="00A21486" w:rsidRPr="00562707">
        <w:t xml:space="preserve"> </w:t>
      </w:r>
      <w:r w:rsidR="00B512CD" w:rsidRPr="00562707">
        <w:t xml:space="preserve">opublikowaną </w:t>
      </w:r>
      <w:r w:rsidR="00B712A6" w:rsidRPr="00562707">
        <w:t>pod adresem:</w:t>
      </w:r>
    </w:p>
    <w:p w14:paraId="78F106A5" w14:textId="4E18E4CA" w:rsidR="00AE39C4" w:rsidRPr="00562707" w:rsidRDefault="001248E1" w:rsidP="00AE39C4">
      <w:pPr>
        <w:spacing w:line="276" w:lineRule="auto"/>
      </w:pPr>
      <w:hyperlink r:id="rId8" w:tgtFrame="_self" w:tooltip="Link do zewnętrznej strony otwiera się w tym samym oknie" w:history="1">
        <w:r w:rsidR="00AE39C4" w:rsidRPr="00562707">
          <w:rPr>
            <w:color w:val="0000FF"/>
            <w:u w:val="single"/>
          </w:rPr>
          <w:t>link do strony CST2021</w:t>
        </w:r>
      </w:hyperlink>
    </w:p>
    <w:p w14:paraId="415391ED" w14:textId="56079384" w:rsidR="00F87AAB" w:rsidRPr="00562707" w:rsidRDefault="001248E1" w:rsidP="00AE39C4">
      <w:pPr>
        <w:rPr>
          <w:rFonts w:cs="Arial"/>
        </w:rPr>
      </w:pPr>
      <w:hyperlink r:id="rId9" w:tgtFrame="_self" w:tooltip="Link do zewnętrznej strony otwiera się w tym samym oknie" w:history="1">
        <w:r w:rsidR="00AE39C4" w:rsidRPr="00562707">
          <w:rPr>
            <w:color w:val="0000FF"/>
            <w:u w:val="single"/>
          </w:rPr>
          <w:t>link do strony funduszeue.podkarpackie.pl</w:t>
        </w:r>
      </w:hyperlink>
      <w:r w:rsidR="00167CFB" w:rsidRPr="00562707">
        <w:br/>
      </w:r>
      <w:hyperlink r:id="rId10" w:tgtFrame="_self" w:tooltip="Link do zewnętrznej strony otwiera się w tym samym oknie" w:history="1">
        <w:r w:rsidR="00936825" w:rsidRPr="00562707">
          <w:rPr>
            <w:rFonts w:eastAsia="Calibri"/>
            <w:color w:val="0000FF"/>
            <w:sz w:val="24"/>
            <w:szCs w:val="22"/>
            <w:u w:val="single"/>
            <w:lang w:eastAsia="en-US"/>
          </w:rPr>
          <w:t>link do aplikacji WOD2021</w:t>
        </w:r>
      </w:hyperlink>
      <w:r w:rsidR="00936825" w:rsidRPr="00562707">
        <w:br/>
      </w:r>
      <w:r w:rsidR="00167CFB" w:rsidRPr="00562707">
        <w:br/>
      </w:r>
      <w:r w:rsidR="00422548" w:rsidRPr="00562707">
        <w:t>Wniosek o dofinansowanie jest generowany przez Wnioskodawcę przez wskazanie odpowiedniego naboru na podstawie dołączonego do niego wzoru wniosku o dofinansowanie. Zawiera on 1</w:t>
      </w:r>
      <w:r w:rsidR="00E25DB3" w:rsidRPr="00562707">
        <w:t>1</w:t>
      </w:r>
      <w:r w:rsidR="00422548" w:rsidRPr="00562707">
        <w:t xml:space="preserve"> tematycznych sekcji: </w:t>
      </w:r>
      <w:r w:rsidR="00167CFB" w:rsidRPr="00562707">
        <w:br/>
      </w:r>
      <w:r w:rsidR="00167CFB" w:rsidRPr="00562707">
        <w:br/>
      </w:r>
      <w:r w:rsidR="004167DD" w:rsidRPr="00562707">
        <w:rPr>
          <w:rFonts w:cs="Arial"/>
        </w:rPr>
        <w:t>A</w:t>
      </w:r>
      <w:r w:rsidR="001D49A2" w:rsidRPr="00562707">
        <w:rPr>
          <w:rFonts w:cs="Arial"/>
        </w:rPr>
        <w:t xml:space="preserve">. </w:t>
      </w:r>
      <w:r w:rsidR="00422548" w:rsidRPr="00562707">
        <w:rPr>
          <w:rFonts w:cs="Arial"/>
        </w:rPr>
        <w:t>Informacje o projekcie</w:t>
      </w:r>
      <w:bookmarkStart w:id="13" w:name="_Ref35622709"/>
      <w:r w:rsidR="001D49A2" w:rsidRPr="00562707">
        <w:rPr>
          <w:rFonts w:cs="Arial"/>
        </w:rPr>
        <w:br/>
      </w:r>
      <w:r w:rsidR="004167DD" w:rsidRPr="00562707">
        <w:rPr>
          <w:rFonts w:cs="Arial"/>
          <w:color w:val="000000"/>
        </w:rPr>
        <w:t>B</w:t>
      </w:r>
      <w:r w:rsidR="001D49A2" w:rsidRPr="00562707">
        <w:rPr>
          <w:rFonts w:cs="Arial"/>
          <w:color w:val="000000"/>
        </w:rPr>
        <w:t xml:space="preserve">. </w:t>
      </w:r>
      <w:r w:rsidR="00422548" w:rsidRPr="00562707">
        <w:rPr>
          <w:rFonts w:cs="Arial"/>
          <w:color w:val="000000"/>
        </w:rPr>
        <w:t>Wnioskodawca i realizatorzy</w:t>
      </w:r>
      <w:bookmarkEnd w:id="13"/>
      <w:r w:rsidR="00687F93" w:rsidRPr="00562707">
        <w:rPr>
          <w:rFonts w:cs="Arial"/>
          <w:color w:val="000000"/>
        </w:rPr>
        <w:br/>
      </w:r>
      <w:r w:rsidR="004167DD" w:rsidRPr="00562707">
        <w:rPr>
          <w:rFonts w:cs="Arial"/>
        </w:rPr>
        <w:t>C</w:t>
      </w:r>
      <w:r w:rsidR="001D49A2" w:rsidRPr="00562707">
        <w:rPr>
          <w:rFonts w:cs="Arial"/>
        </w:rPr>
        <w:t xml:space="preserve">. </w:t>
      </w:r>
      <w:r w:rsidR="00422548" w:rsidRPr="00562707">
        <w:rPr>
          <w:rFonts w:cs="Arial"/>
        </w:rPr>
        <w:t>Wskaźniki projektu</w:t>
      </w:r>
      <w:r w:rsidR="00687F93" w:rsidRPr="00562707">
        <w:rPr>
          <w:rFonts w:cs="Arial"/>
        </w:rPr>
        <w:br/>
      </w:r>
      <w:r w:rsidR="004167DD" w:rsidRPr="00562707">
        <w:rPr>
          <w:rFonts w:cs="Arial"/>
        </w:rPr>
        <w:t>D</w:t>
      </w:r>
      <w:r w:rsidR="001D49A2" w:rsidRPr="00562707">
        <w:rPr>
          <w:rFonts w:cs="Arial"/>
        </w:rPr>
        <w:t xml:space="preserve">. </w:t>
      </w:r>
      <w:r w:rsidR="00422548" w:rsidRPr="00562707">
        <w:rPr>
          <w:rFonts w:cs="Arial"/>
        </w:rPr>
        <w:t>Zadania</w:t>
      </w:r>
      <w:bookmarkStart w:id="14" w:name="_Ref28614626"/>
      <w:r w:rsidR="00687F93" w:rsidRPr="00562707">
        <w:rPr>
          <w:rFonts w:cs="Arial"/>
        </w:rPr>
        <w:br/>
      </w:r>
      <w:r w:rsidR="004167DD" w:rsidRPr="00562707">
        <w:rPr>
          <w:rFonts w:cs="Arial"/>
          <w:color w:val="000000"/>
        </w:rPr>
        <w:t>E</w:t>
      </w:r>
      <w:r w:rsidR="001D49A2" w:rsidRPr="00562707">
        <w:rPr>
          <w:rFonts w:cs="Arial"/>
          <w:color w:val="000000"/>
        </w:rPr>
        <w:t xml:space="preserve">. </w:t>
      </w:r>
      <w:r w:rsidR="00422548" w:rsidRPr="00562707">
        <w:rPr>
          <w:rFonts w:cs="Arial"/>
          <w:color w:val="000000"/>
        </w:rPr>
        <w:t>Budżet projektu</w:t>
      </w:r>
      <w:bookmarkEnd w:id="14"/>
      <w:r w:rsidR="00687F93" w:rsidRPr="00562707">
        <w:rPr>
          <w:rFonts w:cs="Arial"/>
          <w:color w:val="000000"/>
        </w:rPr>
        <w:br/>
      </w:r>
      <w:r w:rsidR="004167DD" w:rsidRPr="00562707">
        <w:rPr>
          <w:rFonts w:cs="Arial"/>
          <w:color w:val="000000"/>
        </w:rPr>
        <w:t>F</w:t>
      </w:r>
      <w:r w:rsidR="001D49A2" w:rsidRPr="00562707">
        <w:rPr>
          <w:rFonts w:cs="Arial"/>
          <w:color w:val="000000"/>
        </w:rPr>
        <w:t xml:space="preserve">. </w:t>
      </w:r>
      <w:r w:rsidR="00422548" w:rsidRPr="00562707">
        <w:rPr>
          <w:rFonts w:cs="Arial"/>
          <w:color w:val="000000"/>
        </w:rPr>
        <w:t>Podsumowanie budżetu</w:t>
      </w:r>
      <w:r w:rsidR="00687F93" w:rsidRPr="00562707">
        <w:rPr>
          <w:rFonts w:cs="Arial"/>
          <w:color w:val="000000"/>
        </w:rPr>
        <w:br/>
      </w:r>
      <w:r w:rsidR="004167DD" w:rsidRPr="00562707">
        <w:rPr>
          <w:rFonts w:cs="Arial"/>
          <w:color w:val="000000"/>
        </w:rPr>
        <w:t>G</w:t>
      </w:r>
      <w:r w:rsidR="00687F93" w:rsidRPr="00562707">
        <w:rPr>
          <w:rFonts w:cs="Arial"/>
          <w:color w:val="000000"/>
        </w:rPr>
        <w:t xml:space="preserve">. </w:t>
      </w:r>
      <w:r w:rsidR="00422548" w:rsidRPr="00562707">
        <w:rPr>
          <w:rFonts w:cs="Arial"/>
          <w:color w:val="000000"/>
        </w:rPr>
        <w:t>Źródła finansowania</w:t>
      </w:r>
      <w:r w:rsidR="00687F93" w:rsidRPr="00562707">
        <w:rPr>
          <w:rFonts w:cs="Arial"/>
          <w:color w:val="000000"/>
        </w:rPr>
        <w:br/>
      </w:r>
      <w:r w:rsidR="004167DD" w:rsidRPr="00562707">
        <w:rPr>
          <w:rFonts w:cs="Arial"/>
          <w:color w:val="000000"/>
        </w:rPr>
        <w:t>H</w:t>
      </w:r>
      <w:r w:rsidR="00687F93" w:rsidRPr="00562707">
        <w:rPr>
          <w:rFonts w:cs="Arial"/>
          <w:color w:val="000000"/>
        </w:rPr>
        <w:t xml:space="preserve">. </w:t>
      </w:r>
      <w:r w:rsidR="00422548" w:rsidRPr="00562707">
        <w:rPr>
          <w:rFonts w:cs="Arial"/>
          <w:color w:val="000000"/>
        </w:rPr>
        <w:t>Analiza ryzyka</w:t>
      </w:r>
      <w:r w:rsidR="00687F93" w:rsidRPr="00562707">
        <w:rPr>
          <w:rFonts w:cs="Arial"/>
          <w:color w:val="000000"/>
        </w:rPr>
        <w:br/>
      </w:r>
      <w:r w:rsidR="004167DD" w:rsidRPr="00562707">
        <w:rPr>
          <w:rFonts w:cs="Arial"/>
          <w:color w:val="000000"/>
        </w:rPr>
        <w:t>I</w:t>
      </w:r>
      <w:r w:rsidR="00687F93" w:rsidRPr="00562707">
        <w:rPr>
          <w:rFonts w:cs="Arial"/>
          <w:color w:val="000000"/>
        </w:rPr>
        <w:t xml:space="preserve">. </w:t>
      </w:r>
      <w:r w:rsidR="00422548" w:rsidRPr="00562707">
        <w:rPr>
          <w:rFonts w:cs="Arial"/>
          <w:color w:val="000000"/>
        </w:rPr>
        <w:t>Dodatkowe informacje</w:t>
      </w:r>
      <w:r w:rsidR="00687F93" w:rsidRPr="00562707">
        <w:rPr>
          <w:rFonts w:cs="Arial"/>
          <w:color w:val="000000"/>
        </w:rPr>
        <w:br/>
      </w:r>
      <w:r w:rsidR="004167DD" w:rsidRPr="00562707">
        <w:rPr>
          <w:rFonts w:cs="Arial"/>
          <w:color w:val="000000"/>
        </w:rPr>
        <w:t>J</w:t>
      </w:r>
      <w:r w:rsidR="00687F93" w:rsidRPr="00562707">
        <w:rPr>
          <w:rFonts w:cs="Arial"/>
          <w:color w:val="000000"/>
        </w:rPr>
        <w:t xml:space="preserve">. </w:t>
      </w:r>
      <w:r w:rsidR="00422548" w:rsidRPr="00562707">
        <w:rPr>
          <w:rFonts w:cs="Arial"/>
          <w:color w:val="000000"/>
        </w:rPr>
        <w:t>Załącznik</w:t>
      </w:r>
      <w:r w:rsidR="00F47106" w:rsidRPr="00562707">
        <w:rPr>
          <w:rFonts w:cs="Arial"/>
          <w:color w:val="000000"/>
        </w:rPr>
        <w:t>i</w:t>
      </w:r>
      <w:r w:rsidR="00687F93" w:rsidRPr="00562707">
        <w:rPr>
          <w:rFonts w:cs="Arial"/>
          <w:color w:val="000000"/>
        </w:rPr>
        <w:br/>
      </w:r>
      <w:bookmarkStart w:id="15" w:name="_Ref35764777"/>
      <w:r w:rsidR="004167DD" w:rsidRPr="00562707">
        <w:rPr>
          <w:rFonts w:cs="Arial"/>
          <w:color w:val="000000"/>
        </w:rPr>
        <w:t>K</w:t>
      </w:r>
      <w:r w:rsidR="00687F93" w:rsidRPr="00562707">
        <w:rPr>
          <w:rFonts w:cs="Arial"/>
          <w:color w:val="000000"/>
        </w:rPr>
        <w:t xml:space="preserve">. </w:t>
      </w:r>
      <w:r w:rsidR="00422548" w:rsidRPr="00562707">
        <w:rPr>
          <w:rFonts w:cs="Arial"/>
          <w:color w:val="000000"/>
        </w:rPr>
        <w:t>Informacje o wniosku o dofinansowanie</w:t>
      </w:r>
      <w:bookmarkEnd w:id="15"/>
      <w:r w:rsidR="00687F93" w:rsidRPr="00562707">
        <w:rPr>
          <w:rFonts w:cs="Arial"/>
          <w:color w:val="000000"/>
        </w:rPr>
        <w:br/>
      </w:r>
      <w:r w:rsidR="00687F93" w:rsidRPr="00562707">
        <w:rPr>
          <w:rFonts w:cs="Arial"/>
        </w:rPr>
        <w:br/>
      </w:r>
      <w:r w:rsidR="00422548" w:rsidRPr="00562707">
        <w:rPr>
          <w:rFonts w:cs="Arial"/>
        </w:rPr>
        <w:t xml:space="preserve">Sekcje </w:t>
      </w:r>
      <w:r w:rsidR="00FC0FE2" w:rsidRPr="00562707">
        <w:rPr>
          <w:rFonts w:cs="Arial"/>
        </w:rPr>
        <w:t>A</w:t>
      </w:r>
      <w:r w:rsidR="00422548" w:rsidRPr="00562707">
        <w:rPr>
          <w:rFonts w:cs="Arial"/>
        </w:rPr>
        <w:t xml:space="preserve">, </w:t>
      </w:r>
      <w:r w:rsidR="00FC0FE2" w:rsidRPr="00562707">
        <w:rPr>
          <w:rFonts w:cs="Arial"/>
        </w:rPr>
        <w:t>B</w:t>
      </w:r>
      <w:r w:rsidR="00422548" w:rsidRPr="00562707">
        <w:rPr>
          <w:rFonts w:cs="Arial"/>
        </w:rPr>
        <w:t xml:space="preserve"> </w:t>
      </w:r>
      <w:r w:rsidR="00FC0FE2" w:rsidRPr="00562707">
        <w:rPr>
          <w:rFonts w:cs="Arial"/>
        </w:rPr>
        <w:t>C,</w:t>
      </w:r>
      <w:r w:rsidR="00422548" w:rsidRPr="00562707">
        <w:rPr>
          <w:rFonts w:cs="Arial"/>
        </w:rPr>
        <w:t xml:space="preserve"> </w:t>
      </w:r>
      <w:r w:rsidR="00FC0FE2" w:rsidRPr="00562707">
        <w:rPr>
          <w:rFonts w:cs="Arial"/>
        </w:rPr>
        <w:t>D</w:t>
      </w:r>
      <w:r w:rsidR="00422548" w:rsidRPr="00562707">
        <w:rPr>
          <w:rFonts w:cs="Arial"/>
        </w:rPr>
        <w:t xml:space="preserve">, </w:t>
      </w:r>
      <w:r w:rsidR="004B130B" w:rsidRPr="00562707">
        <w:rPr>
          <w:rFonts w:cs="Arial"/>
        </w:rPr>
        <w:t>E</w:t>
      </w:r>
      <w:r w:rsidR="00422548" w:rsidRPr="00562707">
        <w:rPr>
          <w:rFonts w:cs="Arial"/>
        </w:rPr>
        <w:t xml:space="preserve">, </w:t>
      </w:r>
      <w:r w:rsidR="004B130B" w:rsidRPr="00562707">
        <w:rPr>
          <w:rFonts w:cs="Arial"/>
        </w:rPr>
        <w:t>G</w:t>
      </w:r>
      <w:r w:rsidR="00422548" w:rsidRPr="00562707">
        <w:rPr>
          <w:rFonts w:cs="Arial"/>
        </w:rPr>
        <w:t xml:space="preserve">, </w:t>
      </w:r>
      <w:r w:rsidR="004B130B" w:rsidRPr="00562707">
        <w:rPr>
          <w:rFonts w:cs="Arial"/>
        </w:rPr>
        <w:t>H</w:t>
      </w:r>
      <w:r w:rsidR="00422548" w:rsidRPr="00562707">
        <w:rPr>
          <w:rFonts w:cs="Arial"/>
        </w:rPr>
        <w:t xml:space="preserve">, </w:t>
      </w:r>
      <w:r w:rsidR="004B130B" w:rsidRPr="00562707">
        <w:rPr>
          <w:rFonts w:cs="Arial"/>
        </w:rPr>
        <w:t>I</w:t>
      </w:r>
      <w:r w:rsidR="00422548" w:rsidRPr="00562707">
        <w:rPr>
          <w:rFonts w:cs="Arial"/>
        </w:rPr>
        <w:t xml:space="preserve">, </w:t>
      </w:r>
      <w:r w:rsidR="004B130B" w:rsidRPr="00562707">
        <w:rPr>
          <w:rFonts w:cs="Arial"/>
        </w:rPr>
        <w:t>J</w:t>
      </w:r>
      <w:r w:rsidR="00422548" w:rsidRPr="00562707">
        <w:rPr>
          <w:rFonts w:cs="Arial"/>
        </w:rPr>
        <w:t xml:space="preserve"> są edytowalne. Niekiedy, aby edytować pewną sekcję, trzeba wypełnić elementy jednej lub kilku poprzednich sekcji, ponieważ pewne dane wprowadzone w</w:t>
      </w:r>
      <w:r w:rsidR="00CD1491" w:rsidRPr="00562707">
        <w:rPr>
          <w:rFonts w:cs="Arial"/>
        </w:rPr>
        <w:t> </w:t>
      </w:r>
      <w:r w:rsidR="00422548" w:rsidRPr="00562707">
        <w:rPr>
          <w:rFonts w:cs="Arial"/>
        </w:rPr>
        <w:t>początkowych sekcjach służą do definiowania danych w następnych sekcjach.</w:t>
      </w:r>
      <w:r w:rsidR="00687F93" w:rsidRPr="00562707">
        <w:rPr>
          <w:rFonts w:cs="Arial"/>
        </w:rPr>
        <w:br/>
      </w:r>
      <w:r w:rsidR="008F4E1D" w:rsidRPr="00562707">
        <w:rPr>
          <w:rFonts w:cs="Arial"/>
        </w:rPr>
        <w:t xml:space="preserve">Sekcje F i K nie są edytowalne, ponieważ są tworzone automatycznie na podstawie danych </w:t>
      </w:r>
      <w:r w:rsidR="00422548" w:rsidRPr="00562707">
        <w:rPr>
          <w:rFonts w:cs="Arial"/>
        </w:rPr>
        <w:t>pochodzących z poprzednich sekcji lub z</w:t>
      </w:r>
      <w:r w:rsidR="00961734" w:rsidRPr="00562707">
        <w:rPr>
          <w:rFonts w:cs="Arial"/>
        </w:rPr>
        <w:t xml:space="preserve"> zasad dotyczących</w:t>
      </w:r>
      <w:r w:rsidR="00422548" w:rsidRPr="00562707">
        <w:rPr>
          <w:rFonts w:cs="Arial"/>
        </w:rPr>
        <w:t xml:space="preserve"> naboru.</w:t>
      </w:r>
    </w:p>
    <w:p w14:paraId="32B51FF4" w14:textId="77777777" w:rsidR="00F87AAB" w:rsidRPr="00562707" w:rsidRDefault="00F87AAB">
      <w:pPr>
        <w:spacing w:line="240" w:lineRule="auto"/>
        <w:rPr>
          <w:rFonts w:cs="Arial"/>
        </w:rPr>
      </w:pPr>
      <w:r w:rsidRPr="00562707">
        <w:rPr>
          <w:rFonts w:cs="Arial"/>
        </w:rPr>
        <w:br w:type="page"/>
      </w:r>
    </w:p>
    <w:p w14:paraId="7E84095B" w14:textId="6DAB197A" w:rsidR="00422548" w:rsidRPr="00562707" w:rsidRDefault="00D94073" w:rsidP="00185CEB">
      <w:pPr>
        <w:pStyle w:val="Nagwek2"/>
        <w:spacing w:after="120"/>
        <w:jc w:val="center"/>
        <w:rPr>
          <w:sz w:val="24"/>
          <w:szCs w:val="24"/>
        </w:rPr>
      </w:pPr>
      <w:bookmarkStart w:id="16" w:name="_Toc129688633"/>
      <w:bookmarkStart w:id="17" w:name="_Toc150327646"/>
      <w:r w:rsidRPr="00562707">
        <w:rPr>
          <w:sz w:val="24"/>
          <w:szCs w:val="24"/>
        </w:rPr>
        <w:lastRenderedPageBreak/>
        <w:t xml:space="preserve">Sekcja </w:t>
      </w:r>
      <w:r w:rsidR="0095705E" w:rsidRPr="00562707">
        <w:rPr>
          <w:sz w:val="24"/>
          <w:szCs w:val="24"/>
        </w:rPr>
        <w:t>A</w:t>
      </w:r>
      <w:r w:rsidRPr="00562707">
        <w:rPr>
          <w:sz w:val="24"/>
          <w:szCs w:val="24"/>
        </w:rPr>
        <w:t xml:space="preserve"> Informacje o projekcie</w:t>
      </w:r>
      <w:bookmarkEnd w:id="16"/>
      <w:bookmarkEnd w:id="17"/>
    </w:p>
    <w:p w14:paraId="1F417112" w14:textId="77777777" w:rsidR="009F3B6E" w:rsidRPr="00562707" w:rsidRDefault="006C1548" w:rsidP="009F3B6E">
      <w:pPr>
        <w:rPr>
          <w:b/>
        </w:rPr>
      </w:pPr>
      <w:r w:rsidRPr="00562707">
        <w:rPr>
          <w:b/>
        </w:rPr>
        <w:t>W tej sekcji należy podać:</w:t>
      </w:r>
      <w:bookmarkStart w:id="18" w:name="_Toc435087245"/>
    </w:p>
    <w:p w14:paraId="5D11FB95" w14:textId="1C2BD634" w:rsidR="009F3B6E" w:rsidRPr="00562707" w:rsidRDefault="00377A91" w:rsidP="00185CEB">
      <w:pPr>
        <w:pStyle w:val="Nagwek3"/>
        <w:rPr>
          <w:rStyle w:val="Nagwek4Znak"/>
          <w:b/>
          <w:iCs w:val="0"/>
        </w:rPr>
      </w:pPr>
      <w:bookmarkStart w:id="19" w:name="_Toc150323633"/>
      <w:bookmarkStart w:id="20" w:name="_Toc150327647"/>
      <w:r w:rsidRPr="00562707">
        <w:rPr>
          <w:rStyle w:val="Nagwek4Znak"/>
          <w:b/>
        </w:rPr>
        <w:t xml:space="preserve">Tytuł </w:t>
      </w:r>
      <w:r w:rsidRPr="00562707">
        <w:rPr>
          <w:rStyle w:val="Nagwek4Znak"/>
          <w:b/>
          <w:iCs w:val="0"/>
          <w:sz w:val="24"/>
        </w:rPr>
        <w:t>projektu</w:t>
      </w:r>
      <w:bookmarkEnd w:id="18"/>
      <w:bookmarkEnd w:id="19"/>
      <w:bookmarkEnd w:id="20"/>
    </w:p>
    <w:p w14:paraId="12FD9D84" w14:textId="2704A269" w:rsidR="009F3B6E" w:rsidRPr="00562707" w:rsidRDefault="006C1548" w:rsidP="009F3B6E">
      <w:pPr>
        <w:rPr>
          <w:rFonts w:cs="Arial"/>
          <w:b/>
          <w:szCs w:val="22"/>
        </w:rPr>
      </w:pPr>
      <w:r w:rsidRPr="00562707">
        <w:rPr>
          <w:rFonts w:cs="Arial"/>
        </w:rPr>
        <w:t>Limit maksymalnie</w:t>
      </w:r>
      <w:r w:rsidR="00377A91" w:rsidRPr="00562707">
        <w:rPr>
          <w:rFonts w:cs="Arial"/>
        </w:rPr>
        <w:t xml:space="preserve"> </w:t>
      </w:r>
      <w:r w:rsidRPr="00562707">
        <w:rPr>
          <w:rFonts w:cs="Arial"/>
        </w:rPr>
        <w:t>1000 znaków uwzględniając spacje.</w:t>
      </w:r>
      <w:r w:rsidR="009F3B6E" w:rsidRPr="00562707">
        <w:rPr>
          <w:rFonts w:cs="Arial"/>
        </w:rPr>
        <w:br/>
      </w:r>
      <w:r w:rsidR="00377A91" w:rsidRPr="00562707">
        <w:rPr>
          <w:rFonts w:cs="Arial"/>
          <w:i/>
        </w:rPr>
        <w:t>Tytuł projektu</w:t>
      </w:r>
      <w:r w:rsidR="00377A91" w:rsidRPr="00562707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562707">
        <w:t>podmioty</w:t>
      </w:r>
      <w:r w:rsidR="00377A91" w:rsidRPr="00562707">
        <w:rPr>
          <w:rFonts w:cs="Arial"/>
        </w:rPr>
        <w:t>.</w:t>
      </w:r>
      <w:r w:rsidR="009F3B6E" w:rsidRPr="00562707">
        <w:rPr>
          <w:rFonts w:cs="Arial"/>
        </w:rPr>
        <w:br/>
      </w:r>
      <w:r w:rsidR="00377A91" w:rsidRPr="00562707">
        <w:rPr>
          <w:rFonts w:cs="Arial"/>
          <w:i/>
        </w:rPr>
        <w:t>Tytuł projektu</w:t>
      </w:r>
      <w:r w:rsidR="00377A91" w:rsidRPr="00562707">
        <w:rPr>
          <w:rFonts w:cs="Arial"/>
        </w:rPr>
        <w:t xml:space="preserve"> powinien w sposób bardzo ogólny opisywać przedmiot, lokalizację oraz </w:t>
      </w:r>
      <w:r w:rsidR="00961734" w:rsidRPr="00562707">
        <w:rPr>
          <w:rFonts w:cs="Arial"/>
        </w:rPr>
        <w:t xml:space="preserve">ewentualnie </w:t>
      </w:r>
      <w:r w:rsidR="00377A91" w:rsidRPr="00562707">
        <w:rPr>
          <w:rFonts w:cs="Arial"/>
        </w:rPr>
        <w:t>etap zadania, jeżeli realizowany projekt jest częścią większej inwestycji.</w:t>
      </w:r>
      <w:r w:rsidR="009F3B6E" w:rsidRPr="00562707">
        <w:rPr>
          <w:rFonts w:cs="Arial"/>
        </w:rPr>
        <w:br/>
      </w:r>
      <w:r w:rsidR="009F3B6E" w:rsidRPr="00562707">
        <w:rPr>
          <w:rFonts w:cs="Arial"/>
        </w:rPr>
        <w:br/>
      </w:r>
      <w:r w:rsidR="00377A91" w:rsidRPr="00562707">
        <w:rPr>
          <w:rFonts w:cs="Arial"/>
          <w:b/>
          <w:szCs w:val="22"/>
        </w:rPr>
        <w:t xml:space="preserve">W polu </w:t>
      </w:r>
      <w:r w:rsidR="00377A91" w:rsidRPr="00562707">
        <w:rPr>
          <w:rFonts w:cs="Arial"/>
          <w:b/>
          <w:i/>
          <w:szCs w:val="22"/>
        </w:rPr>
        <w:t xml:space="preserve">Tytuł projektu </w:t>
      </w:r>
      <w:r w:rsidR="00377A91" w:rsidRPr="00562707">
        <w:rPr>
          <w:rFonts w:cs="Arial"/>
          <w:b/>
          <w:szCs w:val="22"/>
        </w:rPr>
        <w:t xml:space="preserve">nie należy używać cudzysłowu oraz nie należy pisać całego tytułu </w:t>
      </w:r>
      <w:r w:rsidR="00961734" w:rsidRPr="00562707">
        <w:rPr>
          <w:rFonts w:cs="Arial"/>
          <w:b/>
          <w:szCs w:val="22"/>
        </w:rPr>
        <w:t>wielkimi</w:t>
      </w:r>
      <w:r w:rsidR="00377A91" w:rsidRPr="00562707">
        <w:rPr>
          <w:rFonts w:cs="Arial"/>
          <w:b/>
          <w:szCs w:val="22"/>
        </w:rPr>
        <w:t xml:space="preserve"> literami.</w:t>
      </w:r>
      <w:r w:rsidR="008D2E3E" w:rsidRPr="00562707">
        <w:rPr>
          <w:rFonts w:cs="Arial"/>
          <w:b/>
          <w:szCs w:val="22"/>
        </w:rPr>
        <w:t xml:space="preserve"> Nie należy także wskazywać w </w:t>
      </w:r>
      <w:r w:rsidR="008D2E3E" w:rsidRPr="00562707">
        <w:rPr>
          <w:rFonts w:cs="Arial"/>
          <w:b/>
          <w:i/>
          <w:szCs w:val="22"/>
        </w:rPr>
        <w:t>Tytule projektu</w:t>
      </w:r>
      <w:r w:rsidR="008D2E3E" w:rsidRPr="00562707">
        <w:rPr>
          <w:rFonts w:cs="Arial"/>
          <w:b/>
          <w:szCs w:val="22"/>
        </w:rPr>
        <w:t xml:space="preserve"> danych adresowych </w:t>
      </w:r>
      <w:r w:rsidR="00227BC4" w:rsidRPr="00562707">
        <w:rPr>
          <w:rFonts w:cs="Arial"/>
          <w:b/>
          <w:szCs w:val="22"/>
        </w:rPr>
        <w:t>W</w:t>
      </w:r>
      <w:r w:rsidR="008D2E3E" w:rsidRPr="00562707">
        <w:rPr>
          <w:rFonts w:cs="Arial"/>
          <w:b/>
          <w:szCs w:val="22"/>
        </w:rPr>
        <w:t>nioskodawcy ani innych danych osobowych</w:t>
      </w:r>
      <w:r w:rsidR="009F3B6E" w:rsidRPr="00562707">
        <w:rPr>
          <w:rFonts w:cs="Arial"/>
          <w:b/>
          <w:szCs w:val="22"/>
        </w:rPr>
        <w:t>.</w:t>
      </w:r>
    </w:p>
    <w:p w14:paraId="28133F8B" w14:textId="2656E020" w:rsidR="006C1548" w:rsidRPr="00562707" w:rsidRDefault="006C1548" w:rsidP="00185CEB">
      <w:pPr>
        <w:pStyle w:val="Nagwek3"/>
      </w:pPr>
      <w:bookmarkStart w:id="21" w:name="_Toc150323634"/>
      <w:bookmarkStart w:id="22" w:name="_Toc150327648"/>
      <w:r w:rsidRPr="00562707">
        <w:t>Opis projektu</w:t>
      </w:r>
      <w:bookmarkEnd w:id="21"/>
      <w:bookmarkEnd w:id="22"/>
    </w:p>
    <w:p w14:paraId="57743A64" w14:textId="7C136CB3" w:rsidR="005B49EE" w:rsidRPr="00562707" w:rsidRDefault="006C1548" w:rsidP="00683E6E">
      <w:pPr>
        <w:spacing w:before="120" w:after="120"/>
      </w:pPr>
      <w:r w:rsidRPr="00562707">
        <w:t>Limit maksymalnie 4000 znaków uwzględniając spacje.</w:t>
      </w:r>
      <w:r w:rsidR="009B5D47" w:rsidRPr="00562707">
        <w:br/>
      </w:r>
      <w:r w:rsidR="00946B9F" w:rsidRPr="00562707">
        <w:t>W tym polu należy opisać:</w:t>
      </w:r>
      <w:r w:rsidR="009B5D47" w:rsidRPr="00562707">
        <w:br/>
      </w:r>
      <w:r w:rsidR="00946B9F" w:rsidRPr="00562707">
        <w:t xml:space="preserve">- </w:t>
      </w:r>
      <w:r w:rsidR="00946B9F" w:rsidRPr="00562707">
        <w:rPr>
          <w:rFonts w:eastAsiaTheme="minorHAnsi"/>
          <w:lang w:eastAsia="en-US"/>
        </w:rPr>
        <w:t xml:space="preserve">problemy i potrzeby, które uzasadniają </w:t>
      </w:r>
      <w:r w:rsidR="00946B9F" w:rsidRPr="00562707">
        <w:rPr>
          <w:rFonts w:eastAsiaTheme="minorHAnsi"/>
        </w:rPr>
        <w:t>realizację projektu,</w:t>
      </w:r>
      <w:r w:rsidR="009B5D47" w:rsidRPr="00562707">
        <w:rPr>
          <w:rFonts w:eastAsiaTheme="minorHAnsi"/>
        </w:rPr>
        <w:br/>
      </w:r>
      <w:r w:rsidR="00946B9F" w:rsidRPr="00562707">
        <w:rPr>
          <w:rFonts w:eastAsiaTheme="minorHAnsi"/>
        </w:rPr>
        <w:t>- cel</w:t>
      </w:r>
      <w:r w:rsidR="00CD00BD" w:rsidRPr="00562707">
        <w:rPr>
          <w:rFonts w:eastAsiaTheme="minorHAnsi"/>
        </w:rPr>
        <w:t>e</w:t>
      </w:r>
      <w:r w:rsidR="00ED2566" w:rsidRPr="00562707">
        <w:rPr>
          <w:rFonts w:eastAsiaTheme="minorHAnsi"/>
        </w:rPr>
        <w:t xml:space="preserve"> </w:t>
      </w:r>
      <w:r w:rsidR="00CD00BD" w:rsidRPr="00562707">
        <w:rPr>
          <w:rFonts w:eastAsiaTheme="minorHAnsi"/>
        </w:rPr>
        <w:t>projektu.</w:t>
      </w:r>
      <w:r w:rsidR="00F47106" w:rsidRPr="00562707">
        <w:t xml:space="preserve"> </w:t>
      </w:r>
      <w:r w:rsidR="00F47106" w:rsidRPr="00562707">
        <w:br/>
        <w:t>Nie należy cytować opisu z dokumentacji technicznej, specyfikacji dostaw</w:t>
      </w:r>
      <w:r w:rsidR="00EF5CC4" w:rsidRPr="00562707">
        <w:t>, studium wykonalności</w:t>
      </w:r>
      <w:r w:rsidR="00F47106" w:rsidRPr="00562707">
        <w:t xml:space="preserve">, itp., zawartego w innych częściach wniosku o dofinansowanie lub jego załącznikach. </w:t>
      </w:r>
      <w:r w:rsidR="00A0125C" w:rsidRPr="00562707">
        <w:rPr>
          <w:rFonts w:cs="Arial"/>
          <w:szCs w:val="22"/>
        </w:rPr>
        <w:t>W celu uniknięcia błędów i niespójności zapisów należy kierować się zasadą, aby poszczególne informacje przedstawiać w dokumentacji wyłącznie jeden raz (stosując ewentualne odwołania w razie potrzeby)</w:t>
      </w:r>
      <w:r w:rsidR="00F47106" w:rsidRPr="00562707">
        <w:t xml:space="preserve">. </w:t>
      </w:r>
      <w:r w:rsidR="00A0125C" w:rsidRPr="00562707">
        <w:br/>
      </w:r>
      <w:r w:rsidR="009B5D47" w:rsidRPr="00562707">
        <w:rPr>
          <w:rFonts w:eastAsiaTheme="minorHAnsi"/>
        </w:rPr>
        <w:br/>
      </w:r>
      <w:r w:rsidR="005B49EE" w:rsidRPr="00562707">
        <w:rPr>
          <w:rFonts w:eastAsiaTheme="minorHAnsi"/>
          <w:b/>
          <w:lang w:eastAsia="en-US"/>
        </w:rPr>
        <w:t xml:space="preserve">Przedstawione </w:t>
      </w:r>
      <w:r w:rsidR="00A0125C" w:rsidRPr="00562707">
        <w:rPr>
          <w:rFonts w:eastAsiaTheme="minorHAnsi"/>
          <w:b/>
          <w:lang w:eastAsia="en-US"/>
        </w:rPr>
        <w:t xml:space="preserve">w tym polu </w:t>
      </w:r>
      <w:r w:rsidR="005B49EE" w:rsidRPr="00562707">
        <w:rPr>
          <w:rFonts w:eastAsiaTheme="minorHAnsi"/>
          <w:b/>
          <w:lang w:eastAsia="en-US"/>
        </w:rPr>
        <w:t xml:space="preserve">informacje, w powiązaniu z zapisami Sekcji </w:t>
      </w:r>
      <w:r w:rsidR="0024494D" w:rsidRPr="00562707">
        <w:rPr>
          <w:rFonts w:eastAsiaTheme="minorHAnsi"/>
          <w:b/>
          <w:lang w:eastAsia="en-US"/>
        </w:rPr>
        <w:t>C</w:t>
      </w:r>
      <w:r w:rsidR="005B49EE" w:rsidRPr="00562707">
        <w:rPr>
          <w:rFonts w:eastAsiaTheme="minorHAnsi"/>
          <w:b/>
          <w:lang w:eastAsia="en-US"/>
        </w:rPr>
        <w:t xml:space="preserve"> (w zakresie wskaźników) oraz Sekcji </w:t>
      </w:r>
      <w:r w:rsidR="0024494D" w:rsidRPr="00562707">
        <w:rPr>
          <w:rFonts w:eastAsiaTheme="minorHAnsi"/>
          <w:b/>
          <w:lang w:eastAsia="en-US"/>
        </w:rPr>
        <w:t>I</w:t>
      </w:r>
      <w:r w:rsidR="005B49EE" w:rsidRPr="00562707">
        <w:rPr>
          <w:rFonts w:eastAsiaTheme="minorHAnsi"/>
          <w:b/>
          <w:lang w:eastAsia="en-US"/>
        </w:rPr>
        <w:t xml:space="preserve"> (w zakresie strategii) </w:t>
      </w:r>
      <w:r w:rsidR="002E3D10" w:rsidRPr="00562707">
        <w:rPr>
          <w:rFonts w:eastAsiaTheme="minorHAnsi"/>
          <w:b/>
          <w:lang w:eastAsia="en-US"/>
        </w:rPr>
        <w:t xml:space="preserve">oraz </w:t>
      </w:r>
      <w:r w:rsidR="002E3D10" w:rsidRPr="00562707">
        <w:rPr>
          <w:rFonts w:eastAsiaTheme="minorHAnsi"/>
          <w:b/>
          <w:color w:val="000000" w:themeColor="text1"/>
          <w:lang w:eastAsia="en-US"/>
        </w:rPr>
        <w:t xml:space="preserve">pozostałą dokumentacją </w:t>
      </w:r>
      <w:r w:rsidR="005B49EE" w:rsidRPr="00562707">
        <w:rPr>
          <w:rFonts w:eastAsiaTheme="minorHAnsi"/>
          <w:b/>
          <w:lang w:eastAsia="en-US"/>
        </w:rPr>
        <w:t>będą podstawą do oceny kryterium merytorycznego standardowego pn.</w:t>
      </w:r>
      <w:r w:rsidR="005B49EE" w:rsidRPr="00562707">
        <w:rPr>
          <w:b/>
        </w:rPr>
        <w:t xml:space="preserve"> </w:t>
      </w:r>
      <w:r w:rsidR="005B49EE" w:rsidRPr="00562707">
        <w:rPr>
          <w:b/>
          <w:i/>
        </w:rPr>
        <w:t xml:space="preserve">Logika projektu </w:t>
      </w:r>
      <w:r w:rsidR="00EF5CC4" w:rsidRPr="00562707">
        <w:rPr>
          <w:b/>
          <w:i/>
        </w:rPr>
        <w:br/>
      </w:r>
      <w:r w:rsidR="005B49EE" w:rsidRPr="00562707">
        <w:rPr>
          <w:b/>
          <w:i/>
        </w:rPr>
        <w:t>i spójność ze strategiami.</w:t>
      </w:r>
    </w:p>
    <w:p w14:paraId="591E24BD" w14:textId="4129088F" w:rsidR="006C1548" w:rsidRPr="00562707" w:rsidRDefault="006C1548" w:rsidP="00185CEB">
      <w:pPr>
        <w:pStyle w:val="Nagwek3"/>
      </w:pPr>
      <w:bookmarkStart w:id="23" w:name="_Toc150323635"/>
      <w:bookmarkStart w:id="24" w:name="_Toc150327649"/>
      <w:r w:rsidRPr="00562707">
        <w:lastRenderedPageBreak/>
        <w:t>Data rozpoczęcia realizacji projektu</w:t>
      </w:r>
      <w:bookmarkEnd w:id="23"/>
      <w:bookmarkEnd w:id="24"/>
    </w:p>
    <w:p w14:paraId="4B818E5E" w14:textId="67565CAD" w:rsidR="004D5EF6" w:rsidRPr="00562707" w:rsidRDefault="004D5EF6" w:rsidP="009E1194">
      <w:r w:rsidRPr="00562707">
        <w:t xml:space="preserve">Przez datę rozpoczęcia realizacji projektu </w:t>
      </w:r>
      <w:r w:rsidR="00E458A9" w:rsidRPr="00562707">
        <w:t xml:space="preserve">co do zasady </w:t>
      </w:r>
      <w:r w:rsidRPr="00562707">
        <w:t>należy rozumieć</w:t>
      </w:r>
      <w:r w:rsidR="00683E6E" w:rsidRPr="00562707">
        <w:t xml:space="preserve"> </w:t>
      </w:r>
      <w:r w:rsidRPr="00562707">
        <w:t xml:space="preserve">datę </w:t>
      </w:r>
      <w:r w:rsidR="00C9616D" w:rsidRPr="00562707">
        <w:t>podpisania pierwszej umowy z wykonawcą (</w:t>
      </w:r>
      <w:r w:rsidR="00E458A9" w:rsidRPr="00562707">
        <w:t xml:space="preserve">lub </w:t>
      </w:r>
      <w:r w:rsidR="009E1194" w:rsidRPr="00562707">
        <w:t xml:space="preserve">innego wiążącego dokumentu </w:t>
      </w:r>
      <w:r w:rsidR="00C9616D" w:rsidRPr="00562707">
        <w:t xml:space="preserve">bądź poniesienie </w:t>
      </w:r>
      <w:r w:rsidR="009E1194" w:rsidRPr="00562707">
        <w:t>pierwszego wydatku w zadaniu, na które nie została sporządzana umowa</w:t>
      </w:r>
      <w:r w:rsidR="00E458A9" w:rsidRPr="00562707">
        <w:t xml:space="preserve"> </w:t>
      </w:r>
      <w:r w:rsidR="009E1194" w:rsidRPr="00562707">
        <w:t>z wykonawcą).</w:t>
      </w:r>
      <w:r w:rsidR="009E1194" w:rsidRPr="00562707">
        <w:br/>
      </w:r>
      <w:r w:rsidRPr="00562707">
        <w:t>Data wprowadzona w polu nie może być wcześniejsza niż 20</w:t>
      </w:r>
      <w:r w:rsidR="00166A9E" w:rsidRPr="00562707">
        <w:t>21</w:t>
      </w:r>
      <w:r w:rsidRPr="00562707">
        <w:t xml:space="preserve">-01-01 i późniejsza niż </w:t>
      </w:r>
      <w:r w:rsidR="00961734" w:rsidRPr="00562707">
        <w:t>wskazana w</w:t>
      </w:r>
      <w:r w:rsidR="00CD1491" w:rsidRPr="00562707">
        <w:t> </w:t>
      </w:r>
      <w:r w:rsidR="00961734" w:rsidRPr="00562707">
        <w:t>Regulaminie wyboru projektów data zakończenia.</w:t>
      </w:r>
    </w:p>
    <w:p w14:paraId="2C532012" w14:textId="4F3E41A4" w:rsidR="009C5863" w:rsidRPr="00562707" w:rsidRDefault="009C5863" w:rsidP="00185CEB">
      <w:pPr>
        <w:pStyle w:val="Nagwek3"/>
      </w:pPr>
      <w:bookmarkStart w:id="25" w:name="_Toc150323636"/>
      <w:bookmarkStart w:id="26" w:name="_Toc150327650"/>
      <w:r w:rsidRPr="00562707">
        <w:t>Data zakończenia realizacji projektu</w:t>
      </w:r>
      <w:bookmarkEnd w:id="25"/>
      <w:bookmarkEnd w:id="26"/>
    </w:p>
    <w:p w14:paraId="7262DFA4" w14:textId="19B1200A" w:rsidR="00BA5A77" w:rsidRPr="00562707" w:rsidRDefault="004D5EF6" w:rsidP="00A85069">
      <w:pPr>
        <w:rPr>
          <w:rFonts w:cs="Arial"/>
        </w:rPr>
      </w:pPr>
      <w:r w:rsidRPr="00562707">
        <w:rPr>
          <w:rFonts w:cs="Arial"/>
        </w:rPr>
        <w:t xml:space="preserve">Data zakończenia realizacji projektu to </w:t>
      </w:r>
      <w:r w:rsidR="00BA5A77" w:rsidRPr="00562707">
        <w:rPr>
          <w:rFonts w:cs="Arial"/>
        </w:rPr>
        <w:t>planowan</w:t>
      </w:r>
      <w:r w:rsidRPr="00562707">
        <w:rPr>
          <w:rFonts w:cs="Arial"/>
        </w:rPr>
        <w:t>y</w:t>
      </w:r>
      <w:r w:rsidR="00BA5A77" w:rsidRPr="00562707">
        <w:rPr>
          <w:rFonts w:cs="Arial"/>
        </w:rPr>
        <w:t xml:space="preserve"> termin złożenia wniosku o płatność końcową. </w:t>
      </w:r>
      <w:r w:rsidR="005F47A4" w:rsidRPr="00562707">
        <w:rPr>
          <w:rFonts w:cs="Arial"/>
        </w:rPr>
        <w:t>Planując datę zakończenia realizacji projektu należy uwzględniać zapi</w:t>
      </w:r>
      <w:r w:rsidR="00B3011A" w:rsidRPr="00562707">
        <w:rPr>
          <w:rFonts w:cs="Arial"/>
        </w:rPr>
        <w:t>sy Regulaminu wyboru projektów</w:t>
      </w:r>
      <w:r w:rsidR="00590FEA" w:rsidRPr="00562707">
        <w:rPr>
          <w:rFonts w:cs="Arial"/>
        </w:rPr>
        <w:t xml:space="preserve"> (pkt 4.3)</w:t>
      </w:r>
      <w:r w:rsidR="00B3011A" w:rsidRPr="00562707">
        <w:rPr>
          <w:rFonts w:cs="Arial"/>
        </w:rPr>
        <w:t xml:space="preserve">. </w:t>
      </w:r>
    </w:p>
    <w:p w14:paraId="4CE3AF91" w14:textId="41F31C91" w:rsidR="00BA5A77" w:rsidRPr="00562707" w:rsidRDefault="00BA5A77" w:rsidP="00185CEB">
      <w:pPr>
        <w:pStyle w:val="Nagwek3"/>
      </w:pPr>
      <w:bookmarkStart w:id="27" w:name="_Toc150323637"/>
      <w:bookmarkStart w:id="28" w:name="_Toc150327651"/>
      <w:r w:rsidRPr="00562707">
        <w:t>Grupy docelowe</w:t>
      </w:r>
      <w:bookmarkEnd w:id="27"/>
      <w:bookmarkEnd w:id="28"/>
    </w:p>
    <w:p w14:paraId="6DB7B2D6" w14:textId="51A20019" w:rsidR="00FD429B" w:rsidRPr="00562707" w:rsidRDefault="00FD429B" w:rsidP="001F6B3D">
      <w:r w:rsidRPr="00562707">
        <w:t>Limit maksymalnie 4000 znaków uwzględniając spacje.</w:t>
      </w:r>
      <w:r w:rsidR="009B5D47" w:rsidRPr="00562707">
        <w:br/>
      </w:r>
      <w:r w:rsidRPr="00562707">
        <w:t>W tym polu należy:</w:t>
      </w:r>
      <w:r w:rsidR="009B5D47" w:rsidRPr="00562707">
        <w:br/>
      </w:r>
      <w:r w:rsidRPr="00562707">
        <w:t>a) wymienić grupy odbiorców, do których jest skierowany projekt,</w:t>
      </w:r>
      <w:r w:rsidR="009B5D47" w:rsidRPr="00562707">
        <w:br/>
      </w:r>
      <w:r w:rsidRPr="00562707">
        <w:t>b) zamieścić uzasadnienie spełnienia kryteriów oceny merytorycznej:</w:t>
      </w:r>
      <w:r w:rsidR="009B5D47" w:rsidRPr="00562707">
        <w:br/>
      </w:r>
      <w:r w:rsidRPr="00562707">
        <w:t xml:space="preserve">- </w:t>
      </w:r>
      <w:r w:rsidRPr="00562707">
        <w:rPr>
          <w:b/>
          <w:bCs/>
          <w:i/>
        </w:rPr>
        <w:t xml:space="preserve">Projekt będzie miał pozytywny wpływ na zasadę równości szans i niedyskryminacji, </w:t>
      </w:r>
      <w:r w:rsidR="00CA0424" w:rsidRPr="00562707">
        <w:rPr>
          <w:b/>
          <w:bCs/>
          <w:i/>
        </w:rPr>
        <w:br/>
      </w:r>
      <w:r w:rsidRPr="00562707">
        <w:rPr>
          <w:b/>
          <w:bCs/>
          <w:i/>
        </w:rPr>
        <w:t>w tym dostępność dla osób z niepełnosprawnościami,</w:t>
      </w:r>
      <w:r w:rsidR="009B5D47" w:rsidRPr="00562707">
        <w:rPr>
          <w:b/>
          <w:bCs/>
          <w:i/>
        </w:rPr>
        <w:br/>
      </w:r>
      <w:r w:rsidRPr="00562707">
        <w:rPr>
          <w:b/>
          <w:bCs/>
          <w:i/>
          <w:color w:val="336600"/>
          <w:szCs w:val="22"/>
        </w:rPr>
        <w:t xml:space="preserve">- </w:t>
      </w:r>
      <w:r w:rsidRPr="00562707">
        <w:rPr>
          <w:b/>
          <w:bCs/>
          <w:i/>
        </w:rPr>
        <w:t>Projekt jest zgodny z zasadą równości kobiet i mężczyzn.</w:t>
      </w:r>
      <w:r w:rsidR="009B5D47" w:rsidRPr="00562707">
        <w:rPr>
          <w:b/>
          <w:bCs/>
          <w:i/>
        </w:rPr>
        <w:br/>
      </w:r>
      <w:r w:rsidR="009265DD" w:rsidRPr="00562707">
        <w:rPr>
          <w:rFonts w:eastAsiaTheme="minorHAnsi"/>
          <w:b/>
          <w:szCs w:val="22"/>
          <w:lang w:eastAsia="en-US"/>
        </w:rPr>
        <w:t>Informacje z tego pola będą podstawą do oceny spełnienia ww. kryteriów.</w:t>
      </w:r>
      <w:r w:rsidR="009B5D47" w:rsidRPr="00562707">
        <w:rPr>
          <w:rFonts w:eastAsiaTheme="minorHAnsi"/>
          <w:b/>
          <w:szCs w:val="22"/>
          <w:lang w:eastAsia="en-US"/>
        </w:rPr>
        <w:br/>
      </w:r>
      <w:r w:rsidR="005D0A01" w:rsidRPr="00562707">
        <w:t>Szczegó</w:t>
      </w:r>
      <w:r w:rsidR="00D32854" w:rsidRPr="00562707">
        <w:t>łowy opis kryteriów stanowi załącznik</w:t>
      </w:r>
      <w:r w:rsidR="005D0A01" w:rsidRPr="00562707">
        <w:t xml:space="preserve"> nr </w:t>
      </w:r>
      <w:r w:rsidR="00D96FE4" w:rsidRPr="00562707">
        <w:t xml:space="preserve">4 </w:t>
      </w:r>
      <w:r w:rsidR="005D0A01" w:rsidRPr="00562707">
        <w:t>do Regulaminu wyboru projektów.</w:t>
      </w:r>
    </w:p>
    <w:p w14:paraId="1AD4CCFE" w14:textId="1DD72725" w:rsidR="00FD429B" w:rsidRPr="00562707" w:rsidRDefault="00FD429B" w:rsidP="00185CEB">
      <w:pPr>
        <w:pStyle w:val="Nagwek3"/>
      </w:pPr>
      <w:bookmarkStart w:id="29" w:name="_Toc150323638"/>
      <w:bookmarkStart w:id="30" w:name="_Toc150327652"/>
      <w:r w:rsidRPr="00562707">
        <w:t>Dziedzina projektu</w:t>
      </w:r>
      <w:bookmarkEnd w:id="29"/>
      <w:bookmarkEnd w:id="30"/>
    </w:p>
    <w:p w14:paraId="6CAB47A4" w14:textId="5CD7E3DD" w:rsidR="009B5D47" w:rsidRPr="00562707" w:rsidRDefault="007B7030" w:rsidP="00720784">
      <w:pPr>
        <w:contextualSpacing/>
        <w:rPr>
          <w:color w:val="000000" w:themeColor="text1"/>
        </w:rPr>
      </w:pPr>
      <w:r w:rsidRPr="00562707">
        <w:rPr>
          <w:rFonts w:cs="Arial"/>
        </w:rPr>
        <w:t>Należy wybrać kategorię z listy rozwijanej.</w:t>
      </w:r>
      <w:r w:rsidR="009B5D47" w:rsidRPr="00562707">
        <w:rPr>
          <w:rFonts w:cs="Arial"/>
        </w:rPr>
        <w:br/>
      </w:r>
      <w:r w:rsidR="00B712A6" w:rsidRPr="00562707">
        <w:rPr>
          <w:rFonts w:cs="Arial"/>
        </w:rPr>
        <w:t xml:space="preserve">W działaniu </w:t>
      </w:r>
      <w:r w:rsidR="00B712A6" w:rsidRPr="00562707">
        <w:rPr>
          <w:rFonts w:cs="Arial"/>
          <w:b/>
        </w:rPr>
        <w:t>05.05 Kultura</w:t>
      </w:r>
      <w:r w:rsidR="00B712A6" w:rsidRPr="00562707">
        <w:rPr>
          <w:rFonts w:cs="Arial"/>
        </w:rPr>
        <w:t xml:space="preserve"> należy wybrać odpowiednio do głównego zakresu projektu:</w:t>
      </w:r>
      <w:r w:rsidR="009B5D47" w:rsidRPr="00562707">
        <w:rPr>
          <w:rFonts w:cs="Arial"/>
        </w:rPr>
        <w:br/>
      </w:r>
      <w:r w:rsidR="00B712A6" w:rsidRPr="00562707">
        <w:rPr>
          <w:color w:val="000000" w:themeColor="text1"/>
        </w:rPr>
        <w:t>166 – Ochrona, rozwój i promowanie dziedzictwa kulturowego i usług w dziedzinie kultury.</w:t>
      </w:r>
    </w:p>
    <w:p w14:paraId="64350BDA" w14:textId="360EB10E" w:rsidR="00D96FE4" w:rsidRPr="00562707" w:rsidRDefault="00D96FE4" w:rsidP="00185CEB">
      <w:pPr>
        <w:pStyle w:val="Nagwek3"/>
      </w:pPr>
      <w:bookmarkStart w:id="31" w:name="_Toc150323639"/>
      <w:bookmarkStart w:id="32" w:name="_Toc150327653"/>
      <w:r w:rsidRPr="00562707">
        <w:t>Obszar realizacji projektu</w:t>
      </w:r>
      <w:bookmarkEnd w:id="31"/>
      <w:bookmarkEnd w:id="32"/>
    </w:p>
    <w:p w14:paraId="707E7DE3" w14:textId="60F37128" w:rsidR="00907DF7" w:rsidRPr="00562707" w:rsidRDefault="00D96FE4" w:rsidP="00FD429B">
      <w:pPr>
        <w:spacing w:line="312" w:lineRule="auto"/>
        <w:contextualSpacing/>
        <w:rPr>
          <w:rFonts w:cs="Arial"/>
          <w:color w:val="000000" w:themeColor="text1"/>
        </w:rPr>
      </w:pPr>
      <w:r w:rsidRPr="00562707">
        <w:rPr>
          <w:rFonts w:cs="Arial"/>
          <w:color w:val="000000" w:themeColor="text1"/>
        </w:rPr>
        <w:t>Należy wybrać „Region”.</w:t>
      </w:r>
    </w:p>
    <w:p w14:paraId="4B39AAEC" w14:textId="7133EFAC" w:rsidR="00A16115" w:rsidRPr="00562707" w:rsidRDefault="00A16115" w:rsidP="00185CEB">
      <w:pPr>
        <w:pStyle w:val="Nagwek3"/>
      </w:pPr>
      <w:bookmarkStart w:id="33" w:name="_Toc150323640"/>
      <w:bookmarkStart w:id="34" w:name="_Toc150327654"/>
      <w:r w:rsidRPr="00562707">
        <w:lastRenderedPageBreak/>
        <w:t>Miejsce realizacji</w:t>
      </w:r>
      <w:bookmarkEnd w:id="33"/>
      <w:bookmarkEnd w:id="34"/>
    </w:p>
    <w:p w14:paraId="2A404539" w14:textId="178C57D5" w:rsidR="00907DF7" w:rsidRPr="00562707" w:rsidRDefault="00A16115" w:rsidP="001F6B3D">
      <w:pPr>
        <w:rPr>
          <w:i/>
          <w:iCs/>
        </w:rPr>
      </w:pPr>
      <w:r w:rsidRPr="00562707">
        <w:t>Miejsca realizacji projektu nie należy utożsamiać z siedzibą wnioskodawcy, ale z faktycznym miejscem realizacji inwestycji. Wymagane dane należy wybrać z list rozwijanych. Jeżeli projekt realizowany jest na terenie więcej niż jednej gminy należy dodać kolejne miejsce.</w:t>
      </w:r>
      <w:r w:rsidR="00907DF7" w:rsidRPr="00562707">
        <w:br/>
      </w:r>
      <w:r w:rsidR="00183C62" w:rsidRPr="00562707">
        <w:rPr>
          <w:rFonts w:eastAsiaTheme="minorHAnsi"/>
          <w:b/>
          <w:lang w:eastAsia="en-US"/>
        </w:rPr>
        <w:t>Informacje z tej Sekcji będą podstawą do oceny kryteriów:</w:t>
      </w:r>
      <w:r w:rsidR="00907DF7" w:rsidRPr="00562707">
        <w:rPr>
          <w:rFonts w:eastAsiaTheme="minorHAnsi"/>
          <w:b/>
          <w:lang w:eastAsia="en-US"/>
        </w:rPr>
        <w:br/>
      </w:r>
      <w:r w:rsidR="00183C62" w:rsidRPr="00562707">
        <w:rPr>
          <w:rFonts w:eastAsiaTheme="minorHAnsi"/>
          <w:b/>
          <w:lang w:eastAsia="en-US"/>
        </w:rPr>
        <w:t xml:space="preserve">- formalnego standardowego </w:t>
      </w:r>
      <w:r w:rsidR="00183C62" w:rsidRPr="00562707">
        <w:rPr>
          <w:b/>
          <w:i/>
          <w:iCs/>
        </w:rPr>
        <w:t>Okres realizacji projektu,</w:t>
      </w:r>
      <w:r w:rsidR="00907DF7" w:rsidRPr="00562707">
        <w:rPr>
          <w:b/>
          <w:i/>
          <w:iCs/>
        </w:rPr>
        <w:br/>
      </w:r>
      <w:r w:rsidR="00183C62" w:rsidRPr="00562707">
        <w:rPr>
          <w:b/>
        </w:rPr>
        <w:t>-</w:t>
      </w:r>
      <w:r w:rsidR="00183C62" w:rsidRPr="00562707">
        <w:rPr>
          <w:b/>
          <w:i/>
          <w:iCs/>
        </w:rPr>
        <w:t xml:space="preserve"> </w:t>
      </w:r>
      <w:r w:rsidR="00183C62" w:rsidRPr="00562707">
        <w:rPr>
          <w:rFonts w:eastAsiaTheme="minorHAnsi"/>
          <w:b/>
          <w:lang w:eastAsia="en-US"/>
        </w:rPr>
        <w:t xml:space="preserve">formalnego standardowego </w:t>
      </w:r>
      <w:r w:rsidR="00183C62" w:rsidRPr="00562707">
        <w:rPr>
          <w:rFonts w:eastAsiaTheme="minorHAnsi"/>
          <w:b/>
          <w:i/>
          <w:iCs/>
          <w:lang w:eastAsia="en-US"/>
        </w:rPr>
        <w:t>Kwalifikowalność zakresu rzeczowego projektu.</w:t>
      </w:r>
    </w:p>
    <w:p w14:paraId="3ECEA705" w14:textId="31A83738" w:rsidR="00687FCF" w:rsidRPr="00562707" w:rsidRDefault="00687FCF" w:rsidP="00185CEB">
      <w:pPr>
        <w:pStyle w:val="Nagwek2"/>
        <w:spacing w:after="120"/>
        <w:jc w:val="center"/>
        <w:rPr>
          <w:sz w:val="24"/>
          <w:szCs w:val="24"/>
        </w:rPr>
      </w:pPr>
      <w:bookmarkStart w:id="35" w:name="_Toc129688634"/>
      <w:bookmarkStart w:id="36" w:name="_Toc150327655"/>
      <w:r w:rsidRPr="00562707">
        <w:rPr>
          <w:sz w:val="24"/>
          <w:szCs w:val="24"/>
        </w:rPr>
        <w:t xml:space="preserve">Sekcja </w:t>
      </w:r>
      <w:r w:rsidR="0095705E" w:rsidRPr="00562707">
        <w:rPr>
          <w:sz w:val="24"/>
          <w:szCs w:val="24"/>
        </w:rPr>
        <w:t>B</w:t>
      </w:r>
      <w:r w:rsidRPr="00562707">
        <w:rPr>
          <w:sz w:val="24"/>
          <w:szCs w:val="24"/>
        </w:rPr>
        <w:t xml:space="preserve"> Wnioskodawca i realizatorzy</w:t>
      </w:r>
      <w:bookmarkEnd w:id="35"/>
      <w:bookmarkEnd w:id="36"/>
      <w:r w:rsidR="00907DF7" w:rsidRPr="00562707">
        <w:rPr>
          <w:sz w:val="24"/>
          <w:szCs w:val="24"/>
        </w:rPr>
        <w:br/>
      </w:r>
    </w:p>
    <w:p w14:paraId="759176B3" w14:textId="2E8CD30A" w:rsidR="008F4570" w:rsidRPr="00562707" w:rsidRDefault="00687FCF" w:rsidP="00FD429B">
      <w:pPr>
        <w:spacing w:line="312" w:lineRule="auto"/>
        <w:contextualSpacing/>
        <w:rPr>
          <w:rStyle w:val="markedcontent"/>
          <w:rFonts w:cs="Arial"/>
        </w:rPr>
      </w:pPr>
      <w:r w:rsidRPr="00562707">
        <w:t>Wnioskodawca to podmiot/instytucja, która</w:t>
      </w:r>
      <w:r w:rsidR="00D00DE5" w:rsidRPr="00562707">
        <w:t xml:space="preserve"> samodzielnie realizuje projekt albo </w:t>
      </w:r>
      <w:r w:rsidRPr="00562707">
        <w:t>przejmuje rolę partnera wiodącego w projekcie. Realizatorzy to partnerzy projektu</w:t>
      </w:r>
      <w:r w:rsidRPr="00562707">
        <w:rPr>
          <w:rStyle w:val="markedcontent"/>
          <w:rFonts w:cs="Arial"/>
        </w:rPr>
        <w:t>.</w:t>
      </w:r>
    </w:p>
    <w:p w14:paraId="19857F03" w14:textId="77777777" w:rsidR="008F4570" w:rsidRPr="00562707" w:rsidRDefault="008F4570" w:rsidP="00185CEB">
      <w:pPr>
        <w:pStyle w:val="Nagwek3"/>
      </w:pPr>
      <w:bookmarkStart w:id="37" w:name="_Toc150323642"/>
      <w:bookmarkStart w:id="38" w:name="_Toc150323785"/>
      <w:bookmarkStart w:id="39" w:name="_Toc150327656"/>
      <w:r w:rsidRPr="00562707">
        <w:t>Nazwa Wnioskodawcy</w:t>
      </w:r>
      <w:bookmarkEnd w:id="37"/>
      <w:bookmarkEnd w:id="38"/>
      <w:bookmarkEnd w:id="39"/>
    </w:p>
    <w:p w14:paraId="79D91A98" w14:textId="20F66319" w:rsidR="00687FCF" w:rsidRPr="00562707" w:rsidRDefault="008F4570" w:rsidP="001F6B3D">
      <w:pPr>
        <w:rPr>
          <w:rStyle w:val="markedcontent"/>
          <w:rFonts w:cs="Arial"/>
        </w:rPr>
      </w:pPr>
      <w:r w:rsidRPr="00562707">
        <w:t xml:space="preserve">Należy wpisać pełną nazwę Wnioskodawcy (limit maksymalnie </w:t>
      </w:r>
      <w:r w:rsidR="00924C2D" w:rsidRPr="00562707">
        <w:t>10</w:t>
      </w:r>
      <w:r w:rsidRPr="00562707">
        <w:t>00 znaków uwzględniając spacje), zgodną z dokumentami statutowymi/rejestrowymi właściwymi dla danego podmiotu.</w:t>
      </w:r>
    </w:p>
    <w:p w14:paraId="45286AF7" w14:textId="2A193ED9" w:rsidR="00924C2D" w:rsidRPr="00562707" w:rsidRDefault="00924C2D" w:rsidP="00185CEB">
      <w:pPr>
        <w:pStyle w:val="Nagwek3"/>
      </w:pPr>
      <w:bookmarkStart w:id="40" w:name="_Toc150323643"/>
      <w:bookmarkStart w:id="41" w:name="_Toc150323786"/>
      <w:bookmarkStart w:id="42" w:name="_Toc150327657"/>
      <w:r w:rsidRPr="00562707">
        <w:t>Forma prawna, Forma własności</w:t>
      </w:r>
      <w:bookmarkEnd w:id="40"/>
      <w:bookmarkEnd w:id="41"/>
      <w:bookmarkEnd w:id="42"/>
    </w:p>
    <w:p w14:paraId="43513423" w14:textId="6BDD311A" w:rsidR="00B3011A" w:rsidRPr="00562707" w:rsidRDefault="00924C2D" w:rsidP="00B3011A">
      <w:pPr>
        <w:rPr>
          <w:rFonts w:cs="Arial"/>
          <w:b/>
        </w:rPr>
      </w:pPr>
      <w:r w:rsidRPr="00562707">
        <w:t>Z list rozwijanych (jednokrotnego wyboru) należy wskazać odpowiednie pozycje, zgodnie z</w:t>
      </w:r>
      <w:r w:rsidR="00CD1491" w:rsidRPr="00562707">
        <w:t> </w:t>
      </w:r>
      <w:r w:rsidRPr="00562707">
        <w:t xml:space="preserve">dokumentami właściwymi </w:t>
      </w:r>
      <w:r w:rsidR="00535FA7" w:rsidRPr="00562707">
        <w:t>dla Wnioskodawcy.</w:t>
      </w:r>
      <w:r w:rsidR="00907DF7" w:rsidRPr="00562707">
        <w:br/>
      </w:r>
      <w:r w:rsidR="00B3011A" w:rsidRPr="00562707">
        <w:rPr>
          <w:rFonts w:cs="Arial"/>
        </w:rPr>
        <w:t xml:space="preserve">W działaniu </w:t>
      </w:r>
      <w:r w:rsidR="00B3011A" w:rsidRPr="00562707">
        <w:rPr>
          <w:rFonts w:cs="Arial"/>
          <w:b/>
        </w:rPr>
        <w:t xml:space="preserve">FEPK.05.05 Kultura </w:t>
      </w:r>
    </w:p>
    <w:p w14:paraId="3CAC6B44" w14:textId="5A54E500" w:rsidR="00B3011A" w:rsidRPr="00562707" w:rsidRDefault="00B3011A" w:rsidP="00DF544C">
      <w:pPr>
        <w:numPr>
          <w:ilvl w:val="0"/>
          <w:numId w:val="30"/>
        </w:numPr>
        <w:spacing w:line="276" w:lineRule="auto"/>
        <w:contextualSpacing/>
        <w:rPr>
          <w:rFonts w:cs="Arial"/>
        </w:rPr>
      </w:pPr>
      <w:r w:rsidRPr="00562707">
        <w:rPr>
          <w:rFonts w:cs="Arial"/>
        </w:rPr>
        <w:t xml:space="preserve">w zakresie </w:t>
      </w:r>
      <w:r w:rsidRPr="00562707">
        <w:rPr>
          <w:rFonts w:cs="Arial"/>
          <w:b/>
        </w:rPr>
        <w:t>formy prawnej</w:t>
      </w:r>
      <w:r w:rsidRPr="00562707">
        <w:rPr>
          <w:rFonts w:cs="Arial"/>
        </w:rPr>
        <w:t xml:space="preserve"> należy </w:t>
      </w:r>
      <w:r w:rsidR="00DF544C" w:rsidRPr="00562707">
        <w:rPr>
          <w:rFonts w:cs="Arial"/>
        </w:rPr>
        <w:t>wybrać: Wojewódzkie samorządowe jednostki organizacyjne</w:t>
      </w:r>
      <w:r w:rsidRPr="00562707">
        <w:rPr>
          <w:rFonts w:cs="Arial"/>
        </w:rPr>
        <w:t>,</w:t>
      </w:r>
    </w:p>
    <w:p w14:paraId="3552D043" w14:textId="1782C8A6" w:rsidR="00687FCF" w:rsidRPr="00562707" w:rsidRDefault="00B3011A" w:rsidP="00DF544C">
      <w:pPr>
        <w:numPr>
          <w:ilvl w:val="0"/>
          <w:numId w:val="32"/>
        </w:numPr>
        <w:spacing w:line="276" w:lineRule="auto"/>
        <w:contextualSpacing/>
        <w:rPr>
          <w:rStyle w:val="markedcontent"/>
          <w:rFonts w:cs="Arial"/>
        </w:rPr>
      </w:pPr>
      <w:r w:rsidRPr="00562707">
        <w:rPr>
          <w:rFonts w:cs="Arial"/>
        </w:rPr>
        <w:t xml:space="preserve">w zakresie </w:t>
      </w:r>
      <w:r w:rsidRPr="00562707">
        <w:rPr>
          <w:rFonts w:cs="Arial"/>
          <w:b/>
        </w:rPr>
        <w:t>formy własności</w:t>
      </w:r>
      <w:r w:rsidRPr="00562707">
        <w:rPr>
          <w:rFonts w:cs="Arial"/>
        </w:rPr>
        <w:t xml:space="preserve"> należy </w:t>
      </w:r>
      <w:r w:rsidR="00DF544C" w:rsidRPr="00562707">
        <w:rPr>
          <w:rFonts w:cs="Arial"/>
        </w:rPr>
        <w:t>wybrać: Jednostki samorządu terytorialnego lub samorządowe osoby prawne</w:t>
      </w:r>
      <w:r w:rsidRPr="00562707">
        <w:rPr>
          <w:rFonts w:cs="Arial"/>
        </w:rPr>
        <w:t>.</w:t>
      </w:r>
    </w:p>
    <w:p w14:paraId="7FBE80B7" w14:textId="5B6B14C3" w:rsidR="00535FA7" w:rsidRPr="00562707" w:rsidRDefault="00535FA7" w:rsidP="00185CEB">
      <w:pPr>
        <w:pStyle w:val="Nagwek3"/>
        <w:rPr>
          <w:rStyle w:val="markedcontent"/>
          <w:rFonts w:cs="Arial"/>
          <w:b w:val="0"/>
        </w:rPr>
      </w:pPr>
      <w:bookmarkStart w:id="43" w:name="_Toc150323644"/>
      <w:bookmarkStart w:id="44" w:name="_Toc150323787"/>
      <w:bookmarkStart w:id="45" w:name="_Toc150327658"/>
      <w:r w:rsidRPr="00562707">
        <w:t>Wielkość przedsiębiorstwa</w:t>
      </w:r>
      <w:bookmarkEnd w:id="43"/>
      <w:bookmarkEnd w:id="44"/>
      <w:bookmarkEnd w:id="45"/>
    </w:p>
    <w:p w14:paraId="54294894" w14:textId="1949C3D3" w:rsidR="00CB29D3" w:rsidRPr="00562707" w:rsidRDefault="00AE39C4" w:rsidP="001F6B3D">
      <w:r w:rsidRPr="00562707">
        <w:t>Należy wskazać odpowiednią wielkość przedsiębiorstwa. Definicja wielkości przedsiębiorstwa została przedstawiona w załączniku nr 1 do Rozporządzenia Komisji (UE) nr 651/2014 z dnia 17 czerwca 2014 r.</w:t>
      </w:r>
      <w:r w:rsidRPr="00562707">
        <w:br/>
        <w:t>Jeśli projekt nie przewiduje udzielenia pomocy de minimis ani pomocy publicznej to należy wybrać „Nie dotyczy”</w:t>
      </w:r>
    </w:p>
    <w:p w14:paraId="2113419C" w14:textId="1C229E18" w:rsidR="00067155" w:rsidRPr="00562707" w:rsidRDefault="00067155" w:rsidP="00185CEB">
      <w:pPr>
        <w:pStyle w:val="Nagwek3"/>
        <w:rPr>
          <w:rStyle w:val="markedcontent"/>
          <w:rFonts w:cs="Arial"/>
          <w:b w:val="0"/>
        </w:rPr>
      </w:pPr>
      <w:bookmarkStart w:id="46" w:name="_Toc150323645"/>
      <w:bookmarkStart w:id="47" w:name="_Toc150323788"/>
      <w:bookmarkStart w:id="48" w:name="_Toc150327659"/>
      <w:r w:rsidRPr="00562707">
        <w:rPr>
          <w:rStyle w:val="markedcontent"/>
          <w:rFonts w:cs="Arial"/>
        </w:rPr>
        <w:lastRenderedPageBreak/>
        <w:t>Możliwość odzyskania VAT</w:t>
      </w:r>
      <w:bookmarkEnd w:id="46"/>
      <w:bookmarkEnd w:id="47"/>
      <w:bookmarkEnd w:id="48"/>
    </w:p>
    <w:p w14:paraId="1EA74C16" w14:textId="1E27D49E" w:rsidR="00B1343A" w:rsidRPr="00562707" w:rsidRDefault="00067155" w:rsidP="001F6B3D">
      <w:pPr>
        <w:rPr>
          <w:rStyle w:val="markedcontent"/>
          <w:rFonts w:cs="Arial"/>
        </w:rPr>
      </w:pPr>
      <w:r w:rsidRPr="00562707">
        <w:rPr>
          <w:rStyle w:val="markedcontent"/>
          <w:rFonts w:cs="Arial"/>
        </w:rPr>
        <w:t>Należy zaznaczyć, czy Wnioskodawca ma możliwość odzyskania podatku VAT.</w:t>
      </w:r>
      <w:r w:rsidR="001E02A4" w:rsidRPr="00562707">
        <w:rPr>
          <w:rStyle w:val="markedcontent"/>
          <w:rFonts w:cs="Arial"/>
        </w:rPr>
        <w:t xml:space="preserve"> </w:t>
      </w:r>
      <w:r w:rsidR="00907DF7" w:rsidRPr="00562707">
        <w:rPr>
          <w:rStyle w:val="markedcontent"/>
          <w:rFonts w:cs="Arial"/>
        </w:rPr>
        <w:br/>
      </w:r>
      <w:r w:rsidR="001E02A4" w:rsidRPr="00562707">
        <w:rPr>
          <w:rStyle w:val="markedcontent"/>
          <w:rFonts w:cs="Arial"/>
        </w:rPr>
        <w:t>Dostępne są opcje: T</w:t>
      </w:r>
      <w:r w:rsidR="001E13AA" w:rsidRPr="00562707">
        <w:rPr>
          <w:rStyle w:val="markedcontent"/>
          <w:rFonts w:cs="Arial"/>
        </w:rPr>
        <w:t>ak</w:t>
      </w:r>
      <w:r w:rsidR="001E02A4" w:rsidRPr="00562707">
        <w:rPr>
          <w:rStyle w:val="markedcontent"/>
          <w:rFonts w:cs="Arial"/>
        </w:rPr>
        <w:t>, Nie, Częściowo, Nie dotyczy.</w:t>
      </w:r>
      <w:r w:rsidRPr="00562707">
        <w:rPr>
          <w:rStyle w:val="markedcontent"/>
          <w:rFonts w:cs="Arial"/>
        </w:rPr>
        <w:t xml:space="preserve"> </w:t>
      </w:r>
      <w:r w:rsidR="00907DF7" w:rsidRPr="00562707">
        <w:rPr>
          <w:rStyle w:val="markedcontent"/>
          <w:rFonts w:cs="Arial"/>
        </w:rPr>
        <w:br/>
      </w:r>
      <w:r w:rsidR="00227BC4" w:rsidRPr="00562707">
        <w:rPr>
          <w:rStyle w:val="markedcontent"/>
          <w:rFonts w:cs="Arial"/>
        </w:rPr>
        <w:t xml:space="preserve">Dla projektów o </w:t>
      </w:r>
      <w:r w:rsidR="0080030F" w:rsidRPr="00562707">
        <w:rPr>
          <w:rStyle w:val="markedcontent"/>
          <w:rFonts w:cs="Arial"/>
        </w:rPr>
        <w:t xml:space="preserve">całkowitym koszcie </w:t>
      </w:r>
      <w:r w:rsidR="00227BC4" w:rsidRPr="00562707">
        <w:rPr>
          <w:rStyle w:val="markedcontent"/>
          <w:rFonts w:cs="Arial"/>
        </w:rPr>
        <w:t xml:space="preserve">poniżej 5 mln Euro i bez pomocy publicznej </w:t>
      </w:r>
      <w:r w:rsidR="0057733A" w:rsidRPr="00562707">
        <w:rPr>
          <w:rStyle w:val="markedcontent"/>
          <w:rFonts w:cs="Arial"/>
        </w:rPr>
        <w:t xml:space="preserve">/ pomocy de minimis </w:t>
      </w:r>
      <w:r w:rsidR="00227BC4" w:rsidRPr="00562707">
        <w:rPr>
          <w:rStyle w:val="markedcontent"/>
          <w:rFonts w:cs="Arial"/>
        </w:rPr>
        <w:t>należy wybrać „Nie dotyczy”.</w:t>
      </w:r>
      <w:r w:rsidR="00907DF7" w:rsidRPr="00562707">
        <w:rPr>
          <w:rStyle w:val="markedcontent"/>
          <w:rFonts w:cs="Arial"/>
        </w:rPr>
        <w:br/>
      </w:r>
      <w:r w:rsidR="00907DF7" w:rsidRPr="00562707">
        <w:rPr>
          <w:rStyle w:val="markedcontent"/>
          <w:rFonts w:cs="Arial"/>
        </w:rPr>
        <w:br/>
      </w:r>
      <w:bookmarkStart w:id="49" w:name="_Hlk129858701"/>
      <w:r w:rsidR="00B1343A" w:rsidRPr="00562707">
        <w:t xml:space="preserve">Do przeliczenia ww. limitu </w:t>
      </w:r>
      <w:bookmarkEnd w:id="49"/>
      <w:r w:rsidR="00B1343A" w:rsidRPr="00562707">
        <w:t xml:space="preserve">5 mln EUR na etapie oceny projektu stosuje się </w:t>
      </w:r>
      <w:bookmarkStart w:id="50" w:name="_Hlk129585450"/>
      <w:r w:rsidR="00B1343A" w:rsidRPr="00562707">
        <w:t>miesięczny obrachunkowy kurs wymiany walut stosowany przez KE</w:t>
      </w:r>
      <w:bookmarkEnd w:id="50"/>
      <w:r w:rsidR="00B1343A" w:rsidRPr="00562707">
        <w:t xml:space="preserve">, aktualny w dniu ogłoszenia naboru </w:t>
      </w:r>
      <w:r w:rsidR="00D32854" w:rsidRPr="00562707">
        <w:br/>
      </w:r>
      <w:r w:rsidR="00B1343A" w:rsidRPr="001248E1">
        <w:rPr>
          <w:b/>
          <w:bCs/>
        </w:rPr>
        <w:t xml:space="preserve">(1 EURO = </w:t>
      </w:r>
      <w:r w:rsidR="001248E1" w:rsidRPr="001248E1">
        <w:rPr>
          <w:b/>
          <w:bCs/>
        </w:rPr>
        <w:t>4,3355</w:t>
      </w:r>
      <w:r w:rsidR="009E2D09" w:rsidRPr="001248E1">
        <w:rPr>
          <w:b/>
          <w:bCs/>
        </w:rPr>
        <w:t xml:space="preserve"> </w:t>
      </w:r>
      <w:r w:rsidR="00D32854" w:rsidRPr="001248E1">
        <w:rPr>
          <w:b/>
          <w:bCs/>
        </w:rPr>
        <w:t>PLN),</w:t>
      </w:r>
      <w:r w:rsidR="00D32854" w:rsidRPr="00562707">
        <w:rPr>
          <w:b/>
          <w:bCs/>
        </w:rPr>
        <w:t xml:space="preserve"> </w:t>
      </w:r>
      <w:hyperlink r:id="rId11" w:tgtFrame="_self" w:tooltip="Link do zewnętrznej strony otwiera się w tym samym oknie" w:history="1">
        <w:r w:rsidR="00D32854" w:rsidRPr="00562707">
          <w:rPr>
            <w:rStyle w:val="Hipercze"/>
          </w:rPr>
          <w:t xml:space="preserve">link do strony </w:t>
        </w:r>
        <w:r w:rsidR="00D32854" w:rsidRPr="00562707">
          <w:rPr>
            <w:rStyle w:val="Hipercze"/>
          </w:rPr>
          <w:t>KE z kursami walut</w:t>
        </w:r>
      </w:hyperlink>
      <w:r w:rsidR="00D32854" w:rsidRPr="00562707">
        <w:t>.</w:t>
      </w:r>
      <w:r w:rsidR="00907DF7" w:rsidRPr="00562707">
        <w:rPr>
          <w:b/>
          <w:bCs/>
        </w:rPr>
        <w:br/>
      </w:r>
      <w:r w:rsidR="00B1343A" w:rsidRPr="00562707">
        <w:rPr>
          <w:rStyle w:val="markedcontent"/>
          <w:rFonts w:cs="Arial"/>
        </w:rPr>
        <w:t xml:space="preserve">Po wyborze projektu do dofinansowania zastosowanie będą miały </w:t>
      </w:r>
      <w:r w:rsidR="00B1343A" w:rsidRPr="00562707">
        <w:rPr>
          <w:rStyle w:val="markedcontent"/>
          <w:rFonts w:cs="Arial"/>
          <w:i/>
          <w:iCs/>
        </w:rPr>
        <w:t>zapisy Wytycznych dotyczących kwalifikowalności wydatków na lata 2021-2027</w:t>
      </w:r>
      <w:r w:rsidR="00B1343A" w:rsidRPr="00562707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CD1491" w:rsidRPr="00562707">
        <w:rPr>
          <w:rStyle w:val="markedcontent"/>
          <w:rFonts w:cs="Arial"/>
        </w:rPr>
        <w:t> </w:t>
      </w:r>
      <w:r w:rsidR="00B1343A" w:rsidRPr="00562707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</w:p>
    <w:p w14:paraId="698B946D" w14:textId="38E89C60" w:rsidR="00D23B00" w:rsidRPr="00562707" w:rsidRDefault="00D23B00" w:rsidP="00185CEB">
      <w:pPr>
        <w:pStyle w:val="Nagwek3"/>
      </w:pPr>
      <w:bookmarkStart w:id="51" w:name="_Toc150323646"/>
      <w:bookmarkStart w:id="52" w:name="_Toc150323789"/>
      <w:bookmarkStart w:id="53" w:name="_Toc150327660"/>
      <w:r w:rsidRPr="00562707">
        <w:rPr>
          <w:rStyle w:val="markedcontent"/>
          <w:rFonts w:cs="Arial"/>
          <w:bCs/>
        </w:rPr>
        <w:t>Dane teleadresowe</w:t>
      </w:r>
      <w:bookmarkEnd w:id="51"/>
      <w:bookmarkEnd w:id="52"/>
      <w:bookmarkEnd w:id="53"/>
      <w:r w:rsidRPr="00562707">
        <w:rPr>
          <w:rStyle w:val="markedcontent"/>
          <w:rFonts w:cs="Arial"/>
          <w:bCs/>
        </w:rPr>
        <w:t xml:space="preserve"> </w:t>
      </w:r>
    </w:p>
    <w:p w14:paraId="72DBCAA1" w14:textId="77777777" w:rsidR="00DB36C7" w:rsidRPr="00562707" w:rsidRDefault="00D23B00" w:rsidP="001F6B3D">
      <w:r w:rsidRPr="00562707">
        <w:t xml:space="preserve">Należy odpowiednio wybrać pozycje z list rozwijanych oraz wprowadzić indywidualne dane </w:t>
      </w:r>
      <w:r w:rsidR="00E206C1" w:rsidRPr="00562707">
        <w:br/>
      </w:r>
      <w:r w:rsidRPr="00562707">
        <w:t xml:space="preserve">w pola </w:t>
      </w:r>
      <w:r w:rsidR="00E90B4F" w:rsidRPr="00562707">
        <w:t>tekstowe.</w:t>
      </w:r>
    </w:p>
    <w:p w14:paraId="323ECDE4" w14:textId="71945BFE" w:rsidR="00DB36C7" w:rsidRPr="00562707" w:rsidRDefault="00DB36C7" w:rsidP="001F6B3D">
      <w:pPr>
        <w:rPr>
          <w:strike/>
        </w:rPr>
      </w:pPr>
      <w:r w:rsidRPr="00562707">
        <w:t>Należy zwrócić szczególną uwagę</w:t>
      </w:r>
      <w:r w:rsidR="00590FEA" w:rsidRPr="00562707">
        <w:t xml:space="preserve">, aby </w:t>
      </w:r>
      <w:r w:rsidR="00D23B00" w:rsidRPr="00562707">
        <w:t xml:space="preserve">adres </w:t>
      </w:r>
      <w:r w:rsidR="008975D3" w:rsidRPr="00562707">
        <w:t xml:space="preserve">e-mail </w:t>
      </w:r>
      <w:r w:rsidR="00D23B00" w:rsidRPr="00562707">
        <w:t>podany w tym polu</w:t>
      </w:r>
      <w:r w:rsidR="00590FEA" w:rsidRPr="00562707">
        <w:t xml:space="preserve"> był poprawny</w:t>
      </w:r>
      <w:r w:rsidRPr="00562707">
        <w:t>.</w:t>
      </w:r>
      <w:r w:rsidR="00D23B00" w:rsidRPr="00562707">
        <w:rPr>
          <w:strike/>
        </w:rPr>
        <w:t xml:space="preserve"> </w:t>
      </w:r>
    </w:p>
    <w:p w14:paraId="09048828" w14:textId="70BCF1AD" w:rsidR="007F0CA9" w:rsidRPr="00562707" w:rsidRDefault="008975D3" w:rsidP="00B6560C">
      <w:r w:rsidRPr="00562707">
        <w:t xml:space="preserve">Po stronie </w:t>
      </w:r>
      <w:r w:rsidR="00257DC9" w:rsidRPr="00562707">
        <w:t>W</w:t>
      </w:r>
      <w:r w:rsidRPr="00562707">
        <w:t xml:space="preserve">nioskodawcy leży obowiązek zapewnienia sprawnej skrzynki poczty elektronicznej oraz aktualizacja adresu e-mail, umożliwiające kontakt </w:t>
      </w:r>
      <w:r w:rsidR="00257DC9" w:rsidRPr="00562707">
        <w:t xml:space="preserve">Instytucji </w:t>
      </w:r>
      <w:r w:rsidR="00AE39C4" w:rsidRPr="00562707">
        <w:t>Organizującej</w:t>
      </w:r>
      <w:r w:rsidR="00257DC9" w:rsidRPr="00562707">
        <w:t xml:space="preserve"> Nabór </w:t>
      </w:r>
      <w:r w:rsidR="00A0125C" w:rsidRPr="00562707">
        <w:br/>
      </w:r>
      <w:r w:rsidR="00257DC9" w:rsidRPr="00562707">
        <w:t>z Wnioskodawcą</w:t>
      </w:r>
      <w:r w:rsidR="007F0CA9" w:rsidRPr="00562707">
        <w:t>.</w:t>
      </w:r>
      <w:r w:rsidR="00B6560C" w:rsidRPr="00562707">
        <w:t xml:space="preserve"> Do czasu poinformowania o zmianie adresów poczty elektronicznej, korespondencję wysłaną na dotychczasowy adres poczty elektronicznej uważa się za skutecznie doręczoną. Zaleca się sprawdzanie zawartości folderu wiadomości – śmieci (SPAM) skrzynki pocztowej.</w:t>
      </w:r>
    </w:p>
    <w:p w14:paraId="2AE05206" w14:textId="76F2622F" w:rsidR="007F0CA9" w:rsidRPr="00562707" w:rsidRDefault="007F0CA9" w:rsidP="00185CEB">
      <w:pPr>
        <w:pStyle w:val="Nagwek3"/>
      </w:pPr>
      <w:bookmarkStart w:id="54" w:name="_Toc150323647"/>
      <w:bookmarkStart w:id="55" w:name="_Toc150323790"/>
      <w:bookmarkStart w:id="56" w:name="_Toc150327661"/>
      <w:r w:rsidRPr="00562707">
        <w:t>Dane identyfikacyjne</w:t>
      </w:r>
      <w:bookmarkEnd w:id="54"/>
      <w:bookmarkEnd w:id="55"/>
      <w:bookmarkEnd w:id="56"/>
    </w:p>
    <w:p w14:paraId="42E6F7EF" w14:textId="1BD869D5" w:rsidR="00974A54" w:rsidRPr="00562707" w:rsidRDefault="001E02A4" w:rsidP="001F6B3D">
      <w:r w:rsidRPr="00562707">
        <w:t>Rodzaj identyfikatora/ Identyfikator</w:t>
      </w:r>
      <w:r w:rsidR="00907DF7" w:rsidRPr="00562707">
        <w:t>.</w:t>
      </w:r>
      <w:r w:rsidR="00907DF7" w:rsidRPr="00562707">
        <w:br/>
      </w:r>
      <w:r w:rsidR="00CD2784" w:rsidRPr="00562707">
        <w:t>Należy</w:t>
      </w:r>
      <w:r w:rsidRPr="00562707">
        <w:t xml:space="preserve"> wybrać</w:t>
      </w:r>
      <w:r w:rsidR="00CD2784" w:rsidRPr="00562707">
        <w:t xml:space="preserve"> rodzaj identyfikatora Wnioskodawcy</w:t>
      </w:r>
      <w:r w:rsidRPr="00562707">
        <w:t xml:space="preserve"> i wpisać jego numer identyfikacyjny.</w:t>
      </w:r>
      <w:r w:rsidR="00907DF7" w:rsidRPr="00562707">
        <w:br/>
      </w:r>
      <w:r w:rsidR="00884023" w:rsidRPr="00562707">
        <w:t xml:space="preserve">Jeśli Wnioskodawcą jest gmina </w:t>
      </w:r>
      <w:r w:rsidRPr="00562707">
        <w:t>należy podać numer NIP gminy (nie urzędu gminy)</w:t>
      </w:r>
      <w:r w:rsidR="00884023" w:rsidRPr="00562707">
        <w:t>.</w:t>
      </w:r>
      <w:r w:rsidR="00907DF7" w:rsidRPr="00562707">
        <w:br/>
      </w:r>
      <w:r w:rsidR="00884023" w:rsidRPr="00562707">
        <w:lastRenderedPageBreak/>
        <w:t>Analogicznie w przypadku innych</w:t>
      </w:r>
      <w:r w:rsidR="00AE39C4" w:rsidRPr="00562707">
        <w:t xml:space="preserve"> JST</w:t>
      </w:r>
      <w:r w:rsidR="00884023" w:rsidRPr="00562707">
        <w:t xml:space="preserve">. Jeżeli Wnioskodawcą jest </w:t>
      </w:r>
      <w:r w:rsidR="00AE39C4" w:rsidRPr="00562707">
        <w:t xml:space="preserve">inny podmiot </w:t>
      </w:r>
      <w:r w:rsidR="00884023" w:rsidRPr="00562707">
        <w:t xml:space="preserve">należy podać </w:t>
      </w:r>
      <w:r w:rsidR="00AE39C4" w:rsidRPr="00562707">
        <w:t>jego</w:t>
      </w:r>
      <w:r w:rsidR="00884023" w:rsidRPr="00562707">
        <w:t xml:space="preserve"> NIP</w:t>
      </w:r>
      <w:r w:rsidR="00AE39C4" w:rsidRPr="00562707">
        <w:t>,</w:t>
      </w:r>
      <w:r w:rsidR="00884023" w:rsidRPr="00562707">
        <w:t xml:space="preserve"> </w:t>
      </w:r>
      <w:r w:rsidR="00AE39C4" w:rsidRPr="00562707">
        <w:t>a w przypadku braku -</w:t>
      </w:r>
      <w:r w:rsidR="00884023" w:rsidRPr="00562707">
        <w:t xml:space="preserve"> inny rodzaj identyfikatora.</w:t>
      </w:r>
    </w:p>
    <w:p w14:paraId="66DFC0BA" w14:textId="1719C808" w:rsidR="000068C8" w:rsidRPr="00562707" w:rsidRDefault="00CD2784" w:rsidP="00185CEB">
      <w:pPr>
        <w:pStyle w:val="Nagwek3"/>
        <w:rPr>
          <w:szCs w:val="22"/>
        </w:rPr>
      </w:pPr>
      <w:bookmarkStart w:id="57" w:name="_Toc150323648"/>
      <w:bookmarkStart w:id="58" w:name="_Toc150323791"/>
      <w:bookmarkStart w:id="59" w:name="_Toc150327662"/>
      <w:r w:rsidRPr="00562707">
        <w:t>Czy wnioskodawca przewiduje udział innych podmiotów w realizacji projektu</w:t>
      </w:r>
      <w:bookmarkEnd w:id="57"/>
      <w:bookmarkEnd w:id="58"/>
      <w:bookmarkEnd w:id="59"/>
    </w:p>
    <w:p w14:paraId="1E8A590A" w14:textId="651AEDF9" w:rsidR="000068C8" w:rsidRPr="00562707" w:rsidRDefault="00CD2784" w:rsidP="001F6B3D">
      <w:pPr>
        <w:rPr>
          <w:szCs w:val="22"/>
        </w:rPr>
      </w:pPr>
      <w:r w:rsidRPr="00562707">
        <w:t xml:space="preserve">Należy zaznaczyć, jeżeli planowany jest udział </w:t>
      </w:r>
      <w:r w:rsidR="001E02A4" w:rsidRPr="00562707">
        <w:t>partnerów w realizacji projektu.</w:t>
      </w:r>
      <w:r w:rsidR="00907DF7" w:rsidRPr="00562707">
        <w:br/>
      </w:r>
      <w:r w:rsidRPr="00562707">
        <w:t>Jeśli tak, konieczne jest wypełnienie tabeli Dodatkowi Realizatorzy. W tabeli należy podać dane Part</w:t>
      </w:r>
      <w:r w:rsidR="00200CC8" w:rsidRPr="00562707">
        <w:t>n</w:t>
      </w:r>
      <w:r w:rsidRPr="00562707">
        <w:t>era/Partnerów analogicznie jak w przypadku Wnioskodawcy.</w:t>
      </w:r>
    </w:p>
    <w:p w14:paraId="45B66430" w14:textId="4CFC8E43" w:rsidR="00200CC8" w:rsidRPr="00562707" w:rsidRDefault="00200CC8" w:rsidP="00185CEB">
      <w:pPr>
        <w:pStyle w:val="Nagwek3"/>
      </w:pPr>
      <w:bookmarkStart w:id="60" w:name="_Toc150323649"/>
      <w:bookmarkStart w:id="61" w:name="_Toc150327663"/>
      <w:r w:rsidRPr="00562707">
        <w:t>Osoby do kontaktu</w:t>
      </w:r>
      <w:bookmarkEnd w:id="60"/>
      <w:bookmarkEnd w:id="61"/>
    </w:p>
    <w:p w14:paraId="1F3F67E6" w14:textId="09903750" w:rsidR="00124FAB" w:rsidRPr="00562707" w:rsidRDefault="00200CC8" w:rsidP="001F6B3D">
      <w:pPr>
        <w:rPr>
          <w:szCs w:val="22"/>
        </w:rPr>
      </w:pPr>
      <w:r w:rsidRPr="00562707">
        <w:rPr>
          <w:rStyle w:val="markedcontent"/>
          <w:rFonts w:cs="Arial"/>
        </w:rPr>
        <w:t>Tabela Osoby do kontaktu w sprawach związanych z wnioskiem musi mieć co najmniej jedną pozycję.</w:t>
      </w:r>
      <w:r w:rsidR="00907DF7" w:rsidRPr="00562707">
        <w:rPr>
          <w:rStyle w:val="markedcontent"/>
          <w:rFonts w:cs="Arial"/>
        </w:rPr>
        <w:br/>
      </w:r>
      <w:r w:rsidR="00907DF7" w:rsidRPr="00562707">
        <w:rPr>
          <w:szCs w:val="22"/>
        </w:rPr>
        <w:br/>
      </w:r>
      <w:r w:rsidR="00124FAB" w:rsidRPr="00562707">
        <w:rPr>
          <w:rFonts w:eastAsiaTheme="minorHAnsi"/>
          <w:b/>
          <w:lang w:eastAsia="en-US"/>
        </w:rPr>
        <w:t xml:space="preserve">Informacje z tej Sekcji będą podstawą do oceny kryterium formalnego standardowego </w:t>
      </w:r>
      <w:r w:rsidR="00124FAB" w:rsidRPr="00562707">
        <w:rPr>
          <w:rFonts w:eastAsiaTheme="minorHAnsi"/>
          <w:b/>
          <w:i/>
          <w:iCs/>
          <w:lang w:eastAsia="en-US"/>
        </w:rPr>
        <w:t>Kwalifikowalność wnioskodawcy / partnera</w:t>
      </w:r>
      <w:r w:rsidR="00921F7A" w:rsidRPr="00562707">
        <w:rPr>
          <w:rFonts w:eastAsiaTheme="minorHAnsi"/>
          <w:b/>
          <w:i/>
          <w:iCs/>
          <w:lang w:eastAsia="en-US"/>
        </w:rPr>
        <w:t>.</w:t>
      </w:r>
    </w:p>
    <w:p w14:paraId="05A204FE" w14:textId="00E65288" w:rsidR="00B7076E" w:rsidRPr="00562707" w:rsidRDefault="006D2B13" w:rsidP="00185CEB">
      <w:pPr>
        <w:pStyle w:val="Nagwek2"/>
        <w:spacing w:after="120"/>
        <w:jc w:val="center"/>
        <w:rPr>
          <w:sz w:val="24"/>
          <w:szCs w:val="24"/>
        </w:rPr>
      </w:pPr>
      <w:bookmarkStart w:id="62" w:name="_Toc129688635"/>
      <w:bookmarkStart w:id="63" w:name="_Toc150327664"/>
      <w:r w:rsidRPr="00562707">
        <w:rPr>
          <w:sz w:val="24"/>
          <w:szCs w:val="24"/>
        </w:rPr>
        <w:t xml:space="preserve">Sekcja </w:t>
      </w:r>
      <w:r w:rsidR="00490511" w:rsidRPr="00562707">
        <w:rPr>
          <w:sz w:val="24"/>
          <w:szCs w:val="24"/>
        </w:rPr>
        <w:t>C</w:t>
      </w:r>
      <w:r w:rsidRPr="00562707">
        <w:rPr>
          <w:sz w:val="24"/>
          <w:szCs w:val="24"/>
        </w:rPr>
        <w:t xml:space="preserve"> Wskaźniki projektu</w:t>
      </w:r>
      <w:bookmarkEnd w:id="62"/>
      <w:bookmarkEnd w:id="63"/>
      <w:r w:rsidR="00907DF7" w:rsidRPr="00562707">
        <w:rPr>
          <w:sz w:val="24"/>
          <w:szCs w:val="24"/>
        </w:rPr>
        <w:br/>
      </w:r>
    </w:p>
    <w:p w14:paraId="233430AC" w14:textId="5F47F201" w:rsidR="00B7076E" w:rsidRPr="00562707" w:rsidRDefault="00B7076E" w:rsidP="00B7076E">
      <w:pPr>
        <w:spacing w:line="276" w:lineRule="auto"/>
        <w:jc w:val="both"/>
        <w:rPr>
          <w:rFonts w:eastAsia="Calibri" w:cs="Arial"/>
          <w:lang w:eastAsia="en-US"/>
        </w:rPr>
      </w:pPr>
      <w:r w:rsidRPr="00562707">
        <w:rPr>
          <w:rFonts w:eastAsia="Calibri" w:cs="Arial"/>
          <w:lang w:eastAsia="en-US"/>
        </w:rPr>
        <w:t xml:space="preserve">Przed wypełnieniem Sekcji </w:t>
      </w:r>
      <w:r w:rsidR="0024494D" w:rsidRPr="00562707">
        <w:rPr>
          <w:rFonts w:eastAsia="Calibri" w:cs="Arial"/>
          <w:lang w:eastAsia="en-US"/>
        </w:rPr>
        <w:t>C</w:t>
      </w:r>
      <w:r w:rsidRPr="00562707">
        <w:rPr>
          <w:rFonts w:eastAsia="Calibri" w:cs="Arial"/>
          <w:lang w:eastAsia="en-US"/>
        </w:rPr>
        <w:t xml:space="preserve"> należy zapoznać się z załącznikiem nr </w:t>
      </w:r>
      <w:r w:rsidR="0004648A" w:rsidRPr="00562707">
        <w:rPr>
          <w:rFonts w:eastAsia="Calibri" w:cs="Arial"/>
          <w:lang w:eastAsia="en-US"/>
        </w:rPr>
        <w:t>6</w:t>
      </w:r>
      <w:r w:rsidRPr="00562707">
        <w:rPr>
          <w:rFonts w:eastAsia="Calibri" w:cs="Arial"/>
          <w:lang w:eastAsia="en-US"/>
        </w:rPr>
        <w:t xml:space="preserve"> do Regulaminu </w:t>
      </w:r>
      <w:r w:rsidR="008E7E4E" w:rsidRPr="00562707">
        <w:rPr>
          <w:rFonts w:eastAsia="Calibri" w:cs="Arial"/>
          <w:lang w:eastAsia="en-US"/>
        </w:rPr>
        <w:t>wy</w:t>
      </w:r>
      <w:r w:rsidR="00884023" w:rsidRPr="00562707">
        <w:rPr>
          <w:rFonts w:eastAsia="Calibri" w:cs="Arial"/>
          <w:lang w:eastAsia="en-US"/>
        </w:rPr>
        <w:t xml:space="preserve">boru </w:t>
      </w:r>
      <w:r w:rsidR="008E7E4E" w:rsidRPr="00562707">
        <w:rPr>
          <w:rFonts w:eastAsia="Calibri" w:cs="Arial"/>
          <w:lang w:eastAsia="en-US"/>
        </w:rPr>
        <w:t>projektów</w:t>
      </w:r>
      <w:r w:rsidRPr="00562707">
        <w:rPr>
          <w:rFonts w:eastAsia="Calibri" w:cs="Arial"/>
          <w:lang w:eastAsia="en-US"/>
        </w:rPr>
        <w:t xml:space="preserve"> - </w:t>
      </w:r>
      <w:r w:rsidRPr="00562707">
        <w:rPr>
          <w:rFonts w:eastAsia="Calibri" w:cs="Arial"/>
          <w:b/>
          <w:lang w:eastAsia="en-US"/>
        </w:rPr>
        <w:t>Lista wskaźników</w:t>
      </w:r>
      <w:r w:rsidR="00F96C95" w:rsidRPr="00562707">
        <w:rPr>
          <w:rFonts w:eastAsia="Calibri" w:cs="Arial"/>
          <w:b/>
          <w:lang w:eastAsia="en-US"/>
        </w:rPr>
        <w:t xml:space="preserve"> (EFRR)</w:t>
      </w:r>
      <w:r w:rsidRPr="00562707">
        <w:rPr>
          <w:rFonts w:eastAsia="Calibri" w:cs="Arial"/>
          <w:b/>
          <w:lang w:eastAsia="en-US"/>
        </w:rPr>
        <w:t>.</w:t>
      </w:r>
    </w:p>
    <w:p w14:paraId="05467192" w14:textId="6CBCF475" w:rsidR="006D2B13" w:rsidRPr="00562707" w:rsidRDefault="006D2B13" w:rsidP="00185CEB">
      <w:pPr>
        <w:pStyle w:val="Nagwek3"/>
        <w:rPr>
          <w:rFonts w:eastAsia="Calibri" w:cs="Arial"/>
          <w:lang w:eastAsia="en-US"/>
        </w:rPr>
      </w:pPr>
      <w:bookmarkStart w:id="64" w:name="_Toc150323651"/>
      <w:bookmarkStart w:id="65" w:name="_Toc150324235"/>
      <w:bookmarkStart w:id="66" w:name="_Toc150327665"/>
      <w:r w:rsidRPr="00562707">
        <w:t>Wskaźniki produktu</w:t>
      </w:r>
      <w:bookmarkEnd w:id="64"/>
      <w:bookmarkEnd w:id="65"/>
      <w:bookmarkEnd w:id="66"/>
      <w:r w:rsidRPr="00562707">
        <w:t xml:space="preserve"> </w:t>
      </w:r>
    </w:p>
    <w:p w14:paraId="3D17DFAB" w14:textId="6D394A9E" w:rsidR="0018233F" w:rsidRPr="00562707" w:rsidRDefault="006D2B13" w:rsidP="00F87AAB">
      <w:pPr>
        <w:rPr>
          <w:rFonts w:eastAsia="Calibri"/>
          <w:lang w:eastAsia="en-US"/>
        </w:rPr>
      </w:pPr>
      <w:r w:rsidRPr="00562707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Pr="00562707">
        <w:rPr>
          <w:rFonts w:eastAsia="Calibri"/>
          <w:lang w:eastAsia="en-US"/>
        </w:rPr>
        <w:t xml:space="preserve"> Powiązany jest bezpośrednio </w:t>
      </w:r>
      <w:r w:rsidR="00DF544C" w:rsidRPr="00562707">
        <w:rPr>
          <w:rFonts w:eastAsia="Calibri"/>
          <w:lang w:eastAsia="en-US"/>
        </w:rPr>
        <w:br/>
      </w:r>
      <w:r w:rsidRPr="00562707">
        <w:rPr>
          <w:rFonts w:eastAsia="Calibri"/>
          <w:lang w:eastAsia="en-US"/>
        </w:rPr>
        <w:t>z wydatkami ponoszonymi w projekcie.</w:t>
      </w:r>
      <w:r w:rsidR="00907DF7" w:rsidRPr="00562707">
        <w:rPr>
          <w:rFonts w:eastAsia="Calibri"/>
          <w:lang w:eastAsia="en-US"/>
        </w:rPr>
        <w:br/>
      </w:r>
      <w:r w:rsidR="00907DF7" w:rsidRPr="00562707">
        <w:rPr>
          <w:rFonts w:eastAsia="Calibri"/>
        </w:rPr>
        <w:br/>
      </w:r>
      <w:r w:rsidR="00BD5485" w:rsidRPr="00562707">
        <w:t>Po wybraniu pola „Dodaj pozycję” wyświetla się lista rozwijana z pozycjami: „obowiązkowy”,</w:t>
      </w:r>
      <w:r w:rsidR="00BD5485" w:rsidRPr="00562707">
        <w:br/>
        <w:t>„dodatkowy” oraz „własny”.</w:t>
      </w:r>
      <w:bookmarkStart w:id="67" w:name="_Hlk129694626"/>
      <w:r w:rsidR="00907DF7" w:rsidRPr="00562707">
        <w:br/>
      </w:r>
      <w:r w:rsidR="008A65EE" w:rsidRPr="00562707">
        <w:t xml:space="preserve">Z listy rozwijanej należy </w:t>
      </w:r>
      <w:r w:rsidR="00B1343A" w:rsidRPr="00562707">
        <w:t xml:space="preserve">obligatoryjnie </w:t>
      </w:r>
      <w:r w:rsidR="008A65EE" w:rsidRPr="00562707">
        <w:t xml:space="preserve">wybrać </w:t>
      </w:r>
      <w:r w:rsidR="00CA1DE0" w:rsidRPr="00562707">
        <w:t xml:space="preserve">wszystkie </w:t>
      </w:r>
      <w:r w:rsidR="00AB230A" w:rsidRPr="00562707">
        <w:t>kluczowe wskaźniki produktu adekwatne do zakresu i celu projektu</w:t>
      </w:r>
      <w:bookmarkEnd w:id="67"/>
      <w:r w:rsidR="008B0F9B" w:rsidRPr="00562707">
        <w:t xml:space="preserve">, </w:t>
      </w:r>
      <w:r w:rsidR="008B0F9B" w:rsidRPr="00562707">
        <w:rPr>
          <w:rStyle w:val="markedcontent"/>
          <w:rFonts w:cs="Arial"/>
        </w:rPr>
        <w:t>które zostały określone w załączniku nr 6 do Regulaminu wyboru projektów.</w:t>
      </w:r>
      <w:bookmarkStart w:id="68" w:name="_Hlk129856479"/>
      <w:r w:rsidR="00907DF7" w:rsidRPr="00562707">
        <w:br/>
      </w:r>
      <w:r w:rsidR="00135196" w:rsidRPr="00562707">
        <w:t xml:space="preserve">W przedmiotowym naborze nie mają zastosowania wskaźniki „Dodatkowe” oraz „Własne”, </w:t>
      </w:r>
      <w:r w:rsidR="00CA0424" w:rsidRPr="00562707">
        <w:br/>
      </w:r>
      <w:r w:rsidR="00135196" w:rsidRPr="00562707">
        <w:t xml:space="preserve">w związku z czym nie należy </w:t>
      </w:r>
      <w:r w:rsidR="00CA1DE0" w:rsidRPr="00562707">
        <w:t xml:space="preserve">dodawać </w:t>
      </w:r>
      <w:r w:rsidR="00135196" w:rsidRPr="00562707">
        <w:t>tych wskaźników w projekcie.</w:t>
      </w:r>
      <w:bookmarkEnd w:id="68"/>
      <w:r w:rsidR="00907DF7" w:rsidRPr="00562707">
        <w:br/>
      </w:r>
      <w:r w:rsidRPr="00562707">
        <w:rPr>
          <w:rFonts w:eastAsia="Calibri"/>
        </w:rPr>
        <w:lastRenderedPageBreak/>
        <w:t>Należy mieć na uwadze, że każdy z wybranych wskaźników musi być przez beneficjenta monitor</w:t>
      </w:r>
      <w:r w:rsidR="008A65EE" w:rsidRPr="00562707">
        <w:rPr>
          <w:rFonts w:eastAsia="Calibri"/>
        </w:rPr>
        <w:t xml:space="preserve">owany i potwierdzony, stosowną </w:t>
      </w:r>
      <w:r w:rsidRPr="00562707">
        <w:rPr>
          <w:rFonts w:eastAsia="Calibri"/>
        </w:rPr>
        <w:t>dokumentacją. Osiągnięcie wskaźników produktu powinno zostać wykazane najpóźniej we wniosku o płatność końcową.</w:t>
      </w:r>
    </w:p>
    <w:p w14:paraId="102C0D66" w14:textId="4458DA1A" w:rsidR="0018233F" w:rsidRPr="00562707" w:rsidRDefault="0018233F" w:rsidP="00185CEB">
      <w:pPr>
        <w:pStyle w:val="Nagwek4"/>
        <w:rPr>
          <w:rFonts w:eastAsia="Calibri"/>
          <w:lang w:eastAsia="en-US"/>
        </w:rPr>
      </w:pPr>
      <w:r w:rsidRPr="00562707">
        <w:rPr>
          <w:rFonts w:eastAsia="Calibri"/>
          <w:lang w:eastAsia="en-US"/>
        </w:rPr>
        <w:t>Podział na płeć</w:t>
      </w:r>
    </w:p>
    <w:p w14:paraId="74224CA7" w14:textId="344B9E75" w:rsidR="0018233F" w:rsidRPr="00562707" w:rsidRDefault="003C7C43" w:rsidP="00F87AAB">
      <w:pPr>
        <w:rPr>
          <w:rStyle w:val="markedcontent"/>
          <w:rFonts w:cs="Arial"/>
        </w:rPr>
      </w:pPr>
      <w:r w:rsidRPr="00562707">
        <w:rPr>
          <w:rStyle w:val="markedcontent"/>
          <w:rFonts w:cs="Arial"/>
        </w:rPr>
        <w:t>Wskaźników</w:t>
      </w:r>
      <w:r w:rsidR="0018233F" w:rsidRPr="00562707">
        <w:rPr>
          <w:rStyle w:val="markedcontent"/>
          <w:rFonts w:cs="Arial"/>
        </w:rPr>
        <w:t xml:space="preserve"> dotycząc</w:t>
      </w:r>
      <w:r w:rsidRPr="00562707">
        <w:rPr>
          <w:rStyle w:val="markedcontent"/>
          <w:rFonts w:cs="Arial"/>
        </w:rPr>
        <w:t>ych</w:t>
      </w:r>
      <w:r w:rsidR="0018233F" w:rsidRPr="00562707">
        <w:rPr>
          <w:rStyle w:val="markedcontent"/>
          <w:rFonts w:cs="Arial"/>
        </w:rPr>
        <w:t xml:space="preserve"> grup docelowych</w:t>
      </w:r>
      <w:r w:rsidRPr="00562707">
        <w:rPr>
          <w:rStyle w:val="markedcontent"/>
          <w:rFonts w:cs="Arial"/>
        </w:rPr>
        <w:t xml:space="preserve"> (osób) nie należy przedstawiać w </w:t>
      </w:r>
      <w:r w:rsidR="0018233F" w:rsidRPr="00562707">
        <w:rPr>
          <w:rStyle w:val="markedcontent"/>
          <w:rFonts w:cs="Arial"/>
        </w:rPr>
        <w:t>podziale na płeć.</w:t>
      </w:r>
    </w:p>
    <w:p w14:paraId="332C88D1" w14:textId="598371C8" w:rsidR="0018233F" w:rsidRPr="00562707" w:rsidRDefault="0018233F" w:rsidP="00185CEB">
      <w:pPr>
        <w:pStyle w:val="Nagwek4"/>
        <w:rPr>
          <w:rStyle w:val="markedcontent"/>
          <w:rFonts w:cs="Arial"/>
          <w:b w:val="0"/>
        </w:rPr>
      </w:pPr>
      <w:r w:rsidRPr="00562707">
        <w:rPr>
          <w:rStyle w:val="markedcontent"/>
          <w:rFonts w:cs="Arial"/>
        </w:rPr>
        <w:t>Wartość docelowa ogółem</w:t>
      </w:r>
    </w:p>
    <w:p w14:paraId="49D719E9" w14:textId="1BFE6DF0" w:rsidR="003553AF" w:rsidRPr="00562707" w:rsidRDefault="003553AF" w:rsidP="00907DF7">
      <w:pPr>
        <w:rPr>
          <w:rFonts w:eastAsia="Calibri"/>
          <w:b/>
          <w:lang w:eastAsia="en-US"/>
        </w:rPr>
      </w:pPr>
      <w:r w:rsidRPr="00562707">
        <w:t>Należy podać war</w:t>
      </w:r>
      <w:r w:rsidR="008650AF" w:rsidRPr="00562707">
        <w:t>tość docelową danego wskaźnika planowaną</w:t>
      </w:r>
      <w:r w:rsidR="00CA1DE0" w:rsidRPr="00562707">
        <w:t xml:space="preserve"> do osiągnięcia</w:t>
      </w:r>
      <w:r w:rsidRPr="00562707">
        <w:t xml:space="preserve"> w wyniku realizacji projektu</w:t>
      </w:r>
      <w:r w:rsidRPr="00562707">
        <w:rPr>
          <w:rStyle w:val="markedcontent"/>
          <w:rFonts w:cs="Arial"/>
        </w:rPr>
        <w:t xml:space="preserve">. </w:t>
      </w:r>
    </w:p>
    <w:p w14:paraId="019C1E5B" w14:textId="7A5A040E" w:rsidR="008650AF" w:rsidRPr="00562707" w:rsidRDefault="008650AF" w:rsidP="00185CEB">
      <w:pPr>
        <w:pStyle w:val="Nagwek4"/>
        <w:rPr>
          <w:rStyle w:val="markedcontent"/>
          <w:rFonts w:cs="Arial"/>
          <w:b w:val="0"/>
        </w:rPr>
      </w:pPr>
      <w:r w:rsidRPr="00562707">
        <w:rPr>
          <w:rStyle w:val="markedcontent"/>
          <w:rFonts w:cs="Arial"/>
        </w:rPr>
        <w:t>Sposób pomiaru wskaźnika</w:t>
      </w:r>
    </w:p>
    <w:p w14:paraId="3CE74294" w14:textId="338165F8" w:rsidR="00197F5B" w:rsidRPr="00562707" w:rsidRDefault="009B4407" w:rsidP="00BF51D4">
      <w:pPr>
        <w:rPr>
          <w:szCs w:val="22"/>
        </w:rPr>
      </w:pPr>
      <w:r w:rsidRPr="00562707">
        <w:rPr>
          <w:rStyle w:val="markedcontent"/>
          <w:rFonts w:cs="Arial"/>
        </w:rPr>
        <w:t>Limit 500 znaków.</w:t>
      </w:r>
      <w:r w:rsidR="00BF51D4" w:rsidRPr="00562707">
        <w:rPr>
          <w:rStyle w:val="markedcontent"/>
          <w:rFonts w:cs="Arial"/>
        </w:rPr>
        <w:br/>
      </w:r>
      <w:r w:rsidR="008650AF" w:rsidRPr="00562707">
        <w:rPr>
          <w:rStyle w:val="markedcontent"/>
          <w:rFonts w:cs="Arial"/>
        </w:rPr>
        <w:t>W polu należy opisać:</w:t>
      </w:r>
      <w:r w:rsidR="00BF51D4" w:rsidRPr="00562707">
        <w:rPr>
          <w:rStyle w:val="markedcontent"/>
          <w:rFonts w:cs="Arial"/>
        </w:rPr>
        <w:br/>
      </w:r>
      <w:r w:rsidR="00CA1DE0" w:rsidRPr="00562707">
        <w:rPr>
          <w:rStyle w:val="markedcontent"/>
          <w:rFonts w:cs="Arial"/>
        </w:rPr>
        <w:t>- w jaki sposób wskaźnik został oszacowany na etapie przygotowania wniosku?</w:t>
      </w:r>
      <w:r w:rsidR="00BF51D4" w:rsidRPr="00562707">
        <w:rPr>
          <w:rStyle w:val="markedcontent"/>
          <w:rFonts w:cs="Arial"/>
        </w:rPr>
        <w:br/>
      </w:r>
      <w:r w:rsidR="008650AF" w:rsidRPr="00562707">
        <w:rPr>
          <w:rStyle w:val="markedcontent"/>
          <w:rFonts w:cs="Arial"/>
          <w:b/>
        </w:rPr>
        <w:t xml:space="preserve">- </w:t>
      </w:r>
      <w:r w:rsidR="008650AF" w:rsidRPr="00562707">
        <w:rPr>
          <w:rStyle w:val="markedcontent"/>
          <w:rFonts w:cs="Arial"/>
        </w:rPr>
        <w:t xml:space="preserve">w jaki sposób wskaźnik będzie </w:t>
      </w:r>
      <w:r w:rsidR="00CA1DE0" w:rsidRPr="00562707">
        <w:rPr>
          <w:rStyle w:val="markedcontent"/>
          <w:rFonts w:cs="Arial"/>
        </w:rPr>
        <w:t>z</w:t>
      </w:r>
      <w:r w:rsidR="008650AF" w:rsidRPr="00562707">
        <w:rPr>
          <w:rStyle w:val="markedcontent"/>
          <w:rFonts w:cs="Arial"/>
        </w:rPr>
        <w:t>mierzony</w:t>
      </w:r>
      <w:r w:rsidR="00CA1DE0" w:rsidRPr="00562707">
        <w:rPr>
          <w:rStyle w:val="markedcontent"/>
          <w:rFonts w:cs="Arial"/>
        </w:rPr>
        <w:t xml:space="preserve"> po zakończeniu realizacji projektu</w:t>
      </w:r>
      <w:r w:rsidR="008650AF" w:rsidRPr="00562707">
        <w:rPr>
          <w:rStyle w:val="markedcontent"/>
          <w:rFonts w:cs="Arial"/>
        </w:rPr>
        <w:t>?</w:t>
      </w:r>
      <w:r w:rsidR="00BF51D4" w:rsidRPr="00562707">
        <w:rPr>
          <w:rStyle w:val="markedcontent"/>
          <w:rFonts w:cs="Arial"/>
        </w:rPr>
        <w:br/>
      </w:r>
      <w:r w:rsidR="00BF51D4" w:rsidRPr="00562707">
        <w:rPr>
          <w:rStyle w:val="markedcontent"/>
          <w:rFonts w:cs="Arial"/>
        </w:rPr>
        <w:br/>
      </w:r>
      <w:r w:rsidR="00197F5B" w:rsidRPr="00562707">
        <w:rPr>
          <w:szCs w:val="22"/>
        </w:rPr>
        <w:t>W przypadku projektów partnerskich należy podać wartości sumaryczne obejmujące efekty działań Wnioskodawcy i Partnerów.</w:t>
      </w:r>
    </w:p>
    <w:p w14:paraId="75633AFD" w14:textId="501F82C5" w:rsidR="008650AF" w:rsidRPr="00562707" w:rsidRDefault="00197F5B" w:rsidP="00BF51D4">
      <w:pPr>
        <w:rPr>
          <w:rFonts w:eastAsia="Calibri"/>
          <w:lang w:eastAsia="en-US"/>
        </w:rPr>
      </w:pPr>
      <w:r w:rsidRPr="00562707">
        <w:rPr>
          <w:rStyle w:val="markedcontent"/>
          <w:rFonts w:cs="Arial"/>
        </w:rPr>
        <w:t>O</w:t>
      </w:r>
      <w:r w:rsidR="003C7C43" w:rsidRPr="00562707">
        <w:rPr>
          <w:rStyle w:val="markedcontent"/>
          <w:rFonts w:cs="Arial"/>
        </w:rPr>
        <w:t xml:space="preserve">pcjonalnie – jeśli limit znaków uniemożliwi uzasadnienie </w:t>
      </w:r>
      <w:r w:rsidR="009A3712" w:rsidRPr="00562707">
        <w:rPr>
          <w:rStyle w:val="markedcontent"/>
          <w:rFonts w:cs="Arial"/>
        </w:rPr>
        <w:t>wartości wskaźników</w:t>
      </w:r>
      <w:r w:rsidR="003C7C43" w:rsidRPr="00562707">
        <w:rPr>
          <w:rStyle w:val="markedcontent"/>
          <w:rFonts w:cs="Arial"/>
        </w:rPr>
        <w:t xml:space="preserve"> dopuszcza się przedstawienie ww. informacji w </w:t>
      </w:r>
      <w:r w:rsidR="00E90B4F" w:rsidRPr="00562707">
        <w:rPr>
          <w:rStyle w:val="markedcontent"/>
          <w:rFonts w:cs="Arial"/>
        </w:rPr>
        <w:t>załączniku</w:t>
      </w:r>
      <w:r w:rsidR="008650AF" w:rsidRPr="00562707">
        <w:rPr>
          <w:rStyle w:val="markedcontent"/>
          <w:rFonts w:cs="Arial"/>
        </w:rPr>
        <w:t xml:space="preserve"> nr 4 do wniosku pn. </w:t>
      </w:r>
      <w:r w:rsidR="008650AF" w:rsidRPr="00562707">
        <w:rPr>
          <w:rStyle w:val="markedcontent"/>
          <w:rFonts w:cs="Arial"/>
          <w:i/>
        </w:rPr>
        <w:t xml:space="preserve">Uzasadnienie i kalkulacja </w:t>
      </w:r>
      <w:r w:rsidR="00CA1DE0" w:rsidRPr="00562707">
        <w:rPr>
          <w:rStyle w:val="markedcontent"/>
          <w:rFonts w:cs="Arial"/>
          <w:i/>
        </w:rPr>
        <w:t>wskaźników.</w:t>
      </w:r>
      <w:r w:rsidR="003C7C43" w:rsidRPr="00562707">
        <w:rPr>
          <w:rStyle w:val="markedcontent"/>
          <w:rFonts w:cs="Arial"/>
        </w:rPr>
        <w:t xml:space="preserve"> </w:t>
      </w:r>
      <w:r w:rsidR="00D67AF3" w:rsidRPr="00562707">
        <w:rPr>
          <w:rStyle w:val="markedcontent"/>
          <w:rFonts w:cs="Arial"/>
        </w:rPr>
        <w:br/>
      </w:r>
      <w:r w:rsidR="003C7C43" w:rsidRPr="00562707">
        <w:rPr>
          <w:rStyle w:val="markedcontent"/>
          <w:rFonts w:cs="Arial"/>
        </w:rPr>
        <w:t xml:space="preserve">W takim przypadku we wniosku nie należy opisywać sposobu kalkulacji wskaźników. </w:t>
      </w:r>
    </w:p>
    <w:p w14:paraId="0BC10B30" w14:textId="3F09FCBF" w:rsidR="00B7076E" w:rsidRPr="00562707" w:rsidRDefault="006D2B13" w:rsidP="00185CEB">
      <w:pPr>
        <w:pStyle w:val="Nagwek3"/>
        <w:rPr>
          <w:rFonts w:cs="Arial"/>
          <w:bCs/>
          <w:color w:val="000000"/>
          <w:szCs w:val="22"/>
        </w:rPr>
      </w:pPr>
      <w:bookmarkStart w:id="69" w:name="_Toc150323652"/>
      <w:bookmarkStart w:id="70" w:name="_Toc150324236"/>
      <w:bookmarkStart w:id="71" w:name="_Toc150327666"/>
      <w:r w:rsidRPr="00562707">
        <w:rPr>
          <w:rFonts w:eastAsia="Calibri"/>
        </w:rPr>
        <w:t>Wskaźniki rezultatu</w:t>
      </w:r>
      <w:bookmarkEnd w:id="69"/>
      <w:bookmarkEnd w:id="70"/>
      <w:bookmarkEnd w:id="71"/>
      <w:r w:rsidRPr="00562707">
        <w:rPr>
          <w:rFonts w:eastAsia="Calibri"/>
        </w:rPr>
        <w:t xml:space="preserve"> </w:t>
      </w:r>
    </w:p>
    <w:p w14:paraId="5BFFED61" w14:textId="35FD7D11" w:rsidR="00562594" w:rsidRPr="00562707" w:rsidRDefault="00562594" w:rsidP="00BF51D4">
      <w:pPr>
        <w:rPr>
          <w:rFonts w:cs="Arial"/>
          <w:bCs/>
          <w:color w:val="000000"/>
          <w:szCs w:val="22"/>
        </w:rPr>
      </w:pPr>
      <w:r w:rsidRPr="00562707">
        <w:rPr>
          <w:b/>
          <w:bCs/>
        </w:rPr>
        <w:t>Wskaźnik</w:t>
      </w:r>
      <w:r w:rsidR="00C57D20" w:rsidRPr="00562707">
        <w:rPr>
          <w:b/>
          <w:bCs/>
        </w:rPr>
        <w:t>i</w:t>
      </w:r>
      <w:r w:rsidRPr="00562707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562707">
        <w:t xml:space="preserve"> Wybrane przez Wnioskodawcę wskaźniki mają jak najtrafniej oddawać </w:t>
      </w:r>
      <w:r w:rsidR="00935F49" w:rsidRPr="00562707">
        <w:t>efekty</w:t>
      </w:r>
      <w:r w:rsidRPr="00562707">
        <w:t xml:space="preserve"> realizacji projektu.</w:t>
      </w:r>
      <w:r w:rsidR="00BF51D4" w:rsidRPr="00562707">
        <w:br/>
      </w:r>
      <w:r w:rsidR="00BF51D4" w:rsidRPr="00562707">
        <w:br/>
      </w:r>
      <w:r w:rsidRPr="00562707">
        <w:rPr>
          <w:rStyle w:val="markedcontent"/>
          <w:rFonts w:cs="Arial"/>
        </w:rPr>
        <w:t>Po wybraniu pola „Dodaj pozycję” wyświetla się lista rozwijana z pozycjami: „obowiązkowy”,</w:t>
      </w:r>
      <w:r w:rsidR="00BF51D4" w:rsidRPr="00562707">
        <w:t xml:space="preserve"> </w:t>
      </w:r>
      <w:r w:rsidRPr="00562707">
        <w:rPr>
          <w:rStyle w:val="markedcontent"/>
          <w:rFonts w:cs="Arial"/>
        </w:rPr>
        <w:t>„dodatkowy” oraz „własny”.</w:t>
      </w:r>
      <w:r w:rsidR="00BF51D4" w:rsidRPr="00562707">
        <w:rPr>
          <w:rStyle w:val="markedcontent"/>
          <w:rFonts w:cs="Arial"/>
        </w:rPr>
        <w:br/>
      </w:r>
      <w:r w:rsidR="00AB230A" w:rsidRPr="00562707">
        <w:rPr>
          <w:rStyle w:val="markedcontent"/>
          <w:rFonts w:cs="Arial"/>
        </w:rPr>
        <w:t>Z listy rozwijanej należy obligatoryjnie wybrać wszystkie kluczowe wskaźniki rezultatu adekwatne do zakresu i celu projektu</w:t>
      </w:r>
      <w:r w:rsidR="008B0F9B" w:rsidRPr="00562707">
        <w:rPr>
          <w:rStyle w:val="markedcontent"/>
          <w:rFonts w:cs="Arial"/>
        </w:rPr>
        <w:t>, które zostały określone w załączniku nr 6 do Regulaminu wyboru projektów</w:t>
      </w:r>
      <w:r w:rsidR="00935F49" w:rsidRPr="00562707">
        <w:rPr>
          <w:rStyle w:val="markedcontent"/>
          <w:rFonts w:cs="Arial"/>
        </w:rPr>
        <w:t>.</w:t>
      </w:r>
      <w:r w:rsidR="00BF51D4" w:rsidRPr="00562707">
        <w:rPr>
          <w:rStyle w:val="markedcontent"/>
          <w:rFonts w:cs="Arial"/>
        </w:rPr>
        <w:br/>
      </w:r>
      <w:r w:rsidR="00135196" w:rsidRPr="00562707">
        <w:lastRenderedPageBreak/>
        <w:t xml:space="preserve">W przedmiotowym naborze nie mają zastosowania wskaźniki „Dodatkowe” oraz „Własne”, </w:t>
      </w:r>
      <w:r w:rsidR="00E206C1" w:rsidRPr="00562707">
        <w:br/>
      </w:r>
      <w:r w:rsidR="00135196" w:rsidRPr="00562707">
        <w:t>w związku z czym nie należy dodawać tych wskaźników w projekcie.</w:t>
      </w:r>
      <w:r w:rsidR="00BF51D4" w:rsidRPr="00562707">
        <w:br/>
      </w:r>
      <w:r w:rsidR="00935F49" w:rsidRPr="00562707">
        <w:rPr>
          <w:rFonts w:eastAsia="Calibri"/>
          <w:lang w:eastAsia="en-US"/>
        </w:rPr>
        <w:t xml:space="preserve">Należy mieć na uwadze, że każdy z wybranych wskaźników musi być przez beneficjenta monitorowany </w:t>
      </w:r>
      <w:r w:rsidR="001B4DB6" w:rsidRPr="00562707">
        <w:rPr>
          <w:rFonts w:eastAsia="Calibri"/>
          <w:lang w:eastAsia="en-US"/>
        </w:rPr>
        <w:t xml:space="preserve">zgodnie z zasadami określonymi w Umowie o dofinansowanie </w:t>
      </w:r>
      <w:r w:rsidR="00DD7096" w:rsidRPr="00562707">
        <w:rPr>
          <w:rFonts w:eastAsia="Calibri"/>
          <w:lang w:eastAsia="en-US"/>
        </w:rPr>
        <w:t xml:space="preserve">projektu </w:t>
      </w:r>
      <w:r w:rsidR="00175CFD" w:rsidRPr="00562707">
        <w:rPr>
          <w:rFonts w:eastAsia="Calibri"/>
          <w:lang w:eastAsia="en-US"/>
        </w:rPr>
        <w:br/>
      </w:r>
      <w:r w:rsidR="00935F49" w:rsidRPr="00562707">
        <w:rPr>
          <w:rFonts w:eastAsia="Calibri"/>
          <w:lang w:eastAsia="en-US"/>
        </w:rPr>
        <w:t>i potwierdzony stosowną dokumentacją.</w:t>
      </w:r>
    </w:p>
    <w:p w14:paraId="2DE2224E" w14:textId="77777777" w:rsidR="00562594" w:rsidRPr="00562707" w:rsidRDefault="00562594" w:rsidP="00185CEB">
      <w:pPr>
        <w:pStyle w:val="Nagwek4"/>
        <w:rPr>
          <w:rFonts w:eastAsia="Calibri"/>
          <w:lang w:eastAsia="en-US"/>
        </w:rPr>
      </w:pPr>
      <w:r w:rsidRPr="00562707">
        <w:rPr>
          <w:rFonts w:eastAsia="Calibri"/>
          <w:lang w:eastAsia="en-US"/>
        </w:rPr>
        <w:t>Podział na płeć</w:t>
      </w:r>
    </w:p>
    <w:p w14:paraId="430D7311" w14:textId="1FAF40FE" w:rsidR="00227BC4" w:rsidRPr="00562707" w:rsidRDefault="005E64CE" w:rsidP="00BF51D4">
      <w:pPr>
        <w:rPr>
          <w:rStyle w:val="markedcontent"/>
          <w:rFonts w:cs="Arial"/>
        </w:rPr>
      </w:pPr>
      <w:r w:rsidRPr="00562707">
        <w:rPr>
          <w:rStyle w:val="markedcontent"/>
          <w:rFonts w:cs="Arial"/>
        </w:rPr>
        <w:t>Wskaźników dotyczących grup docelowych (osób) nie należy przedstawiać w podziale na płeć.</w:t>
      </w:r>
    </w:p>
    <w:p w14:paraId="0DA2696B" w14:textId="5EC8DB9F" w:rsidR="00562594" w:rsidRPr="00562707" w:rsidRDefault="00562594" w:rsidP="00185CEB">
      <w:pPr>
        <w:pStyle w:val="Nagwek4"/>
        <w:rPr>
          <w:rStyle w:val="markedcontent"/>
        </w:rPr>
      </w:pPr>
      <w:r w:rsidRPr="00562707">
        <w:rPr>
          <w:rStyle w:val="markedcontent"/>
        </w:rPr>
        <w:t>Wartość bazowa – ogółem</w:t>
      </w:r>
    </w:p>
    <w:p w14:paraId="228A043C" w14:textId="36B7252D" w:rsidR="00562594" w:rsidRPr="00562707" w:rsidRDefault="00562594" w:rsidP="00BF51D4">
      <w:pPr>
        <w:rPr>
          <w:rStyle w:val="markedcontent"/>
          <w:rFonts w:cs="Arial"/>
        </w:rPr>
      </w:pPr>
      <w:r w:rsidRPr="00562707">
        <w:t>Należy podać wartość bazową wskaźnika, czyli stan wyjściowy sprzed rozpoczęcia realizacji projektu.</w:t>
      </w:r>
      <w:r w:rsidRPr="00562707">
        <w:rPr>
          <w:b/>
        </w:rPr>
        <w:t xml:space="preserve"> </w:t>
      </w:r>
      <w:r w:rsidRPr="00562707">
        <w:t>Wartość bazowa wskaźnika rezultatu powinna co do zasady wynosić 0</w:t>
      </w:r>
      <w:r w:rsidR="001B4DB6" w:rsidRPr="00562707">
        <w:t xml:space="preserve">, chyba że </w:t>
      </w:r>
      <w:r w:rsidR="00E206C1" w:rsidRPr="00562707">
        <w:br/>
      </w:r>
      <w:r w:rsidR="001B4DB6" w:rsidRPr="00562707">
        <w:t>z definicji wskaźnika wynika inaczej</w:t>
      </w:r>
      <w:r w:rsidRPr="00562707">
        <w:t xml:space="preserve">. </w:t>
      </w:r>
    </w:p>
    <w:p w14:paraId="2AB2E612" w14:textId="4085F2E2" w:rsidR="00562594" w:rsidRPr="00562707" w:rsidRDefault="00562594" w:rsidP="00185CEB">
      <w:pPr>
        <w:pStyle w:val="Nagwek4"/>
        <w:rPr>
          <w:rFonts w:eastAsia="Calibri"/>
          <w:lang w:eastAsia="en-US"/>
        </w:rPr>
      </w:pPr>
      <w:r w:rsidRPr="00562707">
        <w:rPr>
          <w:rStyle w:val="markedcontent"/>
          <w:rFonts w:cs="Arial"/>
        </w:rPr>
        <w:t>Wartość docelowa - ogółem</w:t>
      </w:r>
    </w:p>
    <w:p w14:paraId="1894ABC6" w14:textId="46FDAECF" w:rsidR="004C4E65" w:rsidRPr="00562707" w:rsidRDefault="00C13EAB" w:rsidP="00BF51D4">
      <w:pPr>
        <w:rPr>
          <w:rFonts w:cs="Arial"/>
          <w:sz w:val="20"/>
        </w:rPr>
      </w:pPr>
      <w:r w:rsidRPr="00562707">
        <w:t xml:space="preserve">W polu podajemy wartość docelową wskaźnika, której osiągnięcie będzie uznane za zrealizowanie wskazanego celu. </w:t>
      </w:r>
      <w:r w:rsidR="005E64CE" w:rsidRPr="00562707">
        <w:t xml:space="preserve">Rok docelowy dla wskaźników rezultatu jest określony </w:t>
      </w:r>
      <w:r w:rsidR="00CA0424" w:rsidRPr="00562707">
        <w:br/>
      </w:r>
      <w:r w:rsidR="005E64CE" w:rsidRPr="00562707">
        <w:t xml:space="preserve">w Wytycznych MFiPR </w:t>
      </w:r>
      <w:r w:rsidR="009A3712" w:rsidRPr="00562707">
        <w:t>dotyczących monitorowania postępu rzeczowego realizacji programów na lata 2021-2027</w:t>
      </w:r>
      <w:r w:rsidR="00C604A4" w:rsidRPr="00562707">
        <w:t xml:space="preserve"> dostępnych na stronie internetowej:</w:t>
      </w:r>
      <w:r w:rsidR="00DF544C" w:rsidRPr="00562707">
        <w:t xml:space="preserve"> </w:t>
      </w:r>
      <w:hyperlink r:id="rId12" w:tooltip="Link do zewnętrznej strony otwiera się w tym samym oknie" w:history="1">
        <w:r w:rsidR="00C604A4" w:rsidRPr="00562707">
          <w:rPr>
            <w:color w:val="0000FF"/>
            <w:u w:val="single"/>
          </w:rPr>
          <w:t>link do strony z Wytycznymi dotyczącymi monitorowania</w:t>
        </w:r>
      </w:hyperlink>
    </w:p>
    <w:p w14:paraId="3819CCC4" w14:textId="77777777" w:rsidR="009B4407" w:rsidRPr="00562707" w:rsidRDefault="009B4407" w:rsidP="00185CEB">
      <w:pPr>
        <w:pStyle w:val="Nagwek4"/>
        <w:rPr>
          <w:rStyle w:val="markedcontent"/>
        </w:rPr>
      </w:pPr>
      <w:r w:rsidRPr="00562707">
        <w:rPr>
          <w:rStyle w:val="markedcontent"/>
        </w:rPr>
        <w:t>Sposób pomiaru wskaźnika</w:t>
      </w:r>
    </w:p>
    <w:p w14:paraId="53386959" w14:textId="0DDC1B70" w:rsidR="00402D66" w:rsidRPr="00562707" w:rsidRDefault="009B4407" w:rsidP="001F6B3D">
      <w:pPr>
        <w:rPr>
          <w:b/>
        </w:rPr>
      </w:pPr>
      <w:r w:rsidRPr="00562707">
        <w:rPr>
          <w:rStyle w:val="markedcontent"/>
          <w:rFonts w:cs="Arial"/>
        </w:rPr>
        <w:t>Limit 500 znaków.</w:t>
      </w:r>
      <w:r w:rsidR="00BF51D4" w:rsidRPr="00562707">
        <w:rPr>
          <w:rStyle w:val="markedcontent"/>
          <w:rFonts w:cs="Arial"/>
        </w:rPr>
        <w:br/>
      </w:r>
      <w:r w:rsidRPr="00562707">
        <w:rPr>
          <w:rStyle w:val="markedcontent"/>
          <w:rFonts w:cs="Arial"/>
        </w:rPr>
        <w:t>W polu należy opisać:</w:t>
      </w:r>
      <w:r w:rsidR="00BF51D4" w:rsidRPr="00562707">
        <w:rPr>
          <w:rStyle w:val="markedcontent"/>
          <w:rFonts w:cs="Arial"/>
        </w:rPr>
        <w:br/>
      </w:r>
      <w:r w:rsidR="004C4E65" w:rsidRPr="00562707">
        <w:rPr>
          <w:rStyle w:val="markedcontent"/>
          <w:rFonts w:cs="Arial"/>
        </w:rPr>
        <w:t>- w jaki sposób wskaźnik został oszacowany na etapie przygotowania wniosku?</w:t>
      </w:r>
      <w:r w:rsidR="00BF51D4" w:rsidRPr="00562707">
        <w:rPr>
          <w:rStyle w:val="markedcontent"/>
          <w:rFonts w:cs="Arial"/>
        </w:rPr>
        <w:br/>
      </w:r>
      <w:r w:rsidR="004C4E65" w:rsidRPr="00562707">
        <w:rPr>
          <w:rStyle w:val="markedcontent"/>
          <w:rFonts w:cs="Arial"/>
          <w:b/>
        </w:rPr>
        <w:t xml:space="preserve">- </w:t>
      </w:r>
      <w:r w:rsidR="004C4E65" w:rsidRPr="00562707">
        <w:rPr>
          <w:rStyle w:val="markedcontent"/>
          <w:rFonts w:cs="Arial"/>
        </w:rPr>
        <w:t>w jaki sposób wskaźnik będzie zmierzony po zakończeniu realizacji projektu</w:t>
      </w:r>
      <w:r w:rsidR="00520C94" w:rsidRPr="00562707">
        <w:rPr>
          <w:rStyle w:val="markedcontent"/>
          <w:rFonts w:cs="Arial"/>
        </w:rPr>
        <w:t>?</w:t>
      </w:r>
      <w:r w:rsidR="004C4E65" w:rsidRPr="00562707">
        <w:rPr>
          <w:rStyle w:val="markedcontent"/>
          <w:rFonts w:cs="Arial"/>
        </w:rPr>
        <w:t xml:space="preserve"> </w:t>
      </w:r>
      <w:r w:rsidR="00BF51D4" w:rsidRPr="00562707">
        <w:rPr>
          <w:rStyle w:val="markedcontent"/>
          <w:rFonts w:cs="Arial"/>
        </w:rPr>
        <w:br/>
      </w:r>
      <w:r w:rsidR="00197F5B" w:rsidRPr="00562707">
        <w:rPr>
          <w:szCs w:val="22"/>
        </w:rPr>
        <w:t>W przypadku projektów partnerskich należy podać wartości sumaryczne obejmujące efekty działań Wnioskodawcy i Partnerów.</w:t>
      </w:r>
      <w:r w:rsidR="00BF51D4" w:rsidRPr="00562707">
        <w:rPr>
          <w:szCs w:val="22"/>
        </w:rPr>
        <w:br/>
      </w:r>
      <w:r w:rsidR="00BF51D4" w:rsidRPr="00562707">
        <w:rPr>
          <w:szCs w:val="22"/>
        </w:rPr>
        <w:br/>
      </w:r>
      <w:r w:rsidR="00197F5B" w:rsidRPr="00562707">
        <w:rPr>
          <w:rStyle w:val="markedcontent"/>
          <w:rFonts w:cs="Arial"/>
        </w:rPr>
        <w:t>Opcjonalnie – jeśli limit znaków uniemożliwi uzasadnienie wartości wskaźników dopuszcza się przedstawienie ww. in</w:t>
      </w:r>
      <w:r w:rsidR="00175CFD" w:rsidRPr="00562707">
        <w:rPr>
          <w:rStyle w:val="markedcontent"/>
          <w:rFonts w:cs="Arial"/>
        </w:rPr>
        <w:t>formacji w załączniku</w:t>
      </w:r>
      <w:r w:rsidR="00197F5B" w:rsidRPr="00562707">
        <w:rPr>
          <w:rStyle w:val="markedcontent"/>
          <w:rFonts w:cs="Arial"/>
        </w:rPr>
        <w:t xml:space="preserve"> nr 4 do wniosku pn. </w:t>
      </w:r>
      <w:r w:rsidR="00197F5B" w:rsidRPr="00562707">
        <w:rPr>
          <w:rStyle w:val="markedcontent"/>
          <w:rFonts w:cs="Arial"/>
          <w:i/>
        </w:rPr>
        <w:t>Uzasadnienie i kalkulacja wskaźników.</w:t>
      </w:r>
      <w:r w:rsidR="00197F5B" w:rsidRPr="00562707">
        <w:rPr>
          <w:rStyle w:val="markedcontent"/>
          <w:rFonts w:cs="Arial"/>
        </w:rPr>
        <w:t xml:space="preserve"> </w:t>
      </w:r>
      <w:r w:rsidR="00D67AF3" w:rsidRPr="00562707">
        <w:rPr>
          <w:rStyle w:val="markedcontent"/>
          <w:rFonts w:cs="Arial"/>
        </w:rPr>
        <w:br/>
      </w:r>
      <w:r w:rsidR="00197F5B" w:rsidRPr="00562707">
        <w:rPr>
          <w:rStyle w:val="markedcontent"/>
          <w:rFonts w:cs="Arial"/>
        </w:rPr>
        <w:t xml:space="preserve">W takim przypadku we wniosku nie należy opisywać sposobu kalkulacji wskaźników. </w:t>
      </w:r>
      <w:r w:rsidR="00BF51D4" w:rsidRPr="00562707">
        <w:rPr>
          <w:rStyle w:val="markedcontent"/>
          <w:rFonts w:cs="Arial"/>
        </w:rPr>
        <w:br/>
      </w:r>
      <w:r w:rsidR="00BF51D4" w:rsidRPr="00562707">
        <w:rPr>
          <w:szCs w:val="22"/>
        </w:rPr>
        <w:br/>
      </w:r>
      <w:r w:rsidR="003D027C" w:rsidRPr="00562707">
        <w:rPr>
          <w:rFonts w:eastAsiaTheme="minorHAnsi"/>
          <w:b/>
          <w:lang w:eastAsia="en-US"/>
        </w:rPr>
        <w:t xml:space="preserve">Informacje z tej Sekcji w powiązaniu z załącznikami do wniosku będą podstawą do oceny </w:t>
      </w:r>
      <w:r w:rsidR="003D027C" w:rsidRPr="00562707">
        <w:rPr>
          <w:rFonts w:eastAsiaTheme="minorHAnsi"/>
          <w:b/>
          <w:lang w:eastAsia="en-US"/>
        </w:rPr>
        <w:lastRenderedPageBreak/>
        <w:t>kryteriów:</w:t>
      </w:r>
      <w:r w:rsidR="00BF51D4" w:rsidRPr="00562707">
        <w:rPr>
          <w:rFonts w:eastAsiaTheme="minorHAnsi"/>
          <w:b/>
          <w:lang w:eastAsia="en-US"/>
        </w:rPr>
        <w:br/>
      </w:r>
      <w:r w:rsidR="003D027C" w:rsidRPr="00562707">
        <w:rPr>
          <w:rFonts w:eastAsiaTheme="minorHAnsi"/>
          <w:b/>
          <w:lang w:eastAsia="en-US"/>
        </w:rPr>
        <w:t xml:space="preserve">- formalnego standardowego </w:t>
      </w:r>
      <w:bookmarkStart w:id="72" w:name="_Hlk129765926"/>
      <w:r w:rsidR="003D027C" w:rsidRPr="00562707">
        <w:rPr>
          <w:b/>
          <w:i/>
          <w:iCs/>
        </w:rPr>
        <w:t>Poprawność wyboru wskaźników</w:t>
      </w:r>
      <w:bookmarkEnd w:id="72"/>
      <w:r w:rsidR="00DA2A55" w:rsidRPr="00562707">
        <w:rPr>
          <w:b/>
          <w:i/>
          <w:iCs/>
        </w:rPr>
        <w:t>,</w:t>
      </w:r>
      <w:r w:rsidR="00BF51D4" w:rsidRPr="00562707">
        <w:rPr>
          <w:b/>
          <w:i/>
          <w:iCs/>
        </w:rPr>
        <w:br/>
      </w:r>
      <w:r w:rsidR="00DA2A55" w:rsidRPr="00562707">
        <w:rPr>
          <w:b/>
          <w:i/>
          <w:iCs/>
        </w:rPr>
        <w:t xml:space="preserve">- </w:t>
      </w:r>
      <w:r w:rsidR="00DA2A55" w:rsidRPr="00562707">
        <w:rPr>
          <w:b/>
        </w:rPr>
        <w:t>merytorycznego standardowego</w:t>
      </w:r>
      <w:r w:rsidR="00DA2A55" w:rsidRPr="00562707">
        <w:rPr>
          <w:b/>
          <w:i/>
          <w:iCs/>
        </w:rPr>
        <w:t xml:space="preserve"> Poprawność oszacowania wskaźników</w:t>
      </w:r>
      <w:r w:rsidR="0004648A" w:rsidRPr="00562707">
        <w:rPr>
          <w:b/>
          <w:i/>
          <w:iCs/>
        </w:rPr>
        <w:t>.</w:t>
      </w:r>
    </w:p>
    <w:p w14:paraId="75120FCE" w14:textId="6EC41951" w:rsidR="00C75620" w:rsidRPr="00562707" w:rsidRDefault="00C75620" w:rsidP="00185CEB">
      <w:pPr>
        <w:pStyle w:val="Nagwek2"/>
        <w:spacing w:after="120"/>
        <w:jc w:val="center"/>
        <w:rPr>
          <w:sz w:val="24"/>
          <w:szCs w:val="24"/>
        </w:rPr>
      </w:pPr>
      <w:bookmarkStart w:id="73" w:name="_Toc129688636"/>
      <w:bookmarkStart w:id="74" w:name="_Toc150327667"/>
      <w:r w:rsidRPr="00562707">
        <w:rPr>
          <w:sz w:val="24"/>
          <w:szCs w:val="24"/>
        </w:rPr>
        <w:t xml:space="preserve">Sekcja </w:t>
      </w:r>
      <w:r w:rsidR="00490511" w:rsidRPr="00562707">
        <w:rPr>
          <w:sz w:val="24"/>
          <w:szCs w:val="24"/>
        </w:rPr>
        <w:t>D</w:t>
      </w:r>
      <w:r w:rsidRPr="00562707">
        <w:rPr>
          <w:sz w:val="24"/>
          <w:szCs w:val="24"/>
        </w:rPr>
        <w:t xml:space="preserve"> Zadania</w:t>
      </w:r>
      <w:bookmarkEnd w:id="73"/>
      <w:bookmarkEnd w:id="74"/>
    </w:p>
    <w:p w14:paraId="6FA85A50" w14:textId="77777777" w:rsidR="00BF51D4" w:rsidRPr="00562707" w:rsidRDefault="009A65C3" w:rsidP="001F6B3D">
      <w:r w:rsidRPr="00562707">
        <w:t>W tej pozycji należy opisać w tabeli zakres rzeczowy projektu jako poszczególne zadania:</w:t>
      </w:r>
      <w:r w:rsidR="00BF51D4" w:rsidRPr="00562707">
        <w:br/>
      </w:r>
      <w:r w:rsidR="00BF51D4" w:rsidRPr="00562707">
        <w:br/>
        <w:t xml:space="preserve">- </w:t>
      </w:r>
      <w:r w:rsidRPr="00562707">
        <w:t>Zadanie 1…..,</w:t>
      </w:r>
      <w:r w:rsidR="00BF51D4" w:rsidRPr="00562707">
        <w:br/>
        <w:t xml:space="preserve">- </w:t>
      </w:r>
      <w:r w:rsidRPr="00562707">
        <w:t>Zadanie 2….</w:t>
      </w:r>
      <w:r w:rsidR="00BF51D4" w:rsidRPr="00562707">
        <w:br/>
        <w:t xml:space="preserve">- </w:t>
      </w:r>
      <w:r w:rsidRPr="00562707">
        <w:t>oraz odrębne zadanie „Koszty pośrednie” (</w:t>
      </w:r>
      <w:r w:rsidRPr="00562707">
        <w:rPr>
          <w:i/>
        </w:rPr>
        <w:t>jeśli dotyczy</w:t>
      </w:r>
      <w:r w:rsidRPr="00562707">
        <w:t xml:space="preserve">). </w:t>
      </w:r>
      <w:r w:rsidR="00BF51D4" w:rsidRPr="00562707">
        <w:br/>
      </w:r>
      <w:r w:rsidR="00700B4B" w:rsidRPr="00562707">
        <w:rPr>
          <w:b/>
        </w:rPr>
        <w:t>Podczas wypełniania wniosku należy przyjąć zasadę, że każde wyodrębnione zadanie odnosi się do pojedynczego zamówienia. Nie dotyczy tylko „Kosztów pośrednich”.</w:t>
      </w:r>
      <w:r w:rsidR="00BF51D4" w:rsidRPr="00562707">
        <w:rPr>
          <w:b/>
        </w:rPr>
        <w:br/>
      </w:r>
      <w:r w:rsidR="00BF51D4" w:rsidRPr="00562707">
        <w:br/>
      </w:r>
      <w:r w:rsidRPr="00562707">
        <w:t>Dla każdego zadania należy podać:</w:t>
      </w:r>
    </w:p>
    <w:p w14:paraId="60218666" w14:textId="258AE9F2" w:rsidR="00BF51D4" w:rsidRPr="00562707" w:rsidRDefault="009A65C3" w:rsidP="00185CEB">
      <w:pPr>
        <w:pStyle w:val="Nagwek3"/>
      </w:pPr>
      <w:bookmarkStart w:id="75" w:name="_Toc150327668"/>
      <w:r w:rsidRPr="00562707">
        <w:t>Datę rozpoczęcia i zakończenia</w:t>
      </w:r>
      <w:bookmarkEnd w:id="75"/>
    </w:p>
    <w:p w14:paraId="0D8AB2AE" w14:textId="77777777" w:rsidR="00613894" w:rsidRPr="00562707" w:rsidRDefault="00055068" w:rsidP="001F6B3D">
      <w:r w:rsidRPr="00562707">
        <w:t xml:space="preserve"> – muszą się mieścić</w:t>
      </w:r>
      <w:r w:rsidR="009A65C3" w:rsidRPr="00562707">
        <w:t xml:space="preserve"> w zakresie dat podanych w sekcji </w:t>
      </w:r>
      <w:r w:rsidR="009A65C3" w:rsidRPr="00562707">
        <w:rPr>
          <w:b/>
        </w:rPr>
        <w:t xml:space="preserve">I Informacje o projekcie </w:t>
      </w:r>
      <w:r w:rsidR="009A65C3" w:rsidRPr="00562707">
        <w:t>i</w:t>
      </w:r>
      <w:r w:rsidR="009A65C3" w:rsidRPr="00562707">
        <w:rPr>
          <w:b/>
        </w:rPr>
        <w:t xml:space="preserve"> </w:t>
      </w:r>
      <w:r w:rsidR="009A65C3" w:rsidRPr="00562707">
        <w:t>w sposób logiczny pokazywać kolejność realizacji.</w:t>
      </w:r>
    </w:p>
    <w:p w14:paraId="12047E2D" w14:textId="77777777" w:rsidR="00613894" w:rsidRPr="00562707" w:rsidRDefault="009A65C3" w:rsidP="00185CEB">
      <w:pPr>
        <w:pStyle w:val="Nagwek3"/>
      </w:pPr>
      <w:bookmarkStart w:id="76" w:name="_Toc150327669"/>
      <w:r w:rsidRPr="00562707">
        <w:t>Nazwę zadania</w:t>
      </w:r>
      <w:bookmarkEnd w:id="76"/>
    </w:p>
    <w:p w14:paraId="0B32A17E" w14:textId="77777777" w:rsidR="00613894" w:rsidRPr="00562707" w:rsidRDefault="009A65C3" w:rsidP="001F6B3D">
      <w:r w:rsidRPr="00562707">
        <w:t xml:space="preserve"> – limit 500 znaków - która wskazywać będzie co jest przedmiotem tego zadania.</w:t>
      </w:r>
    </w:p>
    <w:p w14:paraId="72FFB3C0" w14:textId="77777777" w:rsidR="00613894" w:rsidRPr="00562707" w:rsidRDefault="009A65C3" w:rsidP="00185CEB">
      <w:pPr>
        <w:pStyle w:val="Nagwek3"/>
      </w:pPr>
      <w:bookmarkStart w:id="77" w:name="_Toc150327670"/>
      <w:r w:rsidRPr="00562707">
        <w:t>Opis i uzasadnienie zadania</w:t>
      </w:r>
      <w:bookmarkEnd w:id="77"/>
      <w:r w:rsidRPr="00562707">
        <w:t xml:space="preserve"> </w:t>
      </w:r>
    </w:p>
    <w:p w14:paraId="0C1C1C0B" w14:textId="77777777" w:rsidR="004F632B" w:rsidRDefault="009A65C3" w:rsidP="00F31A41">
      <w:r w:rsidRPr="00562707">
        <w:t xml:space="preserve">– limit </w:t>
      </w:r>
      <w:r w:rsidR="00E0486D" w:rsidRPr="00562707">
        <w:t>3</w:t>
      </w:r>
      <w:r w:rsidRPr="00562707">
        <w:t>000 znaków.</w:t>
      </w:r>
      <w:r w:rsidR="00BF51D4" w:rsidRPr="00562707">
        <w:br/>
      </w:r>
      <w:r w:rsidR="00442D82" w:rsidRPr="00562707">
        <w:t>W tym miejscu n</w:t>
      </w:r>
      <w:r w:rsidR="00F02E0E" w:rsidRPr="00562707">
        <w:t>ależy podać:</w:t>
      </w:r>
      <w:r w:rsidR="00BF51D4" w:rsidRPr="00562707">
        <w:br/>
      </w:r>
      <w:r w:rsidR="00442D82" w:rsidRPr="00562707">
        <w:t>- krótki</w:t>
      </w:r>
      <w:r w:rsidR="0070560A" w:rsidRPr="00562707">
        <w:t>, nietechniczny</w:t>
      </w:r>
      <w:r w:rsidR="00442D82" w:rsidRPr="00562707">
        <w:t xml:space="preserve"> opis działań</w:t>
      </w:r>
      <w:r w:rsidR="0070560A" w:rsidRPr="00562707">
        <w:t xml:space="preserve"> w ramach zadania</w:t>
      </w:r>
      <w:r w:rsidR="00D03942" w:rsidRPr="00562707">
        <w:t xml:space="preserve"> (nie należy przekopiowywać fragmentów opisów z dokumentacji technicznej</w:t>
      </w:r>
      <w:r w:rsidR="00EF5CC4" w:rsidRPr="00562707">
        <w:t>, studium wykonalności</w:t>
      </w:r>
      <w:r w:rsidR="00A0125C" w:rsidRPr="00562707">
        <w:t xml:space="preserve"> lub innych pó</w:t>
      </w:r>
      <w:r w:rsidR="00D82467" w:rsidRPr="00562707">
        <w:t>l</w:t>
      </w:r>
      <w:r w:rsidR="00A0125C" w:rsidRPr="00562707">
        <w:t xml:space="preserve"> wniosku</w:t>
      </w:r>
      <w:r w:rsidR="00D03942" w:rsidRPr="00562707">
        <w:t>)</w:t>
      </w:r>
      <w:r w:rsidR="003855CB" w:rsidRPr="00562707">
        <w:t>; szczegółowe opisy należy przedstawić w załącznik</w:t>
      </w:r>
      <w:r w:rsidR="00507612" w:rsidRPr="00562707">
        <w:t>ach</w:t>
      </w:r>
      <w:r w:rsidR="003855CB" w:rsidRPr="00562707">
        <w:t xml:space="preserve"> Dokumentacja techniczna</w:t>
      </w:r>
      <w:r w:rsidR="00507612" w:rsidRPr="00562707">
        <w:t xml:space="preserve"> lub Specyfikacja dostaw/usług</w:t>
      </w:r>
      <w:r w:rsidR="003855CB" w:rsidRPr="00562707">
        <w:t>,</w:t>
      </w:r>
      <w:r w:rsidR="00BF51D4" w:rsidRPr="00562707">
        <w:br/>
      </w:r>
      <w:r w:rsidR="00F02E0E" w:rsidRPr="00562707">
        <w:t xml:space="preserve">- oznaczenie dokumentacji </w:t>
      </w:r>
      <w:r w:rsidR="00442D82" w:rsidRPr="00562707">
        <w:t xml:space="preserve">technicznej </w:t>
      </w:r>
      <w:r w:rsidR="00F02E0E" w:rsidRPr="00562707">
        <w:t>(tomu, strony),</w:t>
      </w:r>
      <w:r w:rsidR="0070560A" w:rsidRPr="00562707">
        <w:t xml:space="preserve"> specyfikacji dostaw</w:t>
      </w:r>
      <w:r w:rsidR="00507612" w:rsidRPr="00562707">
        <w:t>/usług</w:t>
      </w:r>
      <w:r w:rsidR="0070560A" w:rsidRPr="00562707">
        <w:t>,</w:t>
      </w:r>
      <w:r w:rsidR="00F02E0E" w:rsidRPr="00562707">
        <w:t xml:space="preserve"> załączonej do wniosku (zał. nr</w:t>
      </w:r>
      <w:r w:rsidR="00C57D20" w:rsidRPr="00562707">
        <w:t xml:space="preserve"> 6 i 7</w:t>
      </w:r>
      <w:r w:rsidR="00F02E0E" w:rsidRPr="00562707">
        <w:t xml:space="preserve">), w której w sposób szczegółowy opisano </w:t>
      </w:r>
      <w:r w:rsidR="00442D82" w:rsidRPr="00562707">
        <w:t xml:space="preserve">sposób realizacji i parametry zadania, </w:t>
      </w:r>
      <w:r w:rsidR="00BF51D4" w:rsidRPr="00562707">
        <w:br/>
      </w:r>
      <w:r w:rsidR="00442D82" w:rsidRPr="00562707">
        <w:lastRenderedPageBreak/>
        <w:t>- informację, jeżeli dokumentacja techniczna obejmuje szersz</w:t>
      </w:r>
      <w:r w:rsidR="00E90337" w:rsidRPr="00562707">
        <w:t>y zakres niż przedmiot projektu,</w:t>
      </w:r>
      <w:r w:rsidR="00BF51D4" w:rsidRPr="00562707">
        <w:br/>
      </w:r>
      <w:r w:rsidR="00E90337" w:rsidRPr="00562707">
        <w:t xml:space="preserve">- </w:t>
      </w:r>
      <w:r w:rsidR="00282DBA" w:rsidRPr="00562707">
        <w:t xml:space="preserve">zakres </w:t>
      </w:r>
      <w:r w:rsidR="00E90337" w:rsidRPr="00562707">
        <w:t>ewentualnych wydatków nie</w:t>
      </w:r>
      <w:r w:rsidR="00784817" w:rsidRPr="00562707">
        <w:t>kwalifikowanych w danym zadaniu</w:t>
      </w:r>
      <w:r w:rsidR="00CD10C5" w:rsidRPr="00562707">
        <w:t xml:space="preserve"> oraz wartość tych wydatków</w:t>
      </w:r>
      <w:r w:rsidR="004F632B">
        <w:t>,</w:t>
      </w:r>
    </w:p>
    <w:p w14:paraId="70087249" w14:textId="454D849F" w:rsidR="00613894" w:rsidRPr="00562707" w:rsidRDefault="004F632B" w:rsidP="00F31A41">
      <w:r>
        <w:t>-</w:t>
      </w:r>
      <w:r w:rsidRPr="00494F65">
        <w:rPr>
          <w:color w:val="FF0000"/>
        </w:rPr>
        <w:t xml:space="preserve"> </w:t>
      </w:r>
      <w:r w:rsidRPr="004F632B">
        <w:rPr>
          <w:color w:val="000000" w:themeColor="text1"/>
        </w:rPr>
        <w:t>informację nt. wartości i źródła otrzymanych dotacji zewnętrznych w danym zadaniu i ich udział w kosztach kwalifikowalnych i niekwalifikowalnych.</w:t>
      </w:r>
      <w:r w:rsidR="00BF51D4" w:rsidRPr="004F632B">
        <w:rPr>
          <w:color w:val="000000" w:themeColor="text1"/>
        </w:rPr>
        <w:br/>
      </w:r>
      <w:r w:rsidR="00F31A41" w:rsidRPr="004F6D81">
        <w:rPr>
          <w:rFonts w:cs="Arial"/>
          <w:bCs/>
          <w:szCs w:val="22"/>
        </w:rPr>
        <w:t xml:space="preserve">Jeżeli </w:t>
      </w:r>
      <w:r w:rsidR="00F31A41" w:rsidRPr="004F6D81">
        <w:t xml:space="preserve">inwestycja lub jej część nie wymaga uzyskania dokumentów dot. zagospodarowania przestrzennego / pozwolenia na budowę / zgłoszenia robót budowlanych </w:t>
      </w:r>
      <w:r w:rsidR="00F31A41" w:rsidRPr="004F6D81">
        <w:rPr>
          <w:b/>
        </w:rPr>
        <w:t>należy przedstawić stosowne wyjaśnienie z powołaniem się na konkretną podstawę prawną (</w:t>
      </w:r>
      <w:r w:rsidR="00F31A41" w:rsidRPr="004F6D81">
        <w:t>w opisie zadania, którego dotyczy).</w:t>
      </w:r>
      <w:r w:rsidR="00BF51D4" w:rsidRPr="00562707">
        <w:br/>
      </w:r>
      <w:r w:rsidR="006E7397" w:rsidRPr="00562707">
        <w:t xml:space="preserve">Jeżeli projekt obejmuje dofinansowanie wydatków przygotowawczych (w tym opracowanie wniosku </w:t>
      </w:r>
      <w:r w:rsidR="00AE7B2F" w:rsidRPr="00562707">
        <w:t>o</w:t>
      </w:r>
      <w:r w:rsidR="00C5386B" w:rsidRPr="00562707">
        <w:t xml:space="preserve"> </w:t>
      </w:r>
      <w:r w:rsidR="00AE7B2F" w:rsidRPr="00562707">
        <w:t>dofinansowanie</w:t>
      </w:r>
      <w:r w:rsidR="000959FE" w:rsidRPr="00562707">
        <w:t xml:space="preserve"> i załączników</w:t>
      </w:r>
      <w:r w:rsidR="006E7397" w:rsidRPr="00562707">
        <w:t xml:space="preserve">) to należy uwzględnić limit </w:t>
      </w:r>
      <w:r w:rsidR="00682C36" w:rsidRPr="00562707">
        <w:t xml:space="preserve">określony w </w:t>
      </w:r>
      <w:r w:rsidR="00AC3E3B" w:rsidRPr="00562707">
        <w:t xml:space="preserve">dokumencie </w:t>
      </w:r>
      <w:r w:rsidR="00230420" w:rsidRPr="00562707">
        <w:t>Katalog</w:t>
      </w:r>
      <w:r w:rsidR="00AC3E3B" w:rsidRPr="00562707">
        <w:t>i</w:t>
      </w:r>
      <w:r w:rsidR="00230420" w:rsidRPr="00562707">
        <w:t xml:space="preserve"> wydatków w ramach programu regionalnego Fundusze Europejskie dla Podkarpacia 2021-2027</w:t>
      </w:r>
      <w:r w:rsidR="00AC3E3B" w:rsidRPr="00562707">
        <w:t>(cześć EFRR)</w:t>
      </w:r>
      <w:r w:rsidR="00230420" w:rsidRPr="00562707">
        <w:t>.</w:t>
      </w:r>
    </w:p>
    <w:p w14:paraId="4A98F413" w14:textId="0F154B71" w:rsidR="002202A6" w:rsidRPr="00562707" w:rsidRDefault="00442D82" w:rsidP="00185CEB">
      <w:pPr>
        <w:pStyle w:val="Nagwek3"/>
      </w:pPr>
      <w:bookmarkStart w:id="78" w:name="_Toc150327671"/>
      <w:r w:rsidRPr="00562707">
        <w:t>Koszty pośrednie</w:t>
      </w:r>
      <w:bookmarkEnd w:id="78"/>
    </w:p>
    <w:p w14:paraId="437A1564" w14:textId="54FEEC26" w:rsidR="00C604A4" w:rsidRPr="00562707" w:rsidRDefault="002202A6" w:rsidP="00C604A4">
      <w:pPr>
        <w:rPr>
          <w:u w:val="single"/>
        </w:rPr>
      </w:pPr>
      <w:r w:rsidRPr="00562707">
        <w:t>Kategoria wydatku:</w:t>
      </w:r>
      <w:r w:rsidR="00613894" w:rsidRPr="00562707">
        <w:br/>
      </w:r>
      <w:r w:rsidRPr="00562707">
        <w:t xml:space="preserve"> - jest </w:t>
      </w:r>
      <w:r w:rsidRPr="00562707">
        <w:rPr>
          <w:b/>
        </w:rPr>
        <w:t>obowiązkowa</w:t>
      </w:r>
      <w:r w:rsidRPr="00562707">
        <w:t xml:space="preserve"> </w:t>
      </w:r>
      <w:r w:rsidR="00EB35F2" w:rsidRPr="00562707">
        <w:t>w projektach o wartości poniżej</w:t>
      </w:r>
      <w:r w:rsidR="00682C36" w:rsidRPr="00562707">
        <w:t xml:space="preserve"> </w:t>
      </w:r>
      <w:r w:rsidR="00E90337" w:rsidRPr="00562707">
        <w:t>200 tys. Euro</w:t>
      </w:r>
      <w:r w:rsidR="00C15CAB" w:rsidRPr="00562707">
        <w:t xml:space="preserve"> </w:t>
      </w:r>
      <w:r w:rsidR="00682C36" w:rsidRPr="00562707">
        <w:t>kwalifikowalnych kosztów bezpośrednich</w:t>
      </w:r>
      <w:r w:rsidR="00E90337" w:rsidRPr="00562707">
        <w:t>, w któryc</w:t>
      </w:r>
      <w:r w:rsidRPr="00562707">
        <w:t xml:space="preserve">h nie występuje </w:t>
      </w:r>
      <w:r w:rsidR="00C604A4" w:rsidRPr="00562707">
        <w:t xml:space="preserve">pomoc publiczna (do przeliczenia limitu zastosowanie ma miesięczny obrachunkowy kurs wymiany waluty stosowany przez KE, aktualny na dzień ogłoszenia naboru, </w:t>
      </w:r>
      <w:hyperlink r:id="rId13" w:tgtFrame="_self" w:tooltip="Link do zewnętrznej strony otwiera się w tym samym oknie" w:history="1">
        <w:r w:rsidR="00C604A4" w:rsidRPr="00562707">
          <w:rPr>
            <w:rStyle w:val="Hipercze"/>
          </w:rPr>
          <w:t>link do strony KE z kursami walut</w:t>
        </w:r>
      </w:hyperlink>
      <w:r w:rsidR="00C604A4" w:rsidRPr="00562707">
        <w:t>)</w:t>
      </w:r>
    </w:p>
    <w:p w14:paraId="760E3399" w14:textId="652DB0F6" w:rsidR="00442D82" w:rsidRPr="00562707" w:rsidRDefault="00C604A4" w:rsidP="00C604A4">
      <w:r w:rsidRPr="00562707">
        <w:rPr>
          <w:b/>
          <w:bCs/>
        </w:rPr>
        <w:t xml:space="preserve">(1 EURO = </w:t>
      </w:r>
      <w:r w:rsidR="001248E1">
        <w:rPr>
          <w:b/>
          <w:bCs/>
          <w:color w:val="000000" w:themeColor="text1"/>
        </w:rPr>
        <w:t>4,3355</w:t>
      </w:r>
      <w:r w:rsidR="009E2D09" w:rsidRPr="00562707">
        <w:rPr>
          <w:b/>
          <w:bCs/>
          <w:color w:val="000000" w:themeColor="text1"/>
        </w:rPr>
        <w:t xml:space="preserve"> </w:t>
      </w:r>
      <w:r w:rsidRPr="00562707">
        <w:rPr>
          <w:b/>
          <w:bCs/>
        </w:rPr>
        <w:t>PLN)</w:t>
      </w:r>
      <w:r w:rsidR="00613894" w:rsidRPr="00562707">
        <w:br/>
      </w:r>
      <w:r w:rsidR="002202A6" w:rsidRPr="00562707">
        <w:t xml:space="preserve"> - </w:t>
      </w:r>
      <w:r w:rsidR="002202A6" w:rsidRPr="00562707">
        <w:rPr>
          <w:b/>
        </w:rPr>
        <w:t>może być podana</w:t>
      </w:r>
      <w:r w:rsidR="002202A6" w:rsidRPr="00562707">
        <w:t xml:space="preserve"> w</w:t>
      </w:r>
      <w:r w:rsidR="004944F2" w:rsidRPr="00562707">
        <w:t>e wszystkich innych projektach.</w:t>
      </w:r>
      <w:r w:rsidR="009577E5" w:rsidRPr="00562707">
        <w:t xml:space="preserve"> </w:t>
      </w:r>
      <w:r w:rsidR="00613894" w:rsidRPr="00562707">
        <w:br/>
      </w:r>
      <w:r w:rsidR="00613894" w:rsidRPr="00562707">
        <w:br/>
      </w:r>
      <w:r w:rsidR="00F90CD3" w:rsidRPr="00562707">
        <w:t xml:space="preserve">Tylko jedno zadanie w ramach wniosku o dofinansowanie może być zaznaczone jako koszty pośrednie. Zadanie o nazwie „Koszty pośrednie” jest zawsze umieszczone na końcu tabeli </w:t>
      </w:r>
      <w:r w:rsidR="00CA0424" w:rsidRPr="00562707">
        <w:br/>
      </w:r>
      <w:r w:rsidR="00F90CD3" w:rsidRPr="00562707">
        <w:t xml:space="preserve">i otrzymuje ostatni numer. </w:t>
      </w:r>
      <w:r w:rsidR="00613894" w:rsidRPr="00562707">
        <w:br/>
      </w:r>
      <w:r w:rsidR="00F90CD3" w:rsidRPr="00562707">
        <w:t xml:space="preserve">Koszty pośrednie zostały opisane w Podrozdziale 3.12. Koszty pośrednie </w:t>
      </w:r>
      <w:r w:rsidR="00F90CD3" w:rsidRPr="00562707">
        <w:rPr>
          <w:i/>
        </w:rPr>
        <w:t>Wytycznych dotyczących kwalifikowalności wydatków na lata 2021-2027</w:t>
      </w:r>
      <w:r w:rsidR="0070560A" w:rsidRPr="00562707">
        <w:rPr>
          <w:i/>
        </w:rPr>
        <w:t xml:space="preserve"> </w:t>
      </w:r>
      <w:r w:rsidR="0070560A" w:rsidRPr="00562707">
        <w:t xml:space="preserve">oraz w </w:t>
      </w:r>
      <w:r w:rsidR="007A1416" w:rsidRPr="00562707">
        <w:t xml:space="preserve">dokumencie Katalogi </w:t>
      </w:r>
      <w:r w:rsidR="0070560A" w:rsidRPr="00562707">
        <w:t>wydatków w ramach programu regionalnego Fundusze Europejskie dla Podkarpacia 2021-2027 (część EFRR).</w:t>
      </w:r>
      <w:r w:rsidR="00613894" w:rsidRPr="00562707">
        <w:br/>
      </w:r>
      <w:bookmarkStart w:id="79" w:name="_Hlk129765034"/>
      <w:bookmarkStart w:id="80" w:name="_Hlk129765356"/>
      <w:bookmarkStart w:id="81" w:name="_Hlk129764806"/>
      <w:r w:rsidR="00124FAB" w:rsidRPr="00562707">
        <w:rPr>
          <w:rFonts w:eastAsiaTheme="minorHAnsi"/>
          <w:b/>
          <w:lang w:eastAsia="en-US"/>
        </w:rPr>
        <w:t xml:space="preserve">Informacje z tej Sekcji w powiązaniu </w:t>
      </w:r>
      <w:r w:rsidR="00CB482E" w:rsidRPr="00562707">
        <w:rPr>
          <w:rFonts w:eastAsiaTheme="minorHAnsi"/>
          <w:b/>
          <w:lang w:eastAsia="en-US"/>
        </w:rPr>
        <w:t xml:space="preserve">z </w:t>
      </w:r>
      <w:r w:rsidR="00124FAB" w:rsidRPr="00562707">
        <w:rPr>
          <w:rFonts w:eastAsiaTheme="minorHAnsi"/>
          <w:b/>
          <w:lang w:eastAsia="en-US"/>
        </w:rPr>
        <w:t xml:space="preserve">załącznikami do wniosku </w:t>
      </w:r>
      <w:r w:rsidR="00CB482E" w:rsidRPr="00562707">
        <w:rPr>
          <w:rFonts w:eastAsiaTheme="minorHAnsi"/>
          <w:b/>
          <w:lang w:eastAsia="en-US"/>
        </w:rPr>
        <w:t xml:space="preserve">będą </w:t>
      </w:r>
      <w:r w:rsidR="00124FAB" w:rsidRPr="00562707">
        <w:rPr>
          <w:rFonts w:eastAsiaTheme="minorHAnsi"/>
          <w:b/>
          <w:lang w:eastAsia="en-US"/>
        </w:rPr>
        <w:t>podstawą do oceny kryteri</w:t>
      </w:r>
      <w:r w:rsidR="00CB482E" w:rsidRPr="00562707">
        <w:rPr>
          <w:rFonts w:eastAsiaTheme="minorHAnsi"/>
          <w:b/>
          <w:lang w:eastAsia="en-US"/>
        </w:rPr>
        <w:t>ów:</w:t>
      </w:r>
      <w:r w:rsidR="00613894" w:rsidRPr="00562707">
        <w:rPr>
          <w:rFonts w:eastAsiaTheme="minorHAnsi"/>
          <w:b/>
          <w:lang w:eastAsia="en-US"/>
        </w:rPr>
        <w:br/>
      </w:r>
      <w:bookmarkStart w:id="82" w:name="_Hlk129764403"/>
      <w:bookmarkEnd w:id="79"/>
      <w:r w:rsidR="00CB482E" w:rsidRPr="00562707">
        <w:rPr>
          <w:rFonts w:eastAsiaTheme="minorHAnsi"/>
          <w:b/>
          <w:lang w:eastAsia="en-US"/>
        </w:rPr>
        <w:t xml:space="preserve">- </w:t>
      </w:r>
      <w:bookmarkStart w:id="83" w:name="_Hlk129764946"/>
      <w:bookmarkStart w:id="84" w:name="_Hlk129765159"/>
      <w:r w:rsidR="00124FAB" w:rsidRPr="00562707">
        <w:rPr>
          <w:rFonts w:eastAsiaTheme="minorHAnsi"/>
          <w:b/>
          <w:lang w:eastAsia="en-US"/>
        </w:rPr>
        <w:t xml:space="preserve">formalnego standardowego </w:t>
      </w:r>
      <w:bookmarkEnd w:id="80"/>
      <w:bookmarkEnd w:id="82"/>
      <w:bookmarkEnd w:id="83"/>
      <w:r w:rsidR="00124FAB" w:rsidRPr="00562707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562707">
        <w:rPr>
          <w:rFonts w:eastAsiaTheme="minorHAnsi"/>
          <w:b/>
          <w:i/>
          <w:iCs/>
          <w:lang w:eastAsia="en-US"/>
        </w:rPr>
        <w:t>zakresu rzeczowego projektu</w:t>
      </w:r>
      <w:bookmarkEnd w:id="84"/>
      <w:r w:rsidR="00CB482E" w:rsidRPr="00562707">
        <w:rPr>
          <w:rFonts w:eastAsiaTheme="minorHAnsi"/>
          <w:b/>
          <w:i/>
          <w:iCs/>
          <w:lang w:eastAsia="en-US"/>
        </w:rPr>
        <w:t>,</w:t>
      </w:r>
      <w:r w:rsidR="00613894" w:rsidRPr="00562707">
        <w:rPr>
          <w:rFonts w:eastAsiaTheme="minorHAnsi"/>
          <w:b/>
          <w:i/>
          <w:iCs/>
          <w:lang w:eastAsia="en-US"/>
        </w:rPr>
        <w:br/>
      </w:r>
      <w:r w:rsidR="00183C62" w:rsidRPr="00562707">
        <w:rPr>
          <w:rFonts w:eastAsiaTheme="minorHAnsi"/>
          <w:b/>
          <w:lang w:eastAsia="en-US"/>
        </w:rPr>
        <w:t>-</w:t>
      </w:r>
      <w:r w:rsidR="00183C62" w:rsidRPr="00562707">
        <w:rPr>
          <w:rFonts w:eastAsiaTheme="minorHAnsi"/>
          <w:b/>
          <w:i/>
          <w:iCs/>
          <w:lang w:eastAsia="en-US"/>
        </w:rPr>
        <w:t xml:space="preserve"> </w:t>
      </w:r>
      <w:r w:rsidR="00183C62" w:rsidRPr="00562707">
        <w:rPr>
          <w:rFonts w:eastAsiaTheme="minorHAnsi"/>
          <w:b/>
          <w:lang w:eastAsia="en-US"/>
        </w:rPr>
        <w:t xml:space="preserve">formalnego standardowego </w:t>
      </w:r>
      <w:r w:rsidR="00183C62" w:rsidRPr="00562707">
        <w:rPr>
          <w:rFonts w:eastAsiaTheme="minorHAnsi"/>
          <w:b/>
          <w:i/>
          <w:iCs/>
          <w:lang w:eastAsia="en-US"/>
        </w:rPr>
        <w:t xml:space="preserve">Projekt nie został fizycznie zakończony lub w pełni </w:t>
      </w:r>
      <w:r w:rsidR="00183C62" w:rsidRPr="00562707">
        <w:rPr>
          <w:rFonts w:eastAsiaTheme="minorHAnsi"/>
          <w:b/>
          <w:i/>
          <w:iCs/>
          <w:lang w:eastAsia="en-US"/>
        </w:rPr>
        <w:lastRenderedPageBreak/>
        <w:t xml:space="preserve">zrealizowany (Zgodność z art. 63 ust. 6 Rozporządzenia 2021/1060 z dnia </w:t>
      </w:r>
      <w:r w:rsidR="00175CFD" w:rsidRPr="00562707">
        <w:rPr>
          <w:rFonts w:eastAsiaTheme="minorHAnsi"/>
          <w:b/>
          <w:i/>
          <w:iCs/>
          <w:lang w:eastAsia="en-US"/>
        </w:rPr>
        <w:br/>
      </w:r>
      <w:r w:rsidR="00183C62" w:rsidRPr="00562707">
        <w:rPr>
          <w:rFonts w:eastAsiaTheme="minorHAnsi"/>
          <w:b/>
          <w:i/>
          <w:iCs/>
          <w:lang w:eastAsia="en-US"/>
        </w:rPr>
        <w:t>24 czerwca 2021 r.)</w:t>
      </w:r>
      <w:r w:rsidR="00E065E8" w:rsidRPr="00562707">
        <w:rPr>
          <w:rFonts w:eastAsiaTheme="minorHAnsi"/>
          <w:b/>
          <w:i/>
          <w:iCs/>
          <w:lang w:eastAsia="en-US"/>
        </w:rPr>
        <w:t>,</w:t>
      </w:r>
      <w:r w:rsidR="00613894" w:rsidRPr="00562707">
        <w:rPr>
          <w:rFonts w:eastAsiaTheme="minorHAnsi"/>
          <w:b/>
          <w:i/>
          <w:iCs/>
          <w:lang w:eastAsia="en-US"/>
        </w:rPr>
        <w:br/>
      </w:r>
      <w:r w:rsidR="00CB482E" w:rsidRPr="00562707">
        <w:rPr>
          <w:rFonts w:eastAsiaTheme="minorHAnsi"/>
          <w:b/>
          <w:lang w:eastAsia="en-US"/>
        </w:rPr>
        <w:t>-</w:t>
      </w:r>
      <w:r w:rsidR="00CB482E" w:rsidRPr="00562707">
        <w:rPr>
          <w:rFonts w:eastAsiaTheme="minorHAnsi"/>
          <w:b/>
          <w:i/>
          <w:iCs/>
          <w:lang w:eastAsia="en-US"/>
        </w:rPr>
        <w:t xml:space="preserve"> </w:t>
      </w:r>
      <w:bookmarkStart w:id="85" w:name="_Hlk129764552"/>
      <w:bookmarkStart w:id="86" w:name="_Hlk129765013"/>
      <w:r w:rsidR="00CB482E" w:rsidRPr="00562707">
        <w:rPr>
          <w:rFonts w:eastAsiaTheme="minorHAnsi"/>
          <w:b/>
          <w:lang w:eastAsia="en-US"/>
        </w:rPr>
        <w:t xml:space="preserve">formalnego standardowego </w:t>
      </w:r>
      <w:bookmarkEnd w:id="85"/>
      <w:r w:rsidR="00CB482E" w:rsidRPr="00562707">
        <w:rPr>
          <w:b/>
          <w:i/>
          <w:iCs/>
        </w:rPr>
        <w:t>Okres realizacji projektu</w:t>
      </w:r>
      <w:bookmarkEnd w:id="86"/>
      <w:r w:rsidR="00CB482E" w:rsidRPr="00562707">
        <w:rPr>
          <w:b/>
        </w:rPr>
        <w:t>,</w:t>
      </w:r>
      <w:r w:rsidR="00613894" w:rsidRPr="00562707">
        <w:rPr>
          <w:b/>
        </w:rPr>
        <w:br/>
      </w:r>
      <w:r w:rsidR="00CB482E" w:rsidRPr="00562707">
        <w:rPr>
          <w:b/>
        </w:rPr>
        <w:t xml:space="preserve">- </w:t>
      </w:r>
      <w:r w:rsidR="00CB482E" w:rsidRPr="00562707">
        <w:rPr>
          <w:rFonts w:eastAsiaTheme="minorHAnsi"/>
          <w:b/>
          <w:lang w:eastAsia="en-US"/>
        </w:rPr>
        <w:t xml:space="preserve">formalnego standardowego </w:t>
      </w:r>
      <w:r w:rsidR="00CB482E" w:rsidRPr="00562707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562707">
        <w:rPr>
          <w:rFonts w:eastAsiaTheme="minorHAnsi"/>
          <w:b/>
          <w:lang w:eastAsia="en-US"/>
        </w:rPr>
        <w:t>,</w:t>
      </w:r>
      <w:r w:rsidR="00613894" w:rsidRPr="00562707">
        <w:rPr>
          <w:rFonts w:eastAsiaTheme="minorHAnsi"/>
          <w:b/>
          <w:lang w:eastAsia="en-US"/>
        </w:rPr>
        <w:br/>
      </w:r>
      <w:r w:rsidR="00CB482E" w:rsidRPr="00562707">
        <w:rPr>
          <w:rFonts w:eastAsiaTheme="minorHAnsi"/>
          <w:b/>
          <w:lang w:eastAsia="en-US"/>
        </w:rPr>
        <w:t>-</w:t>
      </w:r>
      <w:r w:rsidR="00CB482E" w:rsidRPr="00562707">
        <w:rPr>
          <w:rFonts w:eastAsiaTheme="minorHAnsi"/>
          <w:b/>
          <w:i/>
          <w:iCs/>
          <w:lang w:eastAsia="en-US"/>
        </w:rPr>
        <w:t xml:space="preserve"> </w:t>
      </w:r>
      <w:r w:rsidR="00CB482E" w:rsidRPr="00562707">
        <w:rPr>
          <w:rFonts w:eastAsiaTheme="minorHAnsi"/>
          <w:b/>
          <w:lang w:eastAsia="en-US"/>
        </w:rPr>
        <w:t>merytorycznego standardowego</w:t>
      </w:r>
      <w:r w:rsidR="00CB482E" w:rsidRPr="00562707">
        <w:rPr>
          <w:rFonts w:eastAsiaTheme="minorHAnsi"/>
          <w:b/>
          <w:i/>
          <w:iCs/>
          <w:lang w:eastAsia="en-US"/>
        </w:rPr>
        <w:t xml:space="preserve"> </w:t>
      </w:r>
      <w:bookmarkStart w:id="87" w:name="_Hlk129764560"/>
      <w:r w:rsidR="00CB482E" w:rsidRPr="00562707">
        <w:rPr>
          <w:rFonts w:eastAsiaTheme="minorHAnsi"/>
          <w:b/>
          <w:i/>
          <w:iCs/>
          <w:lang w:eastAsia="en-US"/>
        </w:rPr>
        <w:t>Kwalifikowalność wydatków</w:t>
      </w:r>
      <w:bookmarkEnd w:id="87"/>
      <w:r w:rsidR="00CB482E" w:rsidRPr="00562707">
        <w:rPr>
          <w:rFonts w:eastAsiaTheme="minorHAnsi"/>
          <w:b/>
          <w:i/>
          <w:iCs/>
          <w:lang w:eastAsia="en-US"/>
        </w:rPr>
        <w:t>,</w:t>
      </w:r>
      <w:r w:rsidR="00613894" w:rsidRPr="00562707">
        <w:rPr>
          <w:rFonts w:eastAsiaTheme="minorHAnsi"/>
          <w:b/>
          <w:i/>
          <w:iCs/>
          <w:lang w:eastAsia="en-US"/>
        </w:rPr>
        <w:br/>
      </w:r>
      <w:r w:rsidR="00CB482E" w:rsidRPr="00562707">
        <w:rPr>
          <w:rFonts w:eastAsiaTheme="minorHAnsi"/>
          <w:b/>
          <w:lang w:eastAsia="en-US"/>
        </w:rPr>
        <w:t>-</w:t>
      </w:r>
      <w:r w:rsidR="00CB482E" w:rsidRPr="00562707">
        <w:rPr>
          <w:rFonts w:eastAsiaTheme="minorHAnsi"/>
          <w:b/>
          <w:i/>
          <w:iCs/>
          <w:lang w:eastAsia="en-US"/>
        </w:rPr>
        <w:t xml:space="preserve"> </w:t>
      </w:r>
      <w:bookmarkStart w:id="88" w:name="_Hlk129764379"/>
      <w:r w:rsidR="00CB482E" w:rsidRPr="00562707">
        <w:rPr>
          <w:rFonts w:eastAsiaTheme="minorHAnsi"/>
          <w:b/>
          <w:lang w:eastAsia="en-US"/>
        </w:rPr>
        <w:t>merytorycznego standardowego</w:t>
      </w:r>
      <w:r w:rsidR="00CB482E" w:rsidRPr="00562707">
        <w:rPr>
          <w:rFonts w:eastAsiaTheme="minorHAnsi"/>
          <w:b/>
          <w:i/>
          <w:iCs/>
          <w:lang w:eastAsia="en-US"/>
        </w:rPr>
        <w:t xml:space="preserve"> </w:t>
      </w:r>
      <w:bookmarkEnd w:id="88"/>
      <w:r w:rsidR="00CB482E" w:rsidRPr="00562707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562707">
        <w:rPr>
          <w:rFonts w:eastAsiaTheme="minorHAnsi"/>
          <w:b/>
          <w:lang w:eastAsia="en-US"/>
        </w:rPr>
        <w:t>.</w:t>
      </w:r>
      <w:bookmarkEnd w:id="81"/>
    </w:p>
    <w:p w14:paraId="22CC8583" w14:textId="147AC383" w:rsidR="00DE43C6" w:rsidRPr="00562707" w:rsidRDefault="00F90CD3" w:rsidP="000B77BA">
      <w:pPr>
        <w:pStyle w:val="Nagwek2"/>
        <w:spacing w:after="120"/>
        <w:jc w:val="center"/>
        <w:rPr>
          <w:rFonts w:cs="Arial"/>
          <w:sz w:val="24"/>
          <w:szCs w:val="24"/>
        </w:rPr>
      </w:pPr>
      <w:bookmarkStart w:id="89" w:name="_Toc129688637"/>
      <w:bookmarkStart w:id="90" w:name="_Toc150327672"/>
      <w:r w:rsidRPr="00562707">
        <w:rPr>
          <w:sz w:val="24"/>
          <w:szCs w:val="24"/>
        </w:rPr>
        <w:t xml:space="preserve">Sekcja </w:t>
      </w:r>
      <w:r w:rsidR="00490511" w:rsidRPr="00562707">
        <w:rPr>
          <w:sz w:val="24"/>
          <w:szCs w:val="24"/>
        </w:rPr>
        <w:t>E</w:t>
      </w:r>
      <w:r w:rsidRPr="00562707">
        <w:rPr>
          <w:sz w:val="24"/>
          <w:szCs w:val="24"/>
        </w:rPr>
        <w:t xml:space="preserve"> Budżet projektu</w:t>
      </w:r>
      <w:bookmarkEnd w:id="89"/>
      <w:bookmarkEnd w:id="90"/>
    </w:p>
    <w:p w14:paraId="042E0081" w14:textId="711542DF" w:rsidR="00D72181" w:rsidRPr="00562707" w:rsidRDefault="00DE43C6" w:rsidP="00613894">
      <w:pPr>
        <w:rPr>
          <w:rFonts w:cs="Arial"/>
          <w:sz w:val="20"/>
        </w:rPr>
      </w:pPr>
      <w:r w:rsidRPr="00562707">
        <w:t xml:space="preserve">Edycja Sekcji </w:t>
      </w:r>
      <w:r w:rsidR="0024494D" w:rsidRPr="00562707">
        <w:t>E</w:t>
      </w:r>
      <w:r w:rsidRPr="00562707">
        <w:t xml:space="preserve"> jest możliwa tylko wtedy, gdy już są wypełnione Sekcje </w:t>
      </w:r>
      <w:r w:rsidR="0024494D" w:rsidRPr="00562707">
        <w:t>B</w:t>
      </w:r>
      <w:r w:rsidRPr="00562707">
        <w:t xml:space="preserve"> i</w:t>
      </w:r>
      <w:r w:rsidR="008F6734" w:rsidRPr="00562707">
        <w:t xml:space="preserve"> </w:t>
      </w:r>
      <w:r w:rsidR="0024494D" w:rsidRPr="00562707">
        <w:t>D</w:t>
      </w:r>
      <w:r w:rsidR="008F6734" w:rsidRPr="00562707">
        <w:t>, gdyż zadania przenoszoną są</w:t>
      </w:r>
      <w:r w:rsidRPr="00562707">
        <w:t xml:space="preserve"> automatycznie z sekcji </w:t>
      </w:r>
      <w:r w:rsidR="0024494D" w:rsidRPr="00562707">
        <w:t>D</w:t>
      </w:r>
      <w:r w:rsidRPr="00562707">
        <w:t>.</w:t>
      </w:r>
      <w:r w:rsidR="00613894" w:rsidRPr="00562707">
        <w:br/>
      </w:r>
      <w:r w:rsidRPr="00562707">
        <w:t xml:space="preserve">Dla każdego zadania można wskazać kilka odrębnych kosztów. Wydatki należy podawać </w:t>
      </w:r>
      <w:r w:rsidR="00DF544C" w:rsidRPr="00562707">
        <w:br/>
      </w:r>
      <w:r w:rsidRPr="00562707">
        <w:t>w kwotach brutto. Jeżeli VAT lub jakaś część wydatków nie jest kwalifikowana, wówczas kwota wydatku kwalifikowalnego będzie niższa od wartości ogółem.</w:t>
      </w:r>
    </w:p>
    <w:p w14:paraId="7ED13943" w14:textId="62174E30" w:rsidR="003D09A0" w:rsidRPr="00562707" w:rsidRDefault="00DE43C6" w:rsidP="003D09A0">
      <w:pPr>
        <w:pStyle w:val="Akapitzlist"/>
        <w:numPr>
          <w:ilvl w:val="0"/>
          <w:numId w:val="35"/>
        </w:numPr>
        <w:rPr>
          <w:bCs/>
        </w:rPr>
      </w:pPr>
      <w:r w:rsidRPr="00562707">
        <w:t xml:space="preserve">Dla każdego kosztu </w:t>
      </w:r>
      <w:r w:rsidR="00D96FE4" w:rsidRPr="00562707">
        <w:t xml:space="preserve">bezpośredniego </w:t>
      </w:r>
      <w:r w:rsidRPr="00562707">
        <w:t>należy:</w:t>
      </w:r>
      <w:r w:rsidR="00613894" w:rsidRPr="00562707">
        <w:br/>
      </w:r>
      <w:r w:rsidR="008909B7" w:rsidRPr="00562707">
        <w:t xml:space="preserve">- </w:t>
      </w:r>
      <w:r w:rsidR="00E64D99" w:rsidRPr="00562707">
        <w:t>nie</w:t>
      </w:r>
      <w:r w:rsidR="008909B7" w:rsidRPr="00562707">
        <w:t xml:space="preserve"> zaznaczać opcji „Uproszczona metoda rozliczania”,</w:t>
      </w:r>
      <w:r w:rsidR="00613894" w:rsidRPr="00562707">
        <w:br/>
      </w:r>
      <w:r w:rsidRPr="00562707">
        <w:t xml:space="preserve">- </w:t>
      </w:r>
      <w:r w:rsidR="008909B7" w:rsidRPr="00562707">
        <w:t>wybrać kategorię kosztu,</w:t>
      </w:r>
      <w:r w:rsidR="00613894" w:rsidRPr="00562707">
        <w:br/>
      </w:r>
      <w:r w:rsidR="008909B7" w:rsidRPr="00562707">
        <w:t>- wpisać nazwę kosztu,</w:t>
      </w:r>
      <w:r w:rsidR="00613894" w:rsidRPr="00562707">
        <w:br/>
      </w:r>
      <w:r w:rsidR="00822353" w:rsidRPr="00562707">
        <w:t>- podać wartość ogółem, wartość wydatków kwalifikowanych i dofinansowania,</w:t>
      </w:r>
      <w:r w:rsidR="00613894" w:rsidRPr="00562707">
        <w:br/>
      </w:r>
      <w:r w:rsidR="00822353" w:rsidRPr="00562707">
        <w:t>- pod</w:t>
      </w:r>
      <w:r w:rsidR="00175CFD" w:rsidRPr="00562707">
        <w:t>ać, czy wydatek podlega limitom.</w:t>
      </w:r>
      <w:r w:rsidR="00822353" w:rsidRPr="00562707">
        <w:t xml:space="preserve"> </w:t>
      </w:r>
    </w:p>
    <w:p w14:paraId="47A65922" w14:textId="26C0094D" w:rsidR="00592283" w:rsidRPr="00562707" w:rsidRDefault="00822353" w:rsidP="00182099">
      <w:pPr>
        <w:pStyle w:val="Akapitzlist"/>
        <w:spacing w:after="360"/>
        <w:ind w:left="0"/>
      </w:pPr>
      <w:r w:rsidRPr="00562707">
        <w:t>- wybrać Realizatora, czyli Wnioskodawcę lub Partnera.</w:t>
      </w:r>
      <w:r w:rsidR="002A1645" w:rsidRPr="00562707">
        <w:br/>
      </w:r>
      <w:r w:rsidR="00613894" w:rsidRPr="00562707">
        <w:br/>
      </w:r>
      <w:r w:rsidR="003D09A0" w:rsidRPr="00562707">
        <w:t xml:space="preserve">W działaniu FEPK.05.05 Kultura limity </w:t>
      </w:r>
      <w:r w:rsidR="004747F1" w:rsidRPr="00562707">
        <w:t xml:space="preserve">mogą </w:t>
      </w:r>
      <w:r w:rsidR="003D09A0" w:rsidRPr="00562707">
        <w:t>obejm</w:t>
      </w:r>
      <w:r w:rsidR="004747F1" w:rsidRPr="00562707">
        <w:t>ować</w:t>
      </w:r>
      <w:r w:rsidR="003D09A0" w:rsidRPr="00562707">
        <w:t xml:space="preserve"> pomoc de minimis, </w:t>
      </w:r>
      <w:r w:rsidR="002E789D">
        <w:t>wydatki</w:t>
      </w:r>
      <w:r w:rsidR="00765C14">
        <w:t xml:space="preserve"> poniesione</w:t>
      </w:r>
      <w:r w:rsidR="002E789D">
        <w:t xml:space="preserve"> na zakup nieruchomości</w:t>
      </w:r>
      <w:r w:rsidR="00AB2750" w:rsidRPr="00562707">
        <w:t xml:space="preserve">, </w:t>
      </w:r>
      <w:r w:rsidR="003D09A0" w:rsidRPr="00562707">
        <w:t>wydatki na dostępność.</w:t>
      </w:r>
      <w:r w:rsidR="003D09A0" w:rsidRPr="00562707">
        <w:br/>
        <w:t xml:space="preserve">W przypadku wydatków związanych z </w:t>
      </w:r>
      <w:bookmarkStart w:id="91" w:name="_Hlk138845955"/>
      <w:r w:rsidR="003D09A0" w:rsidRPr="00562707">
        <w:t>zapewnieniem dostępności</w:t>
      </w:r>
      <w:bookmarkEnd w:id="91"/>
      <w:r w:rsidR="00F30B98" w:rsidRPr="00562707">
        <w:rPr>
          <w:rStyle w:val="Odwoanieprzypisudolnego"/>
        </w:rPr>
        <w:footnoteReference w:id="1"/>
      </w:r>
      <w:r w:rsidR="003D09A0" w:rsidRPr="00562707">
        <w:t xml:space="preserve"> należy wybrać dedykowany </w:t>
      </w:r>
      <w:r w:rsidR="00AB2750" w:rsidRPr="00562707">
        <w:t xml:space="preserve">im </w:t>
      </w:r>
      <w:r w:rsidR="003D09A0" w:rsidRPr="00562707">
        <w:t xml:space="preserve">limit pn. </w:t>
      </w:r>
      <w:bookmarkStart w:id="92" w:name="_Hlk138845044"/>
      <w:r w:rsidR="003D09A0" w:rsidRPr="00562707">
        <w:t xml:space="preserve">„Wydatki na dostępność”. </w:t>
      </w:r>
      <w:bookmarkEnd w:id="92"/>
      <w:r w:rsidR="00724F52" w:rsidRPr="00562707">
        <w:br/>
      </w:r>
      <w:r w:rsidR="00724F52" w:rsidRPr="00562707">
        <w:lastRenderedPageBreak/>
        <w:t xml:space="preserve">W przypadku, gdy dane zadanie obejmuje wyłącznie wydatki na dostępność należy objąć je </w:t>
      </w:r>
      <w:r w:rsidR="00182099">
        <w:br/>
      </w:r>
      <w:r w:rsidR="00724F52" w:rsidRPr="00562707">
        <w:t>w całości wskazanym limitem</w:t>
      </w:r>
      <w:r w:rsidR="00B2550A" w:rsidRPr="00562707">
        <w:t>. N</w:t>
      </w:r>
      <w:r w:rsidR="00724F52" w:rsidRPr="00562707">
        <w:t>atomiast w przypadku, gdy zadani</w:t>
      </w:r>
      <w:r w:rsidR="00B2550A" w:rsidRPr="00562707">
        <w:t>e</w:t>
      </w:r>
      <w:r w:rsidR="00724F52" w:rsidRPr="00562707">
        <w:t xml:space="preserve"> tylko w części obejmuje </w:t>
      </w:r>
      <w:r w:rsidR="003D09A0" w:rsidRPr="00562707">
        <w:t>wydatki na ten cel</w:t>
      </w:r>
      <w:r w:rsidR="00724F52" w:rsidRPr="00562707">
        <w:t xml:space="preserve">, należy je wyodrębnić </w:t>
      </w:r>
      <w:r w:rsidR="003D09A0" w:rsidRPr="00562707">
        <w:t>jako osobn</w:t>
      </w:r>
      <w:r w:rsidR="00AB2750" w:rsidRPr="00562707">
        <w:t>ą</w:t>
      </w:r>
      <w:r w:rsidR="003D09A0" w:rsidRPr="00562707">
        <w:t xml:space="preserve"> pozycj</w:t>
      </w:r>
      <w:r w:rsidR="00AB2750" w:rsidRPr="00562707">
        <w:t>ę</w:t>
      </w:r>
      <w:r w:rsidR="003D09A0" w:rsidRPr="00562707">
        <w:t xml:space="preserve"> budżetow</w:t>
      </w:r>
      <w:r w:rsidR="00AB2750" w:rsidRPr="00562707">
        <w:t>ą</w:t>
      </w:r>
      <w:r w:rsidR="00B2550A" w:rsidRPr="00562707">
        <w:t>, a następnie</w:t>
      </w:r>
      <w:r w:rsidR="00724F52" w:rsidRPr="00562707">
        <w:t xml:space="preserve"> oznaczyć</w:t>
      </w:r>
      <w:r w:rsidR="00B2550A" w:rsidRPr="00562707">
        <w:t xml:space="preserve"> ją</w:t>
      </w:r>
      <w:r w:rsidR="00724F52" w:rsidRPr="00562707">
        <w:t xml:space="preserve"> limitem</w:t>
      </w:r>
      <w:r w:rsidR="00FD3F4E" w:rsidRPr="00562707">
        <w:t xml:space="preserve">. </w:t>
      </w:r>
      <w:r w:rsidR="00724F52" w:rsidRPr="00562707">
        <w:t>Ważne jest, aby</w:t>
      </w:r>
      <w:r w:rsidR="00EF7F68" w:rsidRPr="00562707">
        <w:t xml:space="preserve"> racjonalnie szacować czy elementy w danej pozycji budżetowej są znaczące </w:t>
      </w:r>
      <w:r w:rsidR="00DD440C" w:rsidRPr="00562707">
        <w:t>dla zapewnienia dostępności</w:t>
      </w:r>
      <w:r w:rsidR="00724F52" w:rsidRPr="00562707">
        <w:t>.</w:t>
      </w:r>
      <w:r w:rsidR="00DD440C" w:rsidRPr="00562707">
        <w:t xml:space="preserve"> </w:t>
      </w:r>
      <w:r w:rsidR="003D09A0" w:rsidRPr="00562707">
        <w:t xml:space="preserve">Określenie limitu </w:t>
      </w:r>
      <w:r w:rsidR="00AB2750" w:rsidRPr="00562707">
        <w:t>dla</w:t>
      </w:r>
      <w:r w:rsidR="003D09A0" w:rsidRPr="00562707">
        <w:t xml:space="preserve"> wydatk</w:t>
      </w:r>
      <w:r w:rsidR="00AB2750" w:rsidRPr="00562707">
        <w:t>ów</w:t>
      </w:r>
      <w:r w:rsidR="003D09A0" w:rsidRPr="00562707">
        <w:t xml:space="preserve"> na dostępność służy jedynie celom monitoringowym.</w:t>
      </w:r>
      <w:r w:rsidR="00DD440C" w:rsidRPr="00562707">
        <w:t xml:space="preserve"> </w:t>
      </w:r>
      <w:r w:rsidR="00DD440C" w:rsidRPr="00562707">
        <w:br/>
        <w:t xml:space="preserve">Analogicznie w przypadku innych limitów należy wykazywać </w:t>
      </w:r>
      <w:r w:rsidR="00724F52" w:rsidRPr="00562707">
        <w:t xml:space="preserve">odpowiednio </w:t>
      </w:r>
      <w:r w:rsidR="00DD440C" w:rsidRPr="00562707">
        <w:t xml:space="preserve">wydatki </w:t>
      </w:r>
      <w:r w:rsidR="00B2550A" w:rsidRPr="00562707">
        <w:br/>
      </w:r>
      <w:r w:rsidR="00DD440C" w:rsidRPr="00562707">
        <w:t>w osobnej pozycji budżetowej</w:t>
      </w:r>
      <w:r w:rsidR="00B2550A" w:rsidRPr="00562707">
        <w:t>.</w:t>
      </w:r>
      <w:r w:rsidR="00B2550A" w:rsidRPr="00562707">
        <w:br/>
      </w:r>
      <w:r w:rsidR="003D09A0" w:rsidRPr="00562707">
        <w:rPr>
          <w:b/>
        </w:rPr>
        <w:t xml:space="preserve">Pole limity nie służy do weryfikacji limitu 15% wydatków na </w:t>
      </w:r>
      <w:bookmarkStart w:id="93" w:name="_Hlk129861128"/>
      <w:r w:rsidR="003D09A0" w:rsidRPr="00562707">
        <w:rPr>
          <w:b/>
        </w:rPr>
        <w:t xml:space="preserve">infrastrukturę drogową </w:t>
      </w:r>
      <w:r w:rsidR="00182099">
        <w:rPr>
          <w:b/>
        </w:rPr>
        <w:br/>
      </w:r>
      <w:r w:rsidR="003D09A0" w:rsidRPr="00562707">
        <w:rPr>
          <w:b/>
        </w:rPr>
        <w:t>(w tym parkingi)</w:t>
      </w:r>
      <w:bookmarkEnd w:id="93"/>
      <w:r w:rsidR="003D09A0" w:rsidRPr="00562707">
        <w:rPr>
          <w:b/>
        </w:rPr>
        <w:t xml:space="preserve"> – patrz SZOP oraz Regulamin wyboru projektów.</w:t>
      </w:r>
      <w:r w:rsidR="003D09A0" w:rsidRPr="00562707">
        <w:rPr>
          <w:b/>
        </w:rPr>
        <w:br/>
      </w:r>
      <w:r w:rsidR="003D09A0" w:rsidRPr="00562707">
        <w:t>Je</w:t>
      </w:r>
      <w:r w:rsidR="003D09A0" w:rsidRPr="00562707">
        <w:rPr>
          <w:rFonts w:hint="eastAsia"/>
        </w:rPr>
        <w:t>ż</w:t>
      </w:r>
      <w:r w:rsidR="003D09A0" w:rsidRPr="00562707">
        <w:t>eli w projekcie uwzględniono jako wydatek kwalifikowany ww. koszt obj</w:t>
      </w:r>
      <w:r w:rsidR="003D09A0" w:rsidRPr="00562707">
        <w:rPr>
          <w:rFonts w:hint="eastAsia"/>
        </w:rPr>
        <w:t>ę</w:t>
      </w:r>
      <w:r w:rsidR="003D09A0" w:rsidRPr="00562707">
        <w:t>ty limitem, obowi</w:t>
      </w:r>
      <w:r w:rsidR="003D09A0" w:rsidRPr="00562707">
        <w:rPr>
          <w:rFonts w:hint="eastAsia"/>
        </w:rPr>
        <w:t>ą</w:t>
      </w:r>
      <w:r w:rsidR="003D09A0" w:rsidRPr="00562707">
        <w:t>zkowo nale</w:t>
      </w:r>
      <w:r w:rsidR="003D09A0" w:rsidRPr="00562707">
        <w:rPr>
          <w:rFonts w:hint="eastAsia"/>
        </w:rPr>
        <w:t>ż</w:t>
      </w:r>
      <w:r w:rsidR="003D09A0" w:rsidRPr="00562707">
        <w:t>y go wprowadzić jako odr</w:t>
      </w:r>
      <w:r w:rsidR="003D09A0" w:rsidRPr="00562707">
        <w:rPr>
          <w:rFonts w:hint="eastAsia"/>
        </w:rPr>
        <w:t>ę</w:t>
      </w:r>
      <w:r w:rsidR="003D09A0" w:rsidRPr="00562707">
        <w:t>bną pozycję kosztową stosuj</w:t>
      </w:r>
      <w:r w:rsidR="003D09A0" w:rsidRPr="00562707">
        <w:rPr>
          <w:rFonts w:hint="eastAsia"/>
        </w:rPr>
        <w:t>ą</w:t>
      </w:r>
      <w:r w:rsidR="003D09A0" w:rsidRPr="00562707">
        <w:t>c właściwe nazewnictwo (</w:t>
      </w:r>
      <w:r w:rsidR="001C20AE" w:rsidRPr="00562707">
        <w:rPr>
          <w:b/>
        </w:rPr>
        <w:t xml:space="preserve">zalecana nazwa: </w:t>
      </w:r>
      <w:r w:rsidR="003D09A0" w:rsidRPr="00562707">
        <w:rPr>
          <w:b/>
          <w:bCs/>
        </w:rPr>
        <w:t>infrastruktura drogowa</w:t>
      </w:r>
      <w:r w:rsidR="001C20AE" w:rsidRPr="00562707">
        <w:rPr>
          <w:b/>
          <w:bCs/>
        </w:rPr>
        <w:t xml:space="preserve">, </w:t>
      </w:r>
      <w:r w:rsidR="003D09A0" w:rsidRPr="00562707">
        <w:rPr>
          <w:b/>
          <w:bCs/>
        </w:rPr>
        <w:t>parkingi</w:t>
      </w:r>
      <w:r w:rsidR="001C20AE" w:rsidRPr="00562707">
        <w:rPr>
          <w:b/>
          <w:bCs/>
        </w:rPr>
        <w:t xml:space="preserve"> – limit 15%</w:t>
      </w:r>
      <w:r w:rsidR="003D09A0" w:rsidRPr="00562707">
        <w:rPr>
          <w:b/>
          <w:bCs/>
        </w:rPr>
        <w:t>).</w:t>
      </w:r>
      <w:r w:rsidR="00182099">
        <w:rPr>
          <w:b/>
          <w:bCs/>
        </w:rPr>
        <w:br/>
      </w:r>
      <w:r w:rsidR="00613894" w:rsidRPr="00562707">
        <w:rPr>
          <w:rFonts w:cs="Arial"/>
          <w:b/>
          <w:bCs/>
          <w:sz w:val="20"/>
        </w:rPr>
        <w:br/>
      </w:r>
      <w:r w:rsidR="00592283" w:rsidRPr="00562707">
        <w:t xml:space="preserve">Poniżej przedstawiono najbardziej typowe kategorie kosztów w projektach finansowanych ze środków EFRR w ramach FEP 2021 </w:t>
      </w:r>
      <w:r w:rsidR="00282DBA" w:rsidRPr="00562707">
        <w:t xml:space="preserve">- </w:t>
      </w:r>
      <w:r w:rsidR="00592283" w:rsidRPr="00562707">
        <w:t>2027 wraz z nazwami kosztów, które powinny być wpisywane w ramach danej kategorii</w:t>
      </w:r>
      <w:r w:rsidR="00EF4FE4" w:rsidRPr="00562707"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prezentująca nazwy kategorii kosztów i wskazówki ich użycia"/>
      </w:tblPr>
      <w:tblGrid>
        <w:gridCol w:w="697"/>
        <w:gridCol w:w="1987"/>
        <w:gridCol w:w="1733"/>
        <w:gridCol w:w="4792"/>
      </w:tblGrid>
      <w:tr w:rsidR="00A2143D" w:rsidRPr="00562707" w14:paraId="5DE6B687" w14:textId="77777777" w:rsidTr="00A2143D">
        <w:trPr>
          <w:trHeight w:val="597"/>
          <w:tblHeader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185A39B" w14:textId="77777777" w:rsidR="00592283" w:rsidRPr="00562707" w:rsidRDefault="00592283" w:rsidP="003554D0">
            <w:pPr>
              <w:jc w:val="center"/>
              <w:rPr>
                <w:rFonts w:cs="Arial"/>
                <w:b/>
              </w:rPr>
            </w:pPr>
            <w:r w:rsidRPr="00562707">
              <w:rPr>
                <w:rFonts w:cs="Arial"/>
                <w:b/>
              </w:rPr>
              <w:t>L.p.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EE23A23" w14:textId="6C554ADB" w:rsidR="00592283" w:rsidRPr="00562707" w:rsidRDefault="00870540" w:rsidP="003554D0">
            <w:pPr>
              <w:jc w:val="center"/>
              <w:rPr>
                <w:rFonts w:cs="Arial"/>
                <w:b/>
              </w:rPr>
            </w:pPr>
            <w:r w:rsidRPr="00562707">
              <w:rPr>
                <w:rFonts w:cs="Arial"/>
                <w:b/>
              </w:rPr>
              <w:t>K</w:t>
            </w:r>
            <w:r w:rsidR="00592283" w:rsidRPr="00562707">
              <w:rPr>
                <w:rFonts w:cs="Arial"/>
                <w:b/>
              </w:rPr>
              <w:t>ategoria kosztów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7DD3FD5" w14:textId="5CB01FA9" w:rsidR="00592283" w:rsidRPr="00562707" w:rsidRDefault="00870540" w:rsidP="003554D0">
            <w:pPr>
              <w:jc w:val="center"/>
              <w:rPr>
                <w:rFonts w:cs="Arial"/>
                <w:b/>
              </w:rPr>
            </w:pPr>
            <w:r w:rsidRPr="00562707">
              <w:rPr>
                <w:rFonts w:cs="Arial"/>
                <w:b/>
              </w:rPr>
              <w:t>N</w:t>
            </w:r>
            <w:r w:rsidR="00592283" w:rsidRPr="00562707">
              <w:rPr>
                <w:rFonts w:cs="Arial"/>
                <w:b/>
              </w:rPr>
              <w:t xml:space="preserve">azwy kosztów i wskazówki </w:t>
            </w:r>
            <w:r w:rsidR="00613894" w:rsidRPr="00562707">
              <w:rPr>
                <w:rFonts w:cs="Arial"/>
                <w:b/>
              </w:rPr>
              <w:t>ich</w:t>
            </w:r>
            <w:r w:rsidR="00592283" w:rsidRPr="00562707">
              <w:rPr>
                <w:rFonts w:cs="Arial"/>
                <w:b/>
              </w:rPr>
              <w:t xml:space="preserve"> użycia </w:t>
            </w:r>
          </w:p>
        </w:tc>
      </w:tr>
      <w:tr w:rsidR="00A2143D" w:rsidRPr="00562707" w14:paraId="41CABBFB" w14:textId="77777777" w:rsidTr="00A2143D">
        <w:trPr>
          <w:trHeight w:val="531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76F54550" w14:textId="42EB5C0E" w:rsidR="00870540" w:rsidRPr="00562707" w:rsidRDefault="00870540" w:rsidP="0087054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3A70F9F6" w14:textId="69FC4D9A" w:rsidR="00870540" w:rsidRPr="00562707" w:rsidRDefault="00870540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Usługi zewnętrzne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21B6D" w14:textId="64B56536" w:rsidR="00592283" w:rsidRPr="00562707" w:rsidRDefault="00870540" w:rsidP="00B120AE">
            <w:pPr>
              <w:jc w:val="center"/>
              <w:rPr>
                <w:rFonts w:cs="Arial"/>
                <w:b/>
                <w:bCs/>
              </w:rPr>
            </w:pPr>
            <w:r w:rsidRPr="00562707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52DBE4" w14:textId="50B7B085" w:rsidR="00592283" w:rsidRPr="00562707" w:rsidRDefault="00870540" w:rsidP="00B120AE">
            <w:pPr>
              <w:jc w:val="center"/>
              <w:rPr>
                <w:rFonts w:cs="Arial"/>
                <w:b/>
                <w:bCs/>
              </w:rPr>
            </w:pPr>
            <w:r w:rsidRPr="00562707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562707" w14:paraId="12330C01" w14:textId="77777777" w:rsidTr="00A2143D">
        <w:trPr>
          <w:trHeight w:val="672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199A534B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507A262F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7ACEA" w14:textId="77777777" w:rsidR="00592283" w:rsidRPr="00562707" w:rsidRDefault="00592283" w:rsidP="003554D0">
            <w:pPr>
              <w:rPr>
                <w:rFonts w:cs="Arial"/>
                <w:i/>
                <w:iCs/>
              </w:rPr>
            </w:pPr>
            <w:r w:rsidRPr="00562707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7539B1" w14:textId="5ADC5F1C" w:rsidR="00592283" w:rsidRPr="00562707" w:rsidRDefault="00592283" w:rsidP="00613894">
            <w:pPr>
              <w:rPr>
                <w:rFonts w:cs="Arial"/>
              </w:rPr>
            </w:pPr>
            <w:r w:rsidRPr="00562707">
              <w:rPr>
                <w:rFonts w:cs="Arial"/>
              </w:rPr>
              <w:t xml:space="preserve">Obejmuje koszt zleconej usługi związanej </w:t>
            </w:r>
            <w:r w:rsidR="005146AA" w:rsidRPr="00562707">
              <w:rPr>
                <w:rFonts w:cs="Arial"/>
              </w:rPr>
              <w:br/>
            </w:r>
            <w:r w:rsidRPr="00562707">
              <w:rPr>
                <w:rFonts w:cs="Arial"/>
              </w:rPr>
              <w:t xml:space="preserve">z przygotowaniem projektu, tj. sporządzeniem wniosku o dofinansowanie i wymaganych załączników (w tym studium wykonalności, </w:t>
            </w:r>
            <w:r w:rsidR="005146AA" w:rsidRPr="00562707">
              <w:rPr>
                <w:rFonts w:cs="Arial"/>
              </w:rPr>
              <w:br/>
            </w:r>
            <w:r w:rsidRPr="00562707">
              <w:rPr>
                <w:rFonts w:cs="Arial"/>
              </w:rPr>
              <w:t>o ile jest wymagane) wraz z ewentualnymi poprawkami/uzupełnieniami, (z wyłączeniem dokumentacji technicznej i środowiskowej)</w:t>
            </w:r>
            <w:r w:rsidR="00EF4FE4" w:rsidRPr="00562707">
              <w:rPr>
                <w:rFonts w:cs="Arial"/>
              </w:rPr>
              <w:t>.</w:t>
            </w:r>
            <w:r w:rsidR="00613894" w:rsidRPr="00562707">
              <w:rPr>
                <w:rFonts w:cs="Arial"/>
              </w:rPr>
              <w:br/>
            </w:r>
            <w:r w:rsidR="00613894" w:rsidRPr="00562707">
              <w:rPr>
                <w:rFonts w:cs="Arial"/>
              </w:rPr>
              <w:br/>
            </w:r>
            <w:r w:rsidRPr="00562707">
              <w:rPr>
                <w:rFonts w:cs="Arial"/>
              </w:rPr>
              <w:t xml:space="preserve">UWAGA: koszt </w:t>
            </w:r>
            <w:r w:rsidRPr="00562707">
              <w:rPr>
                <w:rFonts w:cs="Arial"/>
                <w:i/>
                <w:iCs/>
              </w:rPr>
              <w:t xml:space="preserve">Dokumentacji </w:t>
            </w:r>
            <w:r w:rsidR="00EF4FE4" w:rsidRPr="00562707">
              <w:rPr>
                <w:rFonts w:cs="Arial"/>
                <w:i/>
                <w:iCs/>
              </w:rPr>
              <w:t xml:space="preserve">aplikacyjnej </w:t>
            </w:r>
            <w:r w:rsidRPr="00562707">
              <w:rPr>
                <w:rFonts w:cs="Arial"/>
              </w:rPr>
              <w:t>objęty jest limitem kwotowym</w:t>
            </w:r>
            <w:r w:rsidR="00EF4FE4" w:rsidRPr="00562707">
              <w:rPr>
                <w:rFonts w:cs="Arial"/>
              </w:rPr>
              <w:t>.</w:t>
            </w:r>
          </w:p>
        </w:tc>
      </w:tr>
      <w:tr w:rsidR="00A2143D" w:rsidRPr="00562707" w14:paraId="6C7D6CD5" w14:textId="77777777" w:rsidTr="00D67AF3">
        <w:trPr>
          <w:trHeight w:val="1091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4B603307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44927FA1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370AD2" w14:textId="77777777" w:rsidR="00592283" w:rsidRPr="00562707" w:rsidRDefault="00592283" w:rsidP="003554D0">
            <w:pPr>
              <w:rPr>
                <w:rFonts w:cs="Arial"/>
                <w:i/>
                <w:iCs/>
              </w:rPr>
            </w:pPr>
            <w:r w:rsidRPr="00562707">
              <w:rPr>
                <w:rFonts w:cs="Arial"/>
                <w:i/>
                <w:iCs/>
              </w:rPr>
              <w:t>Dokumentacja techniczna i środowiskowa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A6F122" w14:textId="02C08B9E" w:rsidR="00592283" w:rsidRPr="00562707" w:rsidRDefault="00592283" w:rsidP="003554D0">
            <w:pPr>
              <w:rPr>
                <w:rFonts w:cs="Arial"/>
              </w:rPr>
            </w:pPr>
            <w:r w:rsidRPr="00562707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562707">
              <w:rPr>
                <w:rFonts w:cs="Arial"/>
              </w:rPr>
              <w:t>.</w:t>
            </w:r>
          </w:p>
        </w:tc>
      </w:tr>
      <w:tr w:rsidR="00A2143D" w:rsidRPr="00562707" w14:paraId="14AEF992" w14:textId="77777777" w:rsidTr="00D67AF3">
        <w:trPr>
          <w:trHeight w:val="1135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2C50C29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C704035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Roboty budowlane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C1DBF" w14:textId="77777777" w:rsidR="00592283" w:rsidRPr="00562707" w:rsidRDefault="00592283" w:rsidP="003554D0">
            <w:pPr>
              <w:rPr>
                <w:rFonts w:cs="Arial"/>
                <w:i/>
                <w:iCs/>
              </w:rPr>
            </w:pPr>
            <w:r w:rsidRPr="00562707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EE2930" w14:textId="5339A019" w:rsidR="00592283" w:rsidRPr="00562707" w:rsidRDefault="00592283" w:rsidP="003554D0">
            <w:pPr>
              <w:rPr>
                <w:rFonts w:cs="Arial"/>
              </w:rPr>
            </w:pPr>
            <w:r w:rsidRPr="00562707">
              <w:rPr>
                <w:rFonts w:cs="Arial"/>
              </w:rPr>
              <w:t xml:space="preserve">Obejmuje koszt zleconych robót budowlanych. Należy zastosować nazwę taką samą jak kategoria, nie ma potrzeby wydzielać </w:t>
            </w:r>
            <w:r w:rsidR="005146AA" w:rsidRPr="00562707">
              <w:rPr>
                <w:rFonts w:cs="Arial"/>
              </w:rPr>
              <w:br/>
            </w:r>
            <w:r w:rsidRPr="00562707">
              <w:rPr>
                <w:rFonts w:cs="Arial"/>
              </w:rPr>
              <w:t>w ramach robót budowlanych bardziej szczegółowych nazw.</w:t>
            </w:r>
          </w:p>
        </w:tc>
      </w:tr>
      <w:tr w:rsidR="00A2143D" w:rsidRPr="00562707" w14:paraId="648EF322" w14:textId="77777777" w:rsidTr="00A2143D">
        <w:trPr>
          <w:trHeight w:val="1027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7A9156E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CA7EA10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Środki trwałe/Dostawy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B3E21" w14:textId="77777777" w:rsidR="00592283" w:rsidRPr="00562707" w:rsidRDefault="00592283" w:rsidP="003554D0">
            <w:pPr>
              <w:rPr>
                <w:rFonts w:cs="Arial"/>
                <w:i/>
                <w:iCs/>
              </w:rPr>
            </w:pPr>
            <w:r w:rsidRPr="00562707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1B5B6A" w14:textId="77777777" w:rsidR="00592283" w:rsidRPr="00562707" w:rsidRDefault="00592283" w:rsidP="003554D0">
            <w:pPr>
              <w:rPr>
                <w:rFonts w:cs="Arial"/>
              </w:rPr>
            </w:pPr>
            <w:r w:rsidRPr="00562707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562707" w14:paraId="71114BC4" w14:textId="77777777" w:rsidTr="00A2143D">
        <w:trPr>
          <w:trHeight w:val="1410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5B12427B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4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668D4E6F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Nieruchomości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6EBCA" w14:textId="06E1F7A9" w:rsidR="00592283" w:rsidRPr="00562707" w:rsidRDefault="00592283" w:rsidP="003554D0">
            <w:pPr>
              <w:rPr>
                <w:rFonts w:cs="Arial"/>
                <w:i/>
                <w:iCs/>
              </w:rPr>
            </w:pPr>
            <w:r w:rsidRPr="00562707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C00875" w14:textId="6C758D70" w:rsidR="00592283" w:rsidRPr="00562707" w:rsidRDefault="00592283" w:rsidP="003554D0">
            <w:pPr>
              <w:rPr>
                <w:rFonts w:cs="Arial"/>
              </w:rPr>
            </w:pPr>
            <w:r w:rsidRPr="00562707">
              <w:rPr>
                <w:rFonts w:cs="Arial"/>
              </w:rPr>
              <w:t>Obejmuje</w:t>
            </w:r>
            <w:r w:rsidR="00554F0C" w:rsidRPr="00562707">
              <w:rPr>
                <w:rFonts w:cs="Arial"/>
              </w:rPr>
              <w:t>,</w:t>
            </w:r>
            <w:r w:rsidRPr="00562707">
              <w:rPr>
                <w:rFonts w:cs="Arial"/>
              </w:rPr>
              <w:t xml:space="preserve"> poza wartością samej nieruchomości</w:t>
            </w:r>
            <w:r w:rsidR="00554F0C" w:rsidRPr="00562707">
              <w:rPr>
                <w:rFonts w:cs="Arial"/>
              </w:rPr>
              <w:t>,</w:t>
            </w:r>
            <w:r w:rsidRPr="00562707">
              <w:rPr>
                <w:rFonts w:cs="Arial"/>
              </w:rPr>
              <w:t xml:space="preserve"> także m. in. </w:t>
            </w:r>
            <w:r w:rsidR="00554F0C" w:rsidRPr="00562707">
              <w:rPr>
                <w:rFonts w:cs="Arial"/>
              </w:rPr>
              <w:t xml:space="preserve">wynagrodzenie </w:t>
            </w:r>
            <w:r w:rsidRPr="00562707">
              <w:rPr>
                <w:rFonts w:cs="Arial"/>
              </w:rPr>
              <w:t>rzeczoznawcy (np. wydatek związany ze sporządzeniem operatu</w:t>
            </w:r>
            <w:r w:rsidR="00EF4FE4" w:rsidRPr="00562707">
              <w:rPr>
                <w:rFonts w:cs="Arial"/>
              </w:rPr>
              <w:t xml:space="preserve"> </w:t>
            </w:r>
            <w:r w:rsidRPr="00562707">
              <w:rPr>
                <w:rFonts w:cs="Arial"/>
              </w:rPr>
              <w:t>szacunkowego) oraz opłaty notarialne</w:t>
            </w:r>
            <w:r w:rsidR="00EF4FE4" w:rsidRPr="00562707">
              <w:rPr>
                <w:rFonts w:cs="Arial"/>
              </w:rPr>
              <w:t>.</w:t>
            </w:r>
          </w:p>
        </w:tc>
      </w:tr>
      <w:tr w:rsidR="00A2143D" w:rsidRPr="00562707" w14:paraId="7FA9AFE5" w14:textId="77777777" w:rsidTr="00A2143D">
        <w:trPr>
          <w:trHeight w:val="556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3F94812F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3F2CBFF7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CD430B" w14:textId="168298A7" w:rsidR="00592283" w:rsidRPr="00562707" w:rsidRDefault="00592283" w:rsidP="003554D0">
            <w:pPr>
              <w:rPr>
                <w:rFonts w:cs="Arial"/>
                <w:i/>
                <w:iCs/>
              </w:rPr>
            </w:pPr>
            <w:r w:rsidRPr="00562707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91CE72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Jw.</w:t>
            </w:r>
          </w:p>
        </w:tc>
      </w:tr>
      <w:tr w:rsidR="00A2143D" w:rsidRPr="00562707" w14:paraId="37052220" w14:textId="77777777" w:rsidTr="00A2143D">
        <w:trPr>
          <w:trHeight w:val="112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BCDE525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4DC8726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Wartości niematerialne i prawne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973F3" w14:textId="77777777" w:rsidR="00592283" w:rsidRPr="00562707" w:rsidRDefault="00592283" w:rsidP="003554D0">
            <w:pPr>
              <w:rPr>
                <w:rFonts w:cs="Arial"/>
                <w:i/>
                <w:iCs/>
              </w:rPr>
            </w:pPr>
            <w:r w:rsidRPr="00562707">
              <w:rPr>
                <w:rFonts w:cs="Arial"/>
                <w:i/>
                <w:iCs/>
              </w:rPr>
              <w:t>Wartości niematerialne i prawne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22257E" w14:textId="77777777" w:rsidR="00592283" w:rsidRPr="00562707" w:rsidRDefault="00592283" w:rsidP="00B120AE">
            <w:pPr>
              <w:rPr>
                <w:rFonts w:cs="Arial"/>
              </w:rPr>
            </w:pPr>
            <w:r w:rsidRPr="00562707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562707" w14:paraId="31B2F774" w14:textId="77777777" w:rsidTr="00A2143D">
        <w:trPr>
          <w:trHeight w:val="98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5AFAE6D0" w14:textId="4A78C146" w:rsidR="00592283" w:rsidRPr="00562707" w:rsidRDefault="00C604A4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6759473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CE647" w14:textId="77777777" w:rsidR="00592283" w:rsidRPr="00562707" w:rsidRDefault="00592283" w:rsidP="003554D0">
            <w:pPr>
              <w:rPr>
                <w:rFonts w:cs="Arial"/>
                <w:i/>
                <w:iCs/>
              </w:rPr>
            </w:pPr>
            <w:r w:rsidRPr="00562707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AAB1E38" w14:textId="77777777" w:rsidR="00592283" w:rsidRPr="00562707" w:rsidRDefault="00592283" w:rsidP="00B120AE">
            <w:pPr>
              <w:rPr>
                <w:rFonts w:cs="Arial"/>
              </w:rPr>
            </w:pPr>
            <w:r w:rsidRPr="00562707">
              <w:rPr>
                <w:rFonts w:cs="Arial"/>
              </w:rPr>
              <w:t>Obejmuje koszt zleconych usługi nadzoru inwestorskiego, inżyniera kontraktu, nie ma potrzeby wydzielać w ramach kategorii bardziej szczegółowych nazw.</w:t>
            </w:r>
          </w:p>
        </w:tc>
      </w:tr>
      <w:tr w:rsidR="00A2143D" w:rsidRPr="00562707" w14:paraId="1F3EF160" w14:textId="77777777" w:rsidTr="00182099">
        <w:trPr>
          <w:trHeight w:val="77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39CBDDF4" w14:textId="159B84E8" w:rsidR="00592283" w:rsidRPr="00562707" w:rsidRDefault="00C604A4" w:rsidP="003554D0">
            <w:pPr>
              <w:jc w:val="center"/>
              <w:rPr>
                <w:rFonts w:cs="Arial"/>
                <w:strike/>
              </w:rPr>
            </w:pPr>
            <w:r w:rsidRPr="00562707">
              <w:rPr>
                <w:rFonts w:cs="Arial"/>
              </w:rPr>
              <w:t>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D0EB80C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Dostawy (inne niż środki trwałe)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79F78" w14:textId="77777777" w:rsidR="00592283" w:rsidRPr="00562707" w:rsidRDefault="00592283" w:rsidP="003554D0">
            <w:pPr>
              <w:rPr>
                <w:rFonts w:cs="Arial"/>
                <w:i/>
                <w:iCs/>
              </w:rPr>
            </w:pPr>
            <w:r w:rsidRPr="00562707">
              <w:rPr>
                <w:rFonts w:cs="Arial"/>
                <w:i/>
                <w:iCs/>
              </w:rPr>
              <w:t xml:space="preserve">Wyposażenie nie stanowiące </w:t>
            </w:r>
            <w:r w:rsidRPr="00562707">
              <w:rPr>
                <w:rFonts w:cs="Arial"/>
                <w:i/>
                <w:iCs/>
              </w:rPr>
              <w:lastRenderedPageBreak/>
              <w:t>środków trwałych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6D82C7" w14:textId="69BE0BE2" w:rsidR="00592283" w:rsidRPr="00562707" w:rsidRDefault="00592283" w:rsidP="00B120AE">
            <w:pPr>
              <w:rPr>
                <w:rFonts w:cs="Arial"/>
              </w:rPr>
            </w:pPr>
            <w:r w:rsidRPr="00562707">
              <w:rPr>
                <w:rFonts w:cs="Arial"/>
              </w:rPr>
              <w:lastRenderedPageBreak/>
              <w:t xml:space="preserve">Obejmuje koszt zleconych dostaw wyposażenia niestanowiącego środków </w:t>
            </w:r>
            <w:r w:rsidRPr="00562707">
              <w:rPr>
                <w:rFonts w:cs="Arial"/>
              </w:rPr>
              <w:lastRenderedPageBreak/>
              <w:t>trwałych, nie ma potrzeby wydzielać w ramach kategorii bardziej szczegółowych nazw</w:t>
            </w:r>
            <w:r w:rsidR="00EF4FE4" w:rsidRPr="00562707">
              <w:rPr>
                <w:rFonts w:cs="Arial"/>
              </w:rPr>
              <w:t>.</w:t>
            </w:r>
          </w:p>
        </w:tc>
      </w:tr>
      <w:tr w:rsidR="00A2143D" w:rsidRPr="00562707" w14:paraId="749F2E72" w14:textId="77777777" w:rsidTr="00D67AF3">
        <w:trPr>
          <w:trHeight w:val="108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4CBEA4A0" w14:textId="0A467008" w:rsidR="00592283" w:rsidRPr="00562707" w:rsidRDefault="00C604A4" w:rsidP="003554D0">
            <w:pPr>
              <w:jc w:val="center"/>
              <w:rPr>
                <w:rFonts w:cs="Arial"/>
                <w:strike/>
              </w:rPr>
            </w:pPr>
            <w:r w:rsidRPr="00562707">
              <w:rPr>
                <w:rFonts w:cs="Arial"/>
              </w:rPr>
              <w:lastRenderedPageBreak/>
              <w:t>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8BE632B" w14:textId="77777777" w:rsidR="00592283" w:rsidRPr="00562707" w:rsidRDefault="00592283" w:rsidP="003554D0">
            <w:pPr>
              <w:jc w:val="center"/>
              <w:rPr>
                <w:rFonts w:cs="Arial"/>
              </w:rPr>
            </w:pPr>
            <w:r w:rsidRPr="00562707">
              <w:rPr>
                <w:rFonts w:cs="Arial"/>
              </w:rPr>
              <w:t>Koszty pośrednie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8C40FCE" w14:textId="47E42847" w:rsidR="00592283" w:rsidRPr="00562707" w:rsidRDefault="00592283" w:rsidP="00613894">
            <w:pPr>
              <w:rPr>
                <w:rFonts w:cs="Arial"/>
              </w:rPr>
            </w:pPr>
            <w:r w:rsidRPr="00562707">
              <w:rPr>
                <w:rFonts w:cs="Arial"/>
              </w:rPr>
              <w:t>Do tej kategorii kosztów przyporządkowane zostaną koszty pośrednie w rozumieniu</w:t>
            </w:r>
            <w:r w:rsidR="00822353" w:rsidRPr="00562707">
              <w:rPr>
                <w:rFonts w:cs="Arial"/>
              </w:rPr>
              <w:t xml:space="preserve"> </w:t>
            </w:r>
            <w:r w:rsidR="007B6A0D" w:rsidRPr="00562707">
              <w:rPr>
                <w:rFonts w:cs="Arial"/>
              </w:rPr>
              <w:t xml:space="preserve">Podrozdziału </w:t>
            </w:r>
            <w:r w:rsidR="00C15CAB" w:rsidRPr="00562707">
              <w:rPr>
                <w:rFonts w:cs="Arial"/>
              </w:rPr>
              <w:t xml:space="preserve">3.12. Koszty pośrednie </w:t>
            </w:r>
            <w:r w:rsidR="00C15CAB" w:rsidRPr="00562707">
              <w:rPr>
                <w:rFonts w:cs="Arial"/>
                <w:i/>
              </w:rPr>
              <w:t>Wytycznych dotyczących kwalifikowalności wydatków na lata 2021-2027</w:t>
            </w:r>
            <w:r w:rsidRPr="00562707">
              <w:rPr>
                <w:rFonts w:cs="Arial"/>
                <w:i/>
              </w:rPr>
              <w:t>.</w:t>
            </w:r>
          </w:p>
        </w:tc>
      </w:tr>
    </w:tbl>
    <w:p w14:paraId="7907EC6D" w14:textId="7CC91A2D" w:rsidR="00E54452" w:rsidRPr="00562707" w:rsidRDefault="00613894" w:rsidP="006D67F7">
      <w:pPr>
        <w:spacing w:after="240"/>
      </w:pPr>
      <w:r w:rsidRPr="00562707">
        <w:br/>
      </w:r>
      <w:r w:rsidR="00592283" w:rsidRPr="00562707">
        <w:t xml:space="preserve">Dla przejrzystości rozliczeń w projekcie, rekomendowane jest konstruowanie budżetu, w którym każde zadanie jest dedykowane jednemu realizatorowi (czyli wszystkie pozycje kosztów </w:t>
      </w:r>
      <w:r w:rsidR="00E206C1" w:rsidRPr="00562707">
        <w:br/>
      </w:r>
      <w:r w:rsidR="00592283" w:rsidRPr="00562707">
        <w:t xml:space="preserve">w danym zadaniu dotyczą tego realizatora). </w:t>
      </w:r>
      <w:r w:rsidRPr="00562707">
        <w:br/>
      </w:r>
      <w:r w:rsidR="00592283" w:rsidRPr="00562707">
        <w:t>Dana pozycja budżetu (rozumiana jako</w:t>
      </w:r>
      <w:r w:rsidR="00EF260D" w:rsidRPr="00562707">
        <w:t xml:space="preserve"> wyodrębniona</w:t>
      </w:r>
      <w:r w:rsidR="00592283" w:rsidRPr="00562707">
        <w:t xml:space="preserve"> kategori</w:t>
      </w:r>
      <w:r w:rsidR="00EF260D" w:rsidRPr="00562707">
        <w:t>a</w:t>
      </w:r>
      <w:r w:rsidR="00592283" w:rsidRPr="00562707">
        <w:t xml:space="preserve"> kosztu i </w:t>
      </w:r>
      <w:r w:rsidR="00EF260D" w:rsidRPr="00562707">
        <w:t xml:space="preserve">nazwa </w:t>
      </w:r>
      <w:r w:rsidR="00592283" w:rsidRPr="00562707">
        <w:t xml:space="preserve">kosztu) może mieć przypisanego tylko jednego realizatora. </w:t>
      </w:r>
      <w:r w:rsidRPr="00562707">
        <w:br/>
      </w:r>
      <w:r w:rsidRPr="00562707">
        <w:br/>
      </w:r>
      <w:r w:rsidR="00341A06" w:rsidRPr="00562707">
        <w:t xml:space="preserve">W przypadku projektów partnerskich, jeżeli </w:t>
      </w:r>
      <w:r w:rsidR="00592283" w:rsidRPr="00562707">
        <w:t>zamówienie udzielane ma być np. przez Wnioskodawcę, ale w imieniu i na rzecz zarówno Wnioskodawcy</w:t>
      </w:r>
      <w:r w:rsidR="00E13DCC" w:rsidRPr="00562707">
        <w:t xml:space="preserve"> jak</w:t>
      </w:r>
      <w:r w:rsidR="00592283" w:rsidRPr="00562707">
        <w:t xml:space="preserve"> i Partnera / Partnerów (czyli wydatki w tym zamówieniu będzie ponosić zarówno Wnioskodawca, jak i Partner / Partnerzy), </w:t>
      </w:r>
      <w:r w:rsidR="00E206C1" w:rsidRPr="00562707">
        <w:br/>
      </w:r>
      <w:r w:rsidR="00592283" w:rsidRPr="00562707">
        <w:t xml:space="preserve">w tym zadaniu należy zastosować </w:t>
      </w:r>
      <w:r w:rsidR="00EF260D" w:rsidRPr="00562707">
        <w:t xml:space="preserve">wyodrębnione </w:t>
      </w:r>
      <w:r w:rsidR="00592283" w:rsidRPr="00562707">
        <w:t>kategori</w:t>
      </w:r>
      <w:r w:rsidR="00EF260D" w:rsidRPr="00562707">
        <w:t>e</w:t>
      </w:r>
      <w:r w:rsidR="00592283" w:rsidRPr="00562707">
        <w:t xml:space="preserve"> kosztu i nazwy kosztu dla Wnioskodawcy i Partnera / Partnerów</w:t>
      </w:r>
      <w:r w:rsidR="00341A06" w:rsidRPr="00562707">
        <w:t xml:space="preserve"> (w kolejnych wierszach)</w:t>
      </w:r>
      <w:r w:rsidR="00592283" w:rsidRPr="00562707">
        <w:t>.</w:t>
      </w:r>
      <w:r w:rsidRPr="00562707">
        <w:br/>
      </w:r>
      <w:r w:rsidRPr="00562707">
        <w:br/>
      </w:r>
      <w:r w:rsidR="00D72181" w:rsidRPr="00562707">
        <w:t xml:space="preserve">2. </w:t>
      </w:r>
      <w:r w:rsidR="00FA4CD1" w:rsidRPr="00562707">
        <w:t>Dla kosztów pośrednich należy:</w:t>
      </w:r>
      <w:r w:rsidR="005628A8" w:rsidRPr="00562707">
        <w:br/>
      </w:r>
      <w:r w:rsidR="00FA4CD1" w:rsidRPr="00562707">
        <w:t>-</w:t>
      </w:r>
      <w:r w:rsidR="00E64D99" w:rsidRPr="00562707">
        <w:t xml:space="preserve"> </w:t>
      </w:r>
      <w:r w:rsidR="00FA4CD1" w:rsidRPr="00562707">
        <w:t>zaznacz</w:t>
      </w:r>
      <w:r w:rsidR="00E64D99" w:rsidRPr="00562707">
        <w:t>y</w:t>
      </w:r>
      <w:r w:rsidR="00FA4CD1" w:rsidRPr="00562707">
        <w:t>ć</w:t>
      </w:r>
      <w:r w:rsidR="00E64D99" w:rsidRPr="00562707">
        <w:t xml:space="preserve"> opcję</w:t>
      </w:r>
      <w:r w:rsidR="00FA4CD1" w:rsidRPr="00562707">
        <w:t xml:space="preserve"> „Uproszczona metoda rozliczania”,</w:t>
      </w:r>
      <w:r w:rsidR="005628A8" w:rsidRPr="00562707">
        <w:br/>
      </w:r>
      <w:r w:rsidR="00E64D99" w:rsidRPr="00562707">
        <w:t xml:space="preserve">- </w:t>
      </w:r>
      <w:r w:rsidR="00B61DA4" w:rsidRPr="00562707">
        <w:t>w pozycji „Rodzaj ryczałtu”</w:t>
      </w:r>
      <w:r w:rsidR="00931A0F" w:rsidRPr="00562707">
        <w:t xml:space="preserve"> wybrać „stawka ryczałtowa”,</w:t>
      </w:r>
      <w:r w:rsidR="005628A8" w:rsidRPr="00562707">
        <w:br/>
      </w:r>
      <w:r w:rsidR="00931A0F" w:rsidRPr="00562707">
        <w:t xml:space="preserve"> - </w:t>
      </w:r>
      <w:r w:rsidR="00B61DA4" w:rsidRPr="00562707">
        <w:t xml:space="preserve">wybrać </w:t>
      </w:r>
      <w:r w:rsidR="0017537A" w:rsidRPr="00562707">
        <w:t>nazwę „Koszty pośrednie – 0,5% od kwalifikowalnych kosztów bezpośrednich”</w:t>
      </w:r>
      <w:r w:rsidR="0085280D" w:rsidRPr="00562707">
        <w:t>,</w:t>
      </w:r>
      <w:r w:rsidR="005628A8" w:rsidRPr="00562707">
        <w:br/>
      </w:r>
      <w:r w:rsidR="00E64D99" w:rsidRPr="00562707">
        <w:t xml:space="preserve">- </w:t>
      </w:r>
      <w:r w:rsidR="002C277B" w:rsidRPr="00562707">
        <w:t xml:space="preserve"> podać właściwe – wyliczone w oparciu o wyżej wskazany procent – kwoty w polach: „Wartość ogółem”, „Wydatki kwalifikowane” oraz „Dofinansowanie”</w:t>
      </w:r>
      <w:r w:rsidR="00E13DCC" w:rsidRPr="00562707">
        <w:t>,</w:t>
      </w:r>
      <w:r w:rsidR="005628A8" w:rsidRPr="00562707">
        <w:br/>
      </w:r>
      <w:r w:rsidR="00E64D99" w:rsidRPr="00562707">
        <w:t>-</w:t>
      </w:r>
      <w:r w:rsidR="005D0A01" w:rsidRPr="00562707">
        <w:t xml:space="preserve">- </w:t>
      </w:r>
      <w:r w:rsidR="00E64D99" w:rsidRPr="00562707">
        <w:t>nie zaznaczać „Limitów”,</w:t>
      </w:r>
      <w:r w:rsidR="00E54452" w:rsidRPr="00562707">
        <w:rPr>
          <w:color w:val="000000" w:themeColor="text1"/>
        </w:rPr>
        <w:t xml:space="preserve"> </w:t>
      </w:r>
      <w:r w:rsidR="00E54452" w:rsidRPr="00562707">
        <w:t>gdy koszty nie są objęte pomocą de minimis</w:t>
      </w:r>
      <w:r w:rsidR="005D2C74" w:rsidRPr="00562707">
        <w:t>,</w:t>
      </w:r>
      <w:r w:rsidR="005628A8" w:rsidRPr="00562707">
        <w:br/>
      </w:r>
      <w:r w:rsidR="00E64D99" w:rsidRPr="00562707">
        <w:t>- wybrać Wnioskodawcę jako Realizatora.</w:t>
      </w:r>
    </w:p>
    <w:p w14:paraId="7F487B3F" w14:textId="3B66B777" w:rsidR="00183C62" w:rsidRPr="00562707" w:rsidRDefault="005D2C74" w:rsidP="006E40C4">
      <w:pPr>
        <w:spacing w:after="240"/>
      </w:pPr>
      <w:bookmarkStart w:id="94" w:name="_Hlk138763949"/>
      <w:r w:rsidRPr="00562707">
        <w:t xml:space="preserve">Koszty pośrednie naliczone od kosztów bezpośrednich objętych pomocą publiczną / pomocą de minimis możliwe są do rozliczenia wyłącznie jako pomoc de minimis. </w:t>
      </w:r>
      <w:bookmarkEnd w:id="94"/>
      <w:r w:rsidRPr="00562707">
        <w:t>W związku z tym</w:t>
      </w:r>
      <w:r w:rsidR="00931007" w:rsidRPr="00562707">
        <w:t xml:space="preserve">, jeżeli projekt częściowo jest objęty pomocą publiczną / pomocą de minimis, </w:t>
      </w:r>
      <w:r w:rsidRPr="00562707">
        <w:t>konieczne j</w:t>
      </w:r>
      <w:r w:rsidR="00931007" w:rsidRPr="00562707">
        <w:t>est</w:t>
      </w:r>
      <w:r w:rsidR="00796F3A" w:rsidRPr="00562707">
        <w:t xml:space="preserve"> wyodrębnie</w:t>
      </w:r>
      <w:r w:rsidRPr="00562707">
        <w:t xml:space="preserve">nie </w:t>
      </w:r>
      <w:r w:rsidR="00F30B98" w:rsidRPr="00562707">
        <w:t xml:space="preserve">w ramach zadania „Koszty pośrednie” </w:t>
      </w:r>
      <w:r w:rsidRPr="00562707">
        <w:t>oddzieln</w:t>
      </w:r>
      <w:r w:rsidR="00F30B98" w:rsidRPr="00562707">
        <w:t>ej</w:t>
      </w:r>
      <w:r w:rsidRPr="00562707">
        <w:t xml:space="preserve"> pozycji budżetow</w:t>
      </w:r>
      <w:r w:rsidR="00F30B98" w:rsidRPr="00562707">
        <w:t>ej</w:t>
      </w:r>
      <w:r w:rsidRPr="00562707">
        <w:t xml:space="preserve"> </w:t>
      </w:r>
      <w:r w:rsidR="00931007" w:rsidRPr="00562707">
        <w:t xml:space="preserve">dla </w:t>
      </w:r>
      <w:r w:rsidR="00931007" w:rsidRPr="00562707">
        <w:lastRenderedPageBreak/>
        <w:t>wydatków objętych</w:t>
      </w:r>
      <w:r w:rsidRPr="00562707">
        <w:t xml:space="preserve"> pomoc</w:t>
      </w:r>
      <w:r w:rsidR="00931007" w:rsidRPr="00562707">
        <w:t>ą</w:t>
      </w:r>
      <w:r w:rsidRPr="00562707">
        <w:t xml:space="preserve"> de minimis</w:t>
      </w:r>
      <w:r w:rsidR="00931007" w:rsidRPr="00562707">
        <w:t xml:space="preserve"> oraz dla wydatków nieobjętych pomocą de minimis.</w:t>
      </w:r>
      <w:r w:rsidRPr="00562707">
        <w:br/>
      </w:r>
      <w:r w:rsidR="00AB2750" w:rsidRPr="00562707">
        <w:t>W przedmiotowym naborze zastosowanie ma stawka ryczałtowa na pokrycie kosztów pośrednich projektu w wysokości 0,5% kwalifikowalnych kosztów bezpośrednich</w:t>
      </w:r>
      <w:r w:rsidR="006E40C4" w:rsidRPr="00562707">
        <w:t xml:space="preserve">. </w:t>
      </w:r>
      <w:r w:rsidR="00AB2750" w:rsidRPr="00562707">
        <w:t>Wskazana stawka jest stała, co oznacza, że nie należy jej zmniejszać ani zwiększać. Stawką ryczałtową muszą zostać objęte wszystkie kwalifikowalne koszty bezpośrednie projektu</w:t>
      </w:r>
      <w:r w:rsidR="0011140A" w:rsidRPr="00562707">
        <w:t xml:space="preserve"> (wszystkie pozycje budżetowe)</w:t>
      </w:r>
      <w:r w:rsidR="00AB2750" w:rsidRPr="00562707">
        <w:t>.</w:t>
      </w:r>
      <w:r w:rsidR="00AB2750" w:rsidRPr="00562707">
        <w:br/>
      </w:r>
      <w:r w:rsidR="006E40C4" w:rsidRPr="00562707">
        <w:t>W przypadku projektów objętych pomocą publiczną / pomocą de minimis należy tak przygotować budżet projektu (przy zachowaniu 0,5% stawki ryczałtowej), aby objęte pomocą de minimis bezpośrednie koszty kwalifikowalne projektu oraz odpowiadające im koszty pośrednie łącznie nie przekroczyły dopuszczalnego limitu.</w:t>
      </w:r>
      <w:r w:rsidR="006E40C4" w:rsidRPr="00562707">
        <w:br/>
      </w:r>
      <w:r w:rsidRPr="00562707">
        <w:br/>
      </w:r>
      <w:r w:rsidR="00252FD9" w:rsidRPr="00562707">
        <w:t>Istnieje</w:t>
      </w:r>
      <w:r w:rsidR="00EB35F2" w:rsidRPr="00562707">
        <w:t xml:space="preserve"> również </w:t>
      </w:r>
      <w:r w:rsidR="00252FD9" w:rsidRPr="00562707">
        <w:t xml:space="preserve">możliwość pobrania </w:t>
      </w:r>
      <w:r w:rsidR="001F3836" w:rsidRPr="00562707">
        <w:t>Budżetu do pliku .xls, jego edycji i zaczytania do formularza wniosku.</w:t>
      </w:r>
      <w:r w:rsidR="005628A8" w:rsidRPr="00562707">
        <w:br/>
      </w:r>
      <w:r w:rsidR="005628A8" w:rsidRPr="00562707">
        <w:rPr>
          <w:sz w:val="20"/>
        </w:rPr>
        <w:br/>
      </w:r>
      <w:r w:rsidR="00183C62" w:rsidRPr="00562707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 w:rsidRPr="00562707">
        <w:rPr>
          <w:rFonts w:eastAsiaTheme="minorHAnsi" w:cs="Arial"/>
          <w:b/>
          <w:lang w:eastAsia="en-US"/>
        </w:rPr>
        <w:br/>
      </w:r>
      <w:r w:rsidR="00183C62" w:rsidRPr="00562707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562707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 w:rsidRPr="00562707">
        <w:rPr>
          <w:rFonts w:eastAsiaTheme="minorHAnsi" w:cs="Arial"/>
          <w:b/>
          <w:i/>
          <w:iCs/>
          <w:lang w:eastAsia="en-US"/>
        </w:rPr>
        <w:br/>
      </w:r>
      <w:r w:rsidR="00183C62" w:rsidRPr="00562707">
        <w:rPr>
          <w:rFonts w:eastAsiaTheme="minorHAnsi" w:cs="Arial"/>
          <w:b/>
          <w:lang w:eastAsia="en-US"/>
        </w:rPr>
        <w:t>-</w:t>
      </w:r>
      <w:r w:rsidR="00183C62" w:rsidRPr="00562707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562707">
        <w:rPr>
          <w:rFonts w:eastAsiaTheme="minorHAnsi" w:cs="Arial"/>
          <w:b/>
          <w:lang w:eastAsia="en-US"/>
        </w:rPr>
        <w:t xml:space="preserve">formalnego standardowego </w:t>
      </w:r>
      <w:r w:rsidR="00183C62" w:rsidRPr="00562707">
        <w:rPr>
          <w:rFonts w:cs="Arial"/>
          <w:b/>
          <w:i/>
          <w:iCs/>
        </w:rPr>
        <w:t>Kwalifikowalność zakresu finansowego projektu,</w:t>
      </w:r>
      <w:r w:rsidR="005628A8" w:rsidRPr="00562707">
        <w:rPr>
          <w:rFonts w:cs="Arial"/>
          <w:b/>
          <w:i/>
          <w:iCs/>
        </w:rPr>
        <w:br/>
      </w:r>
      <w:r w:rsidR="00183C62" w:rsidRPr="00562707">
        <w:rPr>
          <w:rFonts w:cs="Arial"/>
          <w:b/>
        </w:rPr>
        <w:t xml:space="preserve">- </w:t>
      </w:r>
      <w:r w:rsidR="00183C62" w:rsidRPr="00562707">
        <w:rPr>
          <w:rFonts w:eastAsiaTheme="minorHAnsi" w:cs="Arial"/>
          <w:b/>
          <w:lang w:eastAsia="en-US"/>
        </w:rPr>
        <w:t xml:space="preserve">formalnego standardowego </w:t>
      </w:r>
      <w:r w:rsidR="00183C62" w:rsidRPr="00562707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562707">
        <w:rPr>
          <w:rFonts w:eastAsiaTheme="minorHAnsi" w:cs="Arial"/>
          <w:b/>
          <w:lang w:eastAsia="en-US"/>
        </w:rPr>
        <w:t>,</w:t>
      </w:r>
      <w:r w:rsidR="005628A8" w:rsidRPr="00562707">
        <w:rPr>
          <w:rFonts w:eastAsiaTheme="minorHAnsi" w:cs="Arial"/>
          <w:b/>
          <w:lang w:eastAsia="en-US"/>
        </w:rPr>
        <w:br/>
      </w:r>
      <w:r w:rsidR="00183C62" w:rsidRPr="00562707">
        <w:rPr>
          <w:rFonts w:eastAsiaTheme="minorHAnsi" w:cs="Arial"/>
          <w:b/>
          <w:lang w:eastAsia="en-US"/>
        </w:rPr>
        <w:t>-</w:t>
      </w:r>
      <w:r w:rsidR="00183C62" w:rsidRPr="00562707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562707">
        <w:rPr>
          <w:rFonts w:eastAsiaTheme="minorHAnsi" w:cs="Arial"/>
          <w:b/>
          <w:lang w:eastAsia="en-US"/>
        </w:rPr>
        <w:t>merytorycznego standardowego</w:t>
      </w:r>
      <w:r w:rsidR="00183C62" w:rsidRPr="00562707">
        <w:rPr>
          <w:rFonts w:eastAsiaTheme="minorHAnsi" w:cs="Arial"/>
          <w:b/>
          <w:i/>
          <w:iCs/>
          <w:lang w:eastAsia="en-US"/>
        </w:rPr>
        <w:t xml:space="preserve"> Kwalifikowalność wydatków</w:t>
      </w:r>
      <w:r w:rsidR="00183C62" w:rsidRPr="00562707">
        <w:rPr>
          <w:rFonts w:eastAsiaTheme="minorHAnsi" w:cs="Arial"/>
          <w:b/>
          <w:lang w:eastAsia="en-US"/>
        </w:rPr>
        <w:t>,</w:t>
      </w:r>
      <w:r w:rsidR="005628A8" w:rsidRPr="00562707">
        <w:rPr>
          <w:rFonts w:eastAsiaTheme="minorHAnsi" w:cs="Arial"/>
          <w:b/>
          <w:lang w:eastAsia="en-US"/>
        </w:rPr>
        <w:br/>
      </w:r>
      <w:r w:rsidR="00183C62" w:rsidRPr="00562707">
        <w:rPr>
          <w:rFonts w:eastAsiaTheme="minorHAnsi" w:cs="Arial"/>
          <w:b/>
          <w:lang w:eastAsia="en-US"/>
        </w:rPr>
        <w:t>-</w:t>
      </w:r>
      <w:r w:rsidR="00183C62" w:rsidRPr="00562707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562707">
        <w:rPr>
          <w:rFonts w:eastAsiaTheme="minorHAnsi" w:cs="Arial"/>
          <w:b/>
          <w:lang w:eastAsia="en-US"/>
        </w:rPr>
        <w:t>merytorycznego standardowego</w:t>
      </w:r>
      <w:r w:rsidR="00183C62" w:rsidRPr="00562707">
        <w:rPr>
          <w:rFonts w:eastAsiaTheme="minorHAnsi" w:cs="Arial"/>
          <w:b/>
          <w:i/>
          <w:iCs/>
          <w:lang w:eastAsia="en-US"/>
        </w:rPr>
        <w:t xml:space="preserve"> Wykonalność techniczna i technologiczna projektu</w:t>
      </w:r>
      <w:r w:rsidR="00183C62" w:rsidRPr="00562707">
        <w:rPr>
          <w:rFonts w:eastAsiaTheme="minorHAnsi" w:cs="Arial"/>
          <w:b/>
          <w:lang w:eastAsia="en-US"/>
        </w:rPr>
        <w:t>.</w:t>
      </w:r>
    </w:p>
    <w:p w14:paraId="020FBC68" w14:textId="0FF5CA6C" w:rsidR="0007140F" w:rsidRPr="00562707" w:rsidRDefault="004D26FE" w:rsidP="00CB4F61">
      <w:pPr>
        <w:pStyle w:val="Nagwek2"/>
        <w:spacing w:after="120"/>
        <w:jc w:val="center"/>
        <w:rPr>
          <w:sz w:val="24"/>
          <w:szCs w:val="24"/>
        </w:rPr>
      </w:pPr>
      <w:bookmarkStart w:id="95" w:name="_Toc129688638"/>
      <w:bookmarkStart w:id="96" w:name="_Toc150327673"/>
      <w:r w:rsidRPr="00562707">
        <w:rPr>
          <w:sz w:val="24"/>
          <w:szCs w:val="24"/>
        </w:rPr>
        <w:t xml:space="preserve">Sekcja </w:t>
      </w:r>
      <w:r w:rsidR="00490511" w:rsidRPr="00562707">
        <w:rPr>
          <w:sz w:val="24"/>
          <w:szCs w:val="24"/>
        </w:rPr>
        <w:t>F</w:t>
      </w:r>
      <w:r w:rsidRPr="00562707">
        <w:rPr>
          <w:sz w:val="24"/>
          <w:szCs w:val="24"/>
        </w:rPr>
        <w:t xml:space="preserve"> Podsumowanie budżetu</w:t>
      </w:r>
      <w:bookmarkEnd w:id="95"/>
      <w:bookmarkEnd w:id="96"/>
    </w:p>
    <w:p w14:paraId="2739D61E" w14:textId="64BFD2E0" w:rsidR="007D40EF" w:rsidRPr="00562707" w:rsidRDefault="0007140F" w:rsidP="005628A8">
      <w:pPr>
        <w:rPr>
          <w:rFonts w:cs="Arial"/>
          <w:sz w:val="20"/>
        </w:rPr>
      </w:pPr>
      <w:r w:rsidRPr="00562707">
        <w:t xml:space="preserve">Tabela wypełniona jest automatycznie na podstawie danych zapisanych wcześniej. Pole „Szukaj po nazwie wnioskodawcy lub realizatora” służy do wyświetlania podsumowania budżetu wnioskodawcy lub konkretnego partnera. </w:t>
      </w:r>
    </w:p>
    <w:p w14:paraId="501DCE36" w14:textId="24CAA486" w:rsidR="007D40EF" w:rsidRPr="00562707" w:rsidRDefault="007D40EF" w:rsidP="000B77BA">
      <w:pPr>
        <w:pStyle w:val="Nagwek2"/>
        <w:spacing w:after="120"/>
        <w:jc w:val="center"/>
        <w:rPr>
          <w:sz w:val="24"/>
          <w:szCs w:val="24"/>
        </w:rPr>
      </w:pPr>
      <w:bookmarkStart w:id="97" w:name="_Toc129688639"/>
      <w:bookmarkStart w:id="98" w:name="_Toc150327674"/>
      <w:r w:rsidRPr="00562707">
        <w:rPr>
          <w:sz w:val="24"/>
          <w:szCs w:val="24"/>
        </w:rPr>
        <w:t xml:space="preserve">Sekcja </w:t>
      </w:r>
      <w:r w:rsidR="00490511" w:rsidRPr="00562707">
        <w:rPr>
          <w:sz w:val="24"/>
          <w:szCs w:val="24"/>
        </w:rPr>
        <w:t>G</w:t>
      </w:r>
      <w:r w:rsidRPr="00562707">
        <w:rPr>
          <w:sz w:val="24"/>
          <w:szCs w:val="24"/>
        </w:rPr>
        <w:t xml:space="preserve"> Źródła finansowania</w:t>
      </w:r>
      <w:bookmarkEnd w:id="97"/>
      <w:bookmarkEnd w:id="98"/>
    </w:p>
    <w:p w14:paraId="5B8D67B9" w14:textId="366A8475" w:rsidR="00BB3656" w:rsidRPr="00562707" w:rsidRDefault="00BB3656" w:rsidP="005628A8">
      <w:r w:rsidRPr="00562707">
        <w:t xml:space="preserve">W tabeli należy określić źródła, z jakich zostaną sfinansowane zaplanowane wydatki całkowite </w:t>
      </w:r>
      <w:r w:rsidR="00CA0424" w:rsidRPr="00562707">
        <w:br/>
      </w:r>
      <w:r w:rsidRPr="00562707">
        <w:t>i wydatki kwalifikowane projektu:</w:t>
      </w:r>
    </w:p>
    <w:p w14:paraId="6936CE39" w14:textId="49FE2589" w:rsidR="00BB3656" w:rsidRPr="00562707" w:rsidRDefault="00BB3656" w:rsidP="000B77BA">
      <w:pPr>
        <w:pStyle w:val="Nagwek3"/>
      </w:pPr>
      <w:bookmarkStart w:id="99" w:name="_Toc150327675"/>
      <w:r w:rsidRPr="00562707">
        <w:lastRenderedPageBreak/>
        <w:t xml:space="preserve">Dofinansowanie </w:t>
      </w:r>
      <w:r w:rsidRPr="00562707">
        <w:sym w:font="Symbol" w:char="F02D"/>
      </w:r>
      <w:r w:rsidRPr="00562707">
        <w:t xml:space="preserve"> to kwota pochodząca z Europejskiego Funduszu Rozwoju Regionalnego</w:t>
      </w:r>
      <w:r w:rsidR="003C6D7E" w:rsidRPr="00562707">
        <w:t xml:space="preserve"> (EFRR)</w:t>
      </w:r>
      <w:r w:rsidRPr="00562707">
        <w:t xml:space="preserve">, która ma być zgodna z sekcją </w:t>
      </w:r>
      <w:r w:rsidR="00155877" w:rsidRPr="00562707">
        <w:t>E</w:t>
      </w:r>
      <w:r w:rsidRPr="00562707">
        <w:t xml:space="preserve"> i </w:t>
      </w:r>
      <w:r w:rsidR="00155877" w:rsidRPr="00562707">
        <w:t>F</w:t>
      </w:r>
      <w:r w:rsidRPr="00562707">
        <w:t>.</w:t>
      </w:r>
      <w:bookmarkEnd w:id="99"/>
      <w:r w:rsidRPr="00562707">
        <w:t xml:space="preserve"> </w:t>
      </w:r>
    </w:p>
    <w:p w14:paraId="47952060" w14:textId="7D1D3743" w:rsidR="00BB3656" w:rsidRPr="00562707" w:rsidRDefault="00BB3656" w:rsidP="005628A8">
      <w:r w:rsidRPr="00562707">
        <w:t>Udział EFRR wynosić może maksymalnie 85% całkowitych kosztów kwalifikowanych, przy czym podlega on limitom wynikającym ze SZOP oraz przepisom dotyczącym pomocy publicznej.</w:t>
      </w:r>
      <w:r w:rsidR="005628A8" w:rsidRPr="00562707">
        <w:br/>
      </w:r>
      <w:r w:rsidR="005628A8" w:rsidRPr="00562707">
        <w:br/>
      </w:r>
      <w:r w:rsidRPr="00562707">
        <w:t xml:space="preserve">Należy przy tym zwrócić uwagę, iż niekiedy konieczne będzie obniżenie wnioskowanej kwoty dotacji o 0,01 – 0,02 zł na rzecz podwyższenia wkładu krajowego ze względu na matematyczne zaokrąglenie obliczanego poziomu dotacji, który może minimalnie przekraczać poziom dopuszczalny. Za błąd uznawane będzie przyjęcie kwoty, która stanowi np. 85,000123% kosztów kwalifikowanych. </w:t>
      </w:r>
    </w:p>
    <w:p w14:paraId="33A7EEA5" w14:textId="77777777" w:rsidR="00441B8A" w:rsidRPr="00562707" w:rsidRDefault="00BB3656" w:rsidP="000B77BA">
      <w:pPr>
        <w:pStyle w:val="Nagwek3"/>
      </w:pPr>
      <w:bookmarkStart w:id="100" w:name="_Toc150327676"/>
      <w:r w:rsidRPr="00562707">
        <w:t>Budżet państwa</w:t>
      </w:r>
      <w:bookmarkEnd w:id="100"/>
      <w:r w:rsidRPr="00562707">
        <w:t xml:space="preserve"> </w:t>
      </w:r>
    </w:p>
    <w:p w14:paraId="1526F5F5" w14:textId="1F87B142" w:rsidR="00BB3656" w:rsidRPr="00562707" w:rsidRDefault="00BB3656" w:rsidP="005628A8">
      <w:r w:rsidRPr="00562707">
        <w:t>– jeżeli projekt będzie współfinansowany ze środków budżetu państwa.</w:t>
      </w:r>
    </w:p>
    <w:p w14:paraId="2444D116" w14:textId="77777777" w:rsidR="00441B8A" w:rsidRPr="00562707" w:rsidRDefault="00BB3656" w:rsidP="000B77BA">
      <w:pPr>
        <w:pStyle w:val="Nagwek3"/>
      </w:pPr>
      <w:bookmarkStart w:id="101" w:name="_Toc150327677"/>
      <w:r w:rsidRPr="00562707">
        <w:t>Budżet jednostek samorządu terytorialnego</w:t>
      </w:r>
      <w:bookmarkEnd w:id="101"/>
    </w:p>
    <w:p w14:paraId="61AD446C" w14:textId="555A666F" w:rsidR="00BB3656" w:rsidRPr="00562707" w:rsidRDefault="00BB3656" w:rsidP="005628A8">
      <w:r w:rsidRPr="00562707">
        <w:t xml:space="preserve"> – środki jst szczebla gminnego, powiatowego, wojewódzkiego, dotyczy to również innych jednostek, które uzyskują środki na re</w:t>
      </w:r>
      <w:r w:rsidR="00280DA6" w:rsidRPr="00562707">
        <w:t>alizację projektu z</w:t>
      </w:r>
      <w:r w:rsidR="00DF544C" w:rsidRPr="00562707">
        <w:t xml:space="preserve"> </w:t>
      </w:r>
      <w:r w:rsidR="00280DA6" w:rsidRPr="00562707">
        <w:t>budżetu jst w formie dotacji celowej.</w:t>
      </w:r>
    </w:p>
    <w:p w14:paraId="24238C74" w14:textId="77777777" w:rsidR="00441B8A" w:rsidRPr="00562707" w:rsidRDefault="00BB3656" w:rsidP="000B77BA">
      <w:pPr>
        <w:pStyle w:val="Nagwek3"/>
      </w:pPr>
      <w:bookmarkStart w:id="102" w:name="_Toc150327678"/>
      <w:r w:rsidRPr="00562707">
        <w:t>Inne publiczne</w:t>
      </w:r>
      <w:bookmarkEnd w:id="102"/>
    </w:p>
    <w:p w14:paraId="4A430C1D" w14:textId="2CBB2FBF" w:rsidR="00BB3656" w:rsidRPr="00562707" w:rsidRDefault="00BB3656" w:rsidP="005628A8">
      <w:r w:rsidRPr="00562707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Pr="00562707" w:rsidRDefault="00BB3656" w:rsidP="000B77BA">
      <w:pPr>
        <w:pStyle w:val="Nagwek3"/>
      </w:pPr>
      <w:bookmarkStart w:id="103" w:name="_Toc150327679"/>
      <w:r w:rsidRPr="00562707">
        <w:t>Prywatne</w:t>
      </w:r>
      <w:bookmarkEnd w:id="103"/>
    </w:p>
    <w:p w14:paraId="0FB02E78" w14:textId="39E3A872" w:rsidR="00BB3656" w:rsidRPr="00562707" w:rsidRDefault="00BB3656" w:rsidP="00441B8A">
      <w:pPr>
        <w:rPr>
          <w:rFonts w:cs="Arial"/>
          <w:sz w:val="20"/>
        </w:rPr>
      </w:pPr>
      <w:r w:rsidRPr="00562707">
        <w:rPr>
          <w:b/>
        </w:rPr>
        <w:t xml:space="preserve"> </w:t>
      </w:r>
      <w:r w:rsidRPr="00562707">
        <w:t xml:space="preserve">– środki instytucji spoza sektora finansów publicznych, m.in. </w:t>
      </w:r>
      <w:r w:rsidR="00326DCB" w:rsidRPr="00562707">
        <w:t xml:space="preserve">stowarzyszenia (np. OSP), </w:t>
      </w:r>
      <w:r w:rsidRPr="00562707">
        <w:t xml:space="preserve">organizacje pozarządowe zakładane przez osoby fizyczne, </w:t>
      </w:r>
      <w:r w:rsidR="00BD73D5" w:rsidRPr="00562707">
        <w:t xml:space="preserve">przedsiębiorcy, </w:t>
      </w:r>
      <w:r w:rsidRPr="00562707">
        <w:t>spółki prawa handlowego, niepubliczne zakłady opieki zdrowotnej, niepubliczne uczelnie wyższe</w:t>
      </w:r>
      <w:r w:rsidR="00BD73D5" w:rsidRPr="00562707">
        <w:t>,</w:t>
      </w:r>
      <w:r w:rsidR="0017537A" w:rsidRPr="00562707">
        <w:t xml:space="preserve"> spółdzielnie, wspólnoty mieszkaniowe,</w:t>
      </w:r>
      <w:r w:rsidR="00BD73D5" w:rsidRPr="00562707">
        <w:t xml:space="preserve"> kościoły i</w:t>
      </w:r>
      <w:r w:rsidR="00946A7F" w:rsidRPr="00562707">
        <w:t> </w:t>
      </w:r>
      <w:r w:rsidR="00BD73D5" w:rsidRPr="00562707">
        <w:t xml:space="preserve">związki wyznaniowe, </w:t>
      </w:r>
      <w:r w:rsidRPr="00562707">
        <w:t>itp.</w:t>
      </w:r>
      <w:r w:rsidR="00520C94" w:rsidRPr="00562707">
        <w:t>,</w:t>
      </w:r>
      <w:r w:rsidRPr="00562707">
        <w:t xml:space="preserve"> </w:t>
      </w:r>
      <w:r w:rsidR="00520C94" w:rsidRPr="00562707">
        <w:t>j</w:t>
      </w:r>
      <w:r w:rsidRPr="00562707">
        <w:t>eżeli ich wkład własny jest finansowany z własnego budżetu (np. środki zgromadzone na koncie bankowym, lokacie), pożyczki, kredyt</w:t>
      </w:r>
      <w:r w:rsidR="00520C94" w:rsidRPr="00562707">
        <w:t>u</w:t>
      </w:r>
      <w:r w:rsidRPr="00562707">
        <w:t xml:space="preserve"> itp.</w:t>
      </w:r>
      <w:r w:rsidR="00441B8A" w:rsidRPr="00562707">
        <w:br/>
      </w:r>
      <w:r w:rsidR="00441B8A" w:rsidRPr="00562707">
        <w:br/>
      </w:r>
      <w:r w:rsidRPr="00562707">
        <w:lastRenderedPageBreak/>
        <w:t>Wartości liczbowe w poszczególnych polach należy wpisywać z dokładnością do dwóch miejsc po przecinku.</w:t>
      </w:r>
    </w:p>
    <w:p w14:paraId="24C193E1" w14:textId="0BF7D8B2" w:rsidR="003D5618" w:rsidRPr="00562707" w:rsidRDefault="00310CD0" w:rsidP="00CB4F61">
      <w:pPr>
        <w:pStyle w:val="Nagwek2"/>
        <w:spacing w:after="120"/>
        <w:jc w:val="center"/>
        <w:rPr>
          <w:sz w:val="24"/>
          <w:szCs w:val="24"/>
        </w:rPr>
      </w:pPr>
      <w:bookmarkStart w:id="104" w:name="_Toc129688640"/>
      <w:bookmarkStart w:id="105" w:name="_Toc150327680"/>
      <w:r w:rsidRPr="00562707">
        <w:rPr>
          <w:sz w:val="24"/>
          <w:szCs w:val="24"/>
        </w:rPr>
        <w:t xml:space="preserve">Sekcja </w:t>
      </w:r>
      <w:r w:rsidR="00490511" w:rsidRPr="00562707">
        <w:rPr>
          <w:sz w:val="24"/>
          <w:szCs w:val="24"/>
        </w:rPr>
        <w:t>H</w:t>
      </w:r>
      <w:r w:rsidRPr="00562707">
        <w:rPr>
          <w:sz w:val="24"/>
          <w:szCs w:val="24"/>
        </w:rPr>
        <w:t xml:space="preserve"> </w:t>
      </w:r>
      <w:r w:rsidR="000B337F" w:rsidRPr="00562707">
        <w:rPr>
          <w:sz w:val="24"/>
          <w:szCs w:val="24"/>
        </w:rPr>
        <w:t>Analiza ryzyka</w:t>
      </w:r>
      <w:bookmarkEnd w:id="104"/>
      <w:bookmarkEnd w:id="105"/>
    </w:p>
    <w:p w14:paraId="358DB495" w14:textId="3B4F8D13" w:rsidR="000E6C6B" w:rsidRPr="00562707" w:rsidRDefault="00A0098F" w:rsidP="00441B8A">
      <w:pPr>
        <w:rPr>
          <w:rFonts w:cs="Arial"/>
          <w:sz w:val="20"/>
        </w:rPr>
      </w:pPr>
      <w:r w:rsidRPr="00562707">
        <w:t>W sekcji tej należy opisać</w:t>
      </w:r>
      <w:r w:rsidR="000E6C6B" w:rsidRPr="00562707">
        <w:t xml:space="preserve"> </w:t>
      </w:r>
      <w:r w:rsidR="000E6C6B" w:rsidRPr="00562707">
        <w:rPr>
          <w:b/>
          <w:bCs/>
        </w:rPr>
        <w:t>Potencjał do realizacji projektu:</w:t>
      </w:r>
    </w:p>
    <w:p w14:paraId="1404B8D0" w14:textId="375289A2" w:rsidR="000E6C6B" w:rsidRPr="00562707" w:rsidRDefault="000E6C6B" w:rsidP="000B77BA">
      <w:pPr>
        <w:pStyle w:val="Nagwek3"/>
      </w:pPr>
      <w:bookmarkStart w:id="106" w:name="_Toc150327681"/>
      <w:r w:rsidRPr="00562707">
        <w:t>Doświadczenie</w:t>
      </w:r>
      <w:bookmarkEnd w:id="106"/>
    </w:p>
    <w:p w14:paraId="79839AD5" w14:textId="2CC332BB" w:rsidR="00BC1B97" w:rsidRPr="00562707" w:rsidRDefault="000E6C6B" w:rsidP="00441B8A">
      <w:pPr>
        <w:rPr>
          <w:rFonts w:eastAsiaTheme="minorHAnsi" w:cs="Arial"/>
          <w:b/>
          <w:i/>
          <w:sz w:val="20"/>
          <w:lang w:eastAsia="en-US"/>
        </w:rPr>
      </w:pPr>
      <w:r w:rsidRPr="00562707">
        <w:t>Limit 4000 znaków uwzględniając spacje.</w:t>
      </w:r>
      <w:r w:rsidR="00441B8A" w:rsidRPr="00562707">
        <w:br/>
      </w:r>
      <w:r w:rsidRPr="00562707">
        <w:t>Należy</w:t>
      </w:r>
      <w:r w:rsidR="00BC1B97" w:rsidRPr="00562707">
        <w:t xml:space="preserve"> </w:t>
      </w:r>
      <w:r w:rsidRPr="00562707">
        <w:t>opisać doświadczenie W</w:t>
      </w:r>
      <w:r w:rsidRPr="00562707">
        <w:rPr>
          <w:rFonts w:eastAsiaTheme="minorHAnsi"/>
          <w:lang w:eastAsia="en-US"/>
        </w:rPr>
        <w:t xml:space="preserve">nioskodawcy i ewentualnych Partnerów w realizacji inwestycji </w:t>
      </w:r>
      <w:r w:rsidRPr="00562707">
        <w:rPr>
          <w:rFonts w:eastAsiaTheme="minorHAnsi"/>
          <w:lang w:eastAsia="en-US"/>
        </w:rPr>
        <w:br/>
        <w:t>(w szczególności finansowanych ze środków europejskich, inwestycji podobnego typu co planowany projekt oraz inwestycji z nimi funkcjonalnie powiązanych).</w:t>
      </w:r>
      <w:r w:rsidR="00441B8A" w:rsidRPr="00562707">
        <w:rPr>
          <w:rFonts w:eastAsiaTheme="minorHAnsi"/>
          <w:lang w:eastAsia="en-US"/>
        </w:rPr>
        <w:br/>
      </w:r>
      <w:bookmarkStart w:id="107" w:name="_Hlk129763886"/>
      <w:r w:rsidR="00BC1B97" w:rsidRPr="00562707">
        <w:rPr>
          <w:rFonts w:eastAsiaTheme="minorHAnsi"/>
          <w:b/>
          <w:bCs/>
        </w:rPr>
        <w:t xml:space="preserve">Informacje z tego pola będą podstawą do oceny kryterium </w:t>
      </w:r>
      <w:bookmarkEnd w:id="107"/>
      <w:r w:rsidR="00BC1B97" w:rsidRPr="00562707">
        <w:rPr>
          <w:rFonts w:eastAsiaTheme="minorHAnsi"/>
          <w:b/>
          <w:bCs/>
        </w:rPr>
        <w:t xml:space="preserve">merytorycznego standardowego </w:t>
      </w:r>
      <w:r w:rsidR="00BC1B97" w:rsidRPr="00562707">
        <w:rPr>
          <w:rFonts w:eastAsiaTheme="minorHAnsi"/>
          <w:b/>
          <w:bCs/>
          <w:i/>
          <w:iCs/>
        </w:rPr>
        <w:t>Potencjał organizacyjny do realizacji projektu</w:t>
      </w:r>
      <w:r w:rsidR="00BC1B97" w:rsidRPr="00562707">
        <w:rPr>
          <w:rFonts w:eastAsiaTheme="minorHAnsi"/>
        </w:rPr>
        <w:t>.</w:t>
      </w:r>
    </w:p>
    <w:p w14:paraId="306425B2" w14:textId="5DA022C4" w:rsidR="00BC1B97" w:rsidRPr="00562707" w:rsidRDefault="00BC1B97" w:rsidP="000B77BA">
      <w:pPr>
        <w:pStyle w:val="Nagwek3"/>
        <w:rPr>
          <w:rFonts w:eastAsiaTheme="minorHAnsi"/>
          <w:lang w:eastAsia="en-US"/>
        </w:rPr>
      </w:pPr>
      <w:bookmarkStart w:id="108" w:name="_Toc150327682"/>
      <w:r w:rsidRPr="00562707">
        <w:rPr>
          <w:rFonts w:eastAsiaTheme="minorHAnsi"/>
          <w:lang w:eastAsia="en-US"/>
        </w:rPr>
        <w:t>Opis sposobu zarządzania projektem</w:t>
      </w:r>
      <w:bookmarkEnd w:id="108"/>
    </w:p>
    <w:p w14:paraId="362E75BC" w14:textId="564E3616" w:rsidR="00974A54" w:rsidRPr="00562707" w:rsidRDefault="00BC1B97" w:rsidP="00CB4F61">
      <w:pPr>
        <w:rPr>
          <w:rFonts w:eastAsiaTheme="minorHAnsi"/>
          <w:b/>
          <w:bCs/>
        </w:rPr>
      </w:pPr>
      <w:r w:rsidRPr="00562707">
        <w:t>Limit 4000 znaków uwzględniając spacje.</w:t>
      </w:r>
      <w:r w:rsidR="00441B8A" w:rsidRPr="00562707">
        <w:br/>
      </w:r>
      <w:r w:rsidRPr="00562707">
        <w:t>Należy opisać sposób zarządzania projektem</w:t>
      </w:r>
      <w:r w:rsidR="009B2ADE" w:rsidRPr="00562707">
        <w:t>:</w:t>
      </w:r>
      <w:r w:rsidR="00441B8A" w:rsidRPr="00562707">
        <w:br/>
      </w:r>
      <w:r w:rsidR="00B1083B" w:rsidRPr="00562707">
        <w:t>- krótko</w:t>
      </w:r>
      <w:r w:rsidR="009B2ADE" w:rsidRPr="00562707">
        <w:t xml:space="preserve"> opis</w:t>
      </w:r>
      <w:r w:rsidR="00B1083B" w:rsidRPr="00562707">
        <w:t>ać Wnioskodawcę,</w:t>
      </w:r>
      <w:r w:rsidR="009B2ADE" w:rsidRPr="00562707">
        <w:t xml:space="preserve"> </w:t>
      </w:r>
      <w:r w:rsidR="00441B8A" w:rsidRPr="00562707">
        <w:br/>
      </w:r>
      <w:r w:rsidR="00B1083B" w:rsidRPr="00562707">
        <w:t xml:space="preserve">- sposób zorganizowania działań związanych z </w:t>
      </w:r>
      <w:r w:rsidR="009B2ADE" w:rsidRPr="00562707">
        <w:t>przygotowaniem inwestycji,</w:t>
      </w:r>
      <w:r w:rsidR="00B1083B" w:rsidRPr="00562707">
        <w:t xml:space="preserve"> </w:t>
      </w:r>
      <w:r w:rsidR="009B2ADE" w:rsidRPr="00562707">
        <w:t xml:space="preserve">zgłoszeniem </w:t>
      </w:r>
      <w:r w:rsidR="00CA0424" w:rsidRPr="00562707">
        <w:br/>
      </w:r>
      <w:r w:rsidR="009B2ADE" w:rsidRPr="00562707">
        <w:t>i obsługą wniosku o dofinansowanie,</w:t>
      </w:r>
      <w:r w:rsidR="00B1083B" w:rsidRPr="00562707">
        <w:t xml:space="preserve"> </w:t>
      </w:r>
      <w:r w:rsidR="009B2ADE" w:rsidRPr="00562707">
        <w:t>podpisaniem umowy,</w:t>
      </w:r>
      <w:r w:rsidR="00B1083B" w:rsidRPr="00562707">
        <w:t xml:space="preserve"> </w:t>
      </w:r>
      <w:r w:rsidR="009B2ADE" w:rsidRPr="00562707">
        <w:t xml:space="preserve">procedurami przetargowymi </w:t>
      </w:r>
      <w:r w:rsidR="00CA0424" w:rsidRPr="00562707">
        <w:br/>
      </w:r>
      <w:r w:rsidR="009B2ADE" w:rsidRPr="00562707">
        <w:t>i zawieraniem umów z</w:t>
      </w:r>
      <w:r w:rsidR="00921F7A" w:rsidRPr="00562707">
        <w:t xml:space="preserve"> </w:t>
      </w:r>
      <w:r w:rsidR="009B2ADE" w:rsidRPr="00562707">
        <w:t>wykonawcami,</w:t>
      </w:r>
      <w:r w:rsidR="00B1083B" w:rsidRPr="00562707">
        <w:t xml:space="preserve"> </w:t>
      </w:r>
      <w:r w:rsidR="009B2ADE" w:rsidRPr="00562707">
        <w:t>nadzorem technicznym,</w:t>
      </w:r>
      <w:r w:rsidR="00B1083B" w:rsidRPr="00562707">
        <w:t xml:space="preserve"> </w:t>
      </w:r>
      <w:r w:rsidR="009B2ADE" w:rsidRPr="00562707">
        <w:t>rozliczeniami finansowymi,</w:t>
      </w:r>
      <w:r w:rsidR="00B1083B" w:rsidRPr="00562707">
        <w:t xml:space="preserve"> </w:t>
      </w:r>
      <w:r w:rsidR="009B2ADE" w:rsidRPr="00562707">
        <w:t>odbiorami częściowymi i</w:t>
      </w:r>
      <w:r w:rsidR="00921F7A" w:rsidRPr="00562707">
        <w:t xml:space="preserve"> </w:t>
      </w:r>
      <w:r w:rsidR="009B2ADE" w:rsidRPr="00562707">
        <w:t>końcowym,</w:t>
      </w:r>
      <w:r w:rsidR="00B1083B" w:rsidRPr="00562707">
        <w:t xml:space="preserve"> </w:t>
      </w:r>
      <w:r w:rsidR="009B2ADE" w:rsidRPr="00562707">
        <w:t>przekazaniem inwestycji do użytkowania i jej użytkowaniem, zapewnieniem trwałości projektu i</w:t>
      </w:r>
      <w:r w:rsidR="00921F7A" w:rsidRPr="00562707">
        <w:t xml:space="preserve"> </w:t>
      </w:r>
      <w:r w:rsidR="009B2ADE" w:rsidRPr="00562707">
        <w:t xml:space="preserve">osiągnięcia </w:t>
      </w:r>
      <w:r w:rsidR="00B1083B" w:rsidRPr="00562707">
        <w:t>z</w:t>
      </w:r>
      <w:r w:rsidR="009B2ADE" w:rsidRPr="00562707">
        <w:t>aplanowanych celów</w:t>
      </w:r>
      <w:r w:rsidR="00B1083B" w:rsidRPr="00562707">
        <w:t>,</w:t>
      </w:r>
      <w:r w:rsidR="00441B8A" w:rsidRPr="00562707">
        <w:br/>
      </w:r>
      <w:r w:rsidR="00B1083B" w:rsidRPr="00562707">
        <w:t xml:space="preserve">- </w:t>
      </w:r>
      <w:r w:rsidR="00B1083B" w:rsidRPr="00562707">
        <w:rPr>
          <w:lang w:eastAsia="ko-KR"/>
        </w:rPr>
        <w:t>określić, jaki podmiot będzie zarządzał infrastrukturą powstałą w wyniku realizacji projektu. Jeżeli będzie to inny niż wnioskodawca podmiot to należy: wyjaśnić przyczyny takiego rozwiązania, opisać sposób wyboru podmiotu eksploatującego, określić formę prawną przekazania funkcji związanych z</w:t>
      </w:r>
      <w:r w:rsidR="00921F7A" w:rsidRPr="00562707">
        <w:rPr>
          <w:lang w:eastAsia="ko-KR"/>
        </w:rPr>
        <w:t xml:space="preserve"> </w:t>
      </w:r>
      <w:r w:rsidR="00B1083B" w:rsidRPr="00562707">
        <w:rPr>
          <w:lang w:eastAsia="ko-KR"/>
        </w:rPr>
        <w:t>użytkowaniem danej infrastruktury, wskazać, czy przekazanie będzie bezpłatne czy za odpłatnością.</w:t>
      </w:r>
      <w:r w:rsidR="00441B8A" w:rsidRPr="00562707">
        <w:rPr>
          <w:lang w:eastAsia="ko-KR"/>
        </w:rPr>
        <w:br/>
      </w:r>
      <w:r w:rsidR="00723D30" w:rsidRPr="00562707">
        <w:rPr>
          <w:rFonts w:eastAsiaTheme="minorHAnsi"/>
          <w:b/>
          <w:bCs/>
        </w:rPr>
        <w:t>I</w:t>
      </w:r>
      <w:r w:rsidRPr="00562707">
        <w:rPr>
          <w:rFonts w:eastAsiaTheme="minorHAnsi"/>
          <w:b/>
          <w:bCs/>
        </w:rPr>
        <w:t xml:space="preserve">nformacje z tego pola będą podstawą do oceny kryterium merytorycznego standardowego </w:t>
      </w:r>
      <w:r w:rsidRPr="00562707">
        <w:rPr>
          <w:rFonts w:eastAsiaTheme="minorHAnsi"/>
          <w:b/>
          <w:bCs/>
          <w:i/>
          <w:iCs/>
        </w:rPr>
        <w:t>Potencjał organizacyjny do realizacji projektu</w:t>
      </w:r>
      <w:r w:rsidRPr="00562707">
        <w:rPr>
          <w:rFonts w:eastAsiaTheme="minorHAnsi"/>
          <w:b/>
          <w:bCs/>
        </w:rPr>
        <w:t>.</w:t>
      </w:r>
    </w:p>
    <w:p w14:paraId="35FF5543" w14:textId="4B2D5ECF" w:rsidR="00BC1B97" w:rsidRPr="00562707" w:rsidRDefault="00BC1B97" w:rsidP="000B77BA">
      <w:pPr>
        <w:pStyle w:val="Nagwek3"/>
      </w:pPr>
      <w:bookmarkStart w:id="109" w:name="_Toc150327683"/>
      <w:r w:rsidRPr="00562707">
        <w:lastRenderedPageBreak/>
        <w:t xml:space="preserve">Opis wkładu </w:t>
      </w:r>
      <w:r w:rsidR="00B44B59" w:rsidRPr="00562707">
        <w:t>rzeczowego</w:t>
      </w:r>
      <w:bookmarkEnd w:id="109"/>
    </w:p>
    <w:p w14:paraId="6600F706" w14:textId="48B6B8A1" w:rsidR="00184DC1" w:rsidRPr="00562707" w:rsidRDefault="00BC1B97" w:rsidP="00441B8A">
      <w:pPr>
        <w:rPr>
          <w:rFonts w:cs="Arial"/>
          <w:sz w:val="20"/>
        </w:rPr>
      </w:pPr>
      <w:r w:rsidRPr="00562707">
        <w:t xml:space="preserve">Zgodnie z zapisami </w:t>
      </w:r>
      <w:r w:rsidRPr="00562707">
        <w:rPr>
          <w:i/>
        </w:rPr>
        <w:t>Katalogu wydatków w ramach programu regionalnego Fundusze Europejskie dla Podkarpacia 2021-2027 (część EFRR)</w:t>
      </w:r>
      <w:r w:rsidRPr="00562707">
        <w:rPr>
          <w:b/>
          <w:i/>
        </w:rPr>
        <w:t xml:space="preserve"> </w:t>
      </w:r>
      <w:r w:rsidRPr="00562707">
        <w:rPr>
          <w:b/>
        </w:rPr>
        <w:t>„</w:t>
      </w:r>
      <w:r w:rsidRPr="00562707">
        <w:t xml:space="preserve">wkład niepieniężny stanowiący część lub całość wkładu własnego” stanowi wydatek niekwalifikowany. </w:t>
      </w:r>
      <w:r w:rsidR="00441B8A" w:rsidRPr="00562707">
        <w:br/>
      </w:r>
      <w:r w:rsidRPr="00562707">
        <w:t xml:space="preserve">W polu należy </w:t>
      </w:r>
      <w:r w:rsidR="00931A0F" w:rsidRPr="00562707">
        <w:t xml:space="preserve">wpisać </w:t>
      </w:r>
      <w:r w:rsidRPr="00562707">
        <w:t>„nie dotyczy”.</w:t>
      </w:r>
    </w:p>
    <w:p w14:paraId="435667B4" w14:textId="77777777" w:rsidR="00723D30" w:rsidRPr="00562707" w:rsidRDefault="00184DC1" w:rsidP="000B77BA">
      <w:pPr>
        <w:pStyle w:val="Nagwek3"/>
      </w:pPr>
      <w:bookmarkStart w:id="110" w:name="_Toc150327684"/>
      <w:r w:rsidRPr="00562707">
        <w:t>Op</w:t>
      </w:r>
      <w:r w:rsidR="00723D30" w:rsidRPr="00562707">
        <w:t>is własnych środków finansowych</w:t>
      </w:r>
      <w:bookmarkEnd w:id="110"/>
    </w:p>
    <w:p w14:paraId="555E6A32" w14:textId="42A49A37" w:rsidR="002B143D" w:rsidRPr="00562707" w:rsidRDefault="00184DC1" w:rsidP="002B143D">
      <w:pPr>
        <w:spacing w:after="360"/>
        <w:rPr>
          <w:rStyle w:val="markedcontent"/>
          <w:rFonts w:cs="Arial"/>
        </w:rPr>
      </w:pPr>
      <w:r w:rsidRPr="00562707">
        <w:t>Limit 4000 znaków uwzględniając spacje</w:t>
      </w:r>
      <w:r w:rsidR="00606B45" w:rsidRPr="00562707">
        <w:t>.</w:t>
      </w:r>
      <w:r w:rsidR="00441B8A" w:rsidRPr="00562707">
        <w:br/>
      </w:r>
      <w:r w:rsidRPr="00562707">
        <w:t xml:space="preserve">Należy opisać źródła finansowania wkładu własnego przez </w:t>
      </w:r>
      <w:r w:rsidR="0026219F" w:rsidRPr="00562707">
        <w:t>Wnioskodawcę i ewentualnych P</w:t>
      </w:r>
      <w:r w:rsidRPr="00562707">
        <w:t>artnerów</w:t>
      </w:r>
      <w:r w:rsidR="00606B45" w:rsidRPr="00562707">
        <w:t xml:space="preserve"> projektu, w szczególności czy dysponują odpowiednimi środkami finansowymi umożliwiającymi realizację projektu biorąc pod uwagę zaplanowany budżet oraz harmonogram jego realizacji.</w:t>
      </w:r>
      <w:r w:rsidR="00441B8A" w:rsidRPr="00562707">
        <w:br/>
      </w:r>
      <w:r w:rsidR="00441B8A" w:rsidRPr="00562707">
        <w:rPr>
          <w:rStyle w:val="markedcontent"/>
          <w:rFonts w:cs="Arial"/>
          <w:sz w:val="20"/>
        </w:rPr>
        <w:br/>
      </w:r>
      <w:r w:rsidR="007470D8" w:rsidRPr="00562707">
        <w:rPr>
          <w:rStyle w:val="markedcontent"/>
          <w:rFonts w:cs="Arial"/>
        </w:rPr>
        <w:t>W przypadku JST</w:t>
      </w:r>
      <w:r w:rsidR="00BC3192" w:rsidRPr="00562707">
        <w:rPr>
          <w:rStyle w:val="markedcontent"/>
          <w:rFonts w:cs="Arial"/>
        </w:rPr>
        <w:t>,</w:t>
      </w:r>
      <w:r w:rsidR="007470D8" w:rsidRPr="00562707">
        <w:rPr>
          <w:rStyle w:val="markedcontent"/>
          <w:rFonts w:cs="Arial"/>
        </w:rPr>
        <w:t xml:space="preserve"> ich związków i stowarzyszeń dodatkowo należy podać:</w:t>
      </w:r>
      <w:r w:rsidR="00441B8A" w:rsidRPr="00562707">
        <w:rPr>
          <w:rStyle w:val="markedcontent"/>
          <w:rFonts w:cs="Arial"/>
        </w:rPr>
        <w:br/>
        <w:t xml:space="preserve">- </w:t>
      </w:r>
      <w:r w:rsidR="007470D8" w:rsidRPr="00562707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 w:rsidRPr="00562707">
        <w:rPr>
          <w:rStyle w:val="markedcontent"/>
          <w:rFonts w:cs="Arial"/>
        </w:rPr>
        <w:br/>
        <w:t xml:space="preserve">- </w:t>
      </w:r>
      <w:r w:rsidR="007470D8" w:rsidRPr="00562707">
        <w:rPr>
          <w:rStyle w:val="markedcontent"/>
          <w:rFonts w:cs="Arial"/>
        </w:rPr>
        <w:t>Link do uchwały rady gminy/powiatu/sejmiku województwa w sprawie uchwały budżetowej aktualnej na dzień składania wniosku.</w:t>
      </w:r>
      <w:r w:rsidR="00441B8A" w:rsidRPr="00562707">
        <w:rPr>
          <w:rStyle w:val="markedcontent"/>
          <w:rFonts w:cs="Arial"/>
        </w:rPr>
        <w:br/>
      </w:r>
      <w:r w:rsidR="002B143D" w:rsidRPr="00562707">
        <w:rPr>
          <w:rStyle w:val="markedcontent"/>
          <w:rFonts w:cs="Arial"/>
          <w:b/>
        </w:rPr>
        <w:t>W przypadku innych jednostek sektora finansów publicznych posiadających osobowość prawną, w przypadku gdy sprawozdania zostały umieszczone na BIP jednostki - należy podać link do strony internetowej</w:t>
      </w:r>
      <w:r w:rsidR="00056B07" w:rsidRPr="00562707">
        <w:rPr>
          <w:rStyle w:val="markedcontent"/>
          <w:rFonts w:cs="Arial"/>
          <w:b/>
        </w:rPr>
        <w:t>.</w:t>
      </w:r>
      <w:r w:rsidR="002B143D" w:rsidRPr="00562707">
        <w:rPr>
          <w:rStyle w:val="markedcontent"/>
          <w:rFonts w:cs="Arial"/>
        </w:rPr>
        <w:t xml:space="preserve"> </w:t>
      </w:r>
    </w:p>
    <w:p w14:paraId="6E5168B4" w14:textId="285C8971" w:rsidR="00946A7F" w:rsidRPr="00562707" w:rsidRDefault="00D83C85" w:rsidP="002B143D">
      <w:pPr>
        <w:rPr>
          <w:rFonts w:eastAsiaTheme="minorHAnsi" w:cs="Arial"/>
          <w:b/>
          <w:i/>
          <w:sz w:val="20"/>
          <w:lang w:eastAsia="en-US"/>
        </w:rPr>
      </w:pPr>
      <w:r w:rsidRPr="00562707">
        <w:rPr>
          <w:rStyle w:val="markedcontent"/>
          <w:rFonts w:cs="Arial"/>
        </w:rPr>
        <w:t xml:space="preserve">W zakresie innych podmiotów: </w:t>
      </w:r>
      <w:r w:rsidRPr="00562707">
        <w:rPr>
          <w:rStyle w:val="markedcontent"/>
          <w:rFonts w:cs="Arial"/>
          <w:i/>
          <w:iCs/>
        </w:rPr>
        <w:t>patrz</w:t>
      </w:r>
      <w:r w:rsidRPr="00562707">
        <w:rPr>
          <w:rStyle w:val="markedcontent"/>
          <w:rFonts w:cs="Arial"/>
        </w:rPr>
        <w:t xml:space="preserve"> Instrukcja przygotowania załączników do wniosku </w:t>
      </w:r>
      <w:r w:rsidR="00921F7A" w:rsidRPr="00562707">
        <w:rPr>
          <w:rStyle w:val="markedcontent"/>
          <w:rFonts w:cs="Arial"/>
        </w:rPr>
        <w:br/>
      </w:r>
      <w:r w:rsidRPr="00562707">
        <w:rPr>
          <w:rStyle w:val="markedcontent"/>
          <w:rFonts w:cs="Arial"/>
        </w:rPr>
        <w:t>o</w:t>
      </w:r>
      <w:r w:rsidR="00921F7A" w:rsidRPr="00562707">
        <w:rPr>
          <w:rStyle w:val="markedcontent"/>
          <w:rFonts w:cs="Arial"/>
        </w:rPr>
        <w:t xml:space="preserve"> </w:t>
      </w:r>
      <w:r w:rsidRPr="00562707">
        <w:rPr>
          <w:rStyle w:val="markedcontent"/>
          <w:rFonts w:cs="Arial"/>
        </w:rPr>
        <w:t>dofinansowanie projektu (EFRR).</w:t>
      </w:r>
      <w:r w:rsidR="00E54452" w:rsidRPr="00562707">
        <w:rPr>
          <w:rFonts w:cs="Arial"/>
        </w:rPr>
        <w:t xml:space="preserve"> Jeżeli sprawozdania finansowe podmiotu są dostępne </w:t>
      </w:r>
      <w:r w:rsidR="00E54452" w:rsidRPr="00562707">
        <w:rPr>
          <w:rFonts w:cs="Arial"/>
        </w:rPr>
        <w:br/>
        <w:t xml:space="preserve">w KRS </w:t>
      </w:r>
      <w:hyperlink r:id="rId14" w:tgtFrame="_self" w:tooltip="Link do zewnętrznej strony otwiera się w tym samym oknie" w:history="1">
        <w:r w:rsidR="00E54452" w:rsidRPr="00562707">
          <w:rPr>
            <w:rStyle w:val="Hipercze"/>
            <w:rFonts w:cs="Arial"/>
          </w:rPr>
          <w:t>(link do przeglądarki dokumentów finansowych na stronie Ministerstwa Sprawiedliwości)</w:t>
        </w:r>
      </w:hyperlink>
      <w:r w:rsidR="00E54452" w:rsidRPr="00562707">
        <w:rPr>
          <w:rFonts w:cs="Arial"/>
        </w:rPr>
        <w:t xml:space="preserve"> to należy zamieścić krótką informację.</w:t>
      </w:r>
      <w:r w:rsidR="00E54452" w:rsidRPr="00562707">
        <w:rPr>
          <w:rFonts w:cs="Arial"/>
        </w:rPr>
        <w:br/>
      </w:r>
      <w:r w:rsidR="00114F79" w:rsidRPr="00562707">
        <w:rPr>
          <w:rStyle w:val="markedcontent"/>
          <w:rFonts w:cs="Arial"/>
        </w:rPr>
        <w:t xml:space="preserve">Wymóg przedłożenia ww. </w:t>
      </w:r>
      <w:r w:rsidR="00184A2D" w:rsidRPr="00562707">
        <w:rPr>
          <w:rStyle w:val="markedcontent"/>
          <w:rFonts w:cs="Arial"/>
        </w:rPr>
        <w:t xml:space="preserve">informacji </w:t>
      </w:r>
      <w:r w:rsidR="00114F79" w:rsidRPr="00562707">
        <w:rPr>
          <w:rStyle w:val="markedcontent"/>
          <w:rFonts w:cs="Arial"/>
        </w:rPr>
        <w:t xml:space="preserve">dotyczy także partnerów, którzy będą ponosić wydatki </w:t>
      </w:r>
      <w:r w:rsidR="00CA0424" w:rsidRPr="00562707">
        <w:rPr>
          <w:rStyle w:val="markedcontent"/>
          <w:rFonts w:cs="Arial"/>
        </w:rPr>
        <w:br/>
      </w:r>
      <w:r w:rsidR="00114F79" w:rsidRPr="00562707">
        <w:rPr>
          <w:rStyle w:val="markedcontent"/>
          <w:rFonts w:cs="Arial"/>
        </w:rPr>
        <w:t>w projekcie</w:t>
      </w:r>
      <w:r w:rsidR="00114F79" w:rsidRPr="00562707">
        <w:rPr>
          <w:rStyle w:val="markedcontent"/>
          <w:rFonts w:cs="Arial"/>
          <w:color w:val="000000" w:themeColor="text1"/>
        </w:rPr>
        <w:t>.</w:t>
      </w:r>
      <w:r w:rsidR="00441B8A" w:rsidRPr="00562707">
        <w:rPr>
          <w:rStyle w:val="markedcontent"/>
          <w:rFonts w:cs="Arial"/>
          <w:color w:val="000000" w:themeColor="text1"/>
        </w:rPr>
        <w:br/>
      </w:r>
      <w:r w:rsidR="00BB0C01" w:rsidRPr="00562707">
        <w:rPr>
          <w:rFonts w:eastAsiaTheme="minorHAnsi"/>
          <w:b/>
        </w:rPr>
        <w:t xml:space="preserve">Przedstawione informacje oraz </w:t>
      </w:r>
      <w:r w:rsidR="00EC3D10" w:rsidRPr="00562707">
        <w:rPr>
          <w:rFonts w:eastAsiaTheme="minorHAnsi"/>
          <w:b/>
        </w:rPr>
        <w:t>p</w:t>
      </w:r>
      <w:r w:rsidR="00606B45" w:rsidRPr="00562707">
        <w:rPr>
          <w:b/>
        </w:rPr>
        <w:t xml:space="preserve">rzedłożone przez </w:t>
      </w:r>
      <w:r w:rsidR="00EC3D10" w:rsidRPr="00562707">
        <w:rPr>
          <w:b/>
        </w:rPr>
        <w:t>W</w:t>
      </w:r>
      <w:r w:rsidR="00606B45" w:rsidRPr="00562707">
        <w:rPr>
          <w:b/>
        </w:rPr>
        <w:t>nioskodawcę</w:t>
      </w:r>
      <w:r w:rsidR="009265DD" w:rsidRPr="00562707">
        <w:rPr>
          <w:b/>
        </w:rPr>
        <w:t xml:space="preserve"> </w:t>
      </w:r>
      <w:r w:rsidR="00723D30" w:rsidRPr="00562707">
        <w:rPr>
          <w:b/>
        </w:rPr>
        <w:t>(</w:t>
      </w:r>
      <w:r w:rsidR="009265DD" w:rsidRPr="00562707">
        <w:rPr>
          <w:b/>
        </w:rPr>
        <w:t>i</w:t>
      </w:r>
      <w:r w:rsidR="00723D30" w:rsidRPr="00562707">
        <w:rPr>
          <w:b/>
        </w:rPr>
        <w:t xml:space="preserve"> ewentualnych </w:t>
      </w:r>
      <w:r w:rsidR="00796F3A" w:rsidRPr="00562707">
        <w:rPr>
          <w:b/>
        </w:rPr>
        <w:t>p</w:t>
      </w:r>
      <w:r w:rsidR="009265DD" w:rsidRPr="00562707">
        <w:rPr>
          <w:b/>
        </w:rPr>
        <w:t>art</w:t>
      </w:r>
      <w:r w:rsidR="00723D30" w:rsidRPr="00562707">
        <w:rPr>
          <w:b/>
        </w:rPr>
        <w:t>n</w:t>
      </w:r>
      <w:r w:rsidR="009265DD" w:rsidRPr="00562707">
        <w:rPr>
          <w:b/>
        </w:rPr>
        <w:t>erów</w:t>
      </w:r>
      <w:r w:rsidR="00723D30" w:rsidRPr="00562707">
        <w:rPr>
          <w:b/>
        </w:rPr>
        <w:t>)</w:t>
      </w:r>
      <w:r w:rsidR="00606B45" w:rsidRPr="00562707">
        <w:rPr>
          <w:b/>
        </w:rPr>
        <w:t xml:space="preserve"> dokumenty finansowe i informacje na temat kondycji finansowej podmiotów zaangażowanych w</w:t>
      </w:r>
      <w:r w:rsidR="00921F7A" w:rsidRPr="00562707">
        <w:rPr>
          <w:b/>
        </w:rPr>
        <w:t xml:space="preserve"> </w:t>
      </w:r>
      <w:r w:rsidR="00606B45" w:rsidRPr="00562707">
        <w:rPr>
          <w:b/>
        </w:rPr>
        <w:t>realizację projektu</w:t>
      </w:r>
      <w:r w:rsidR="00BB0C01" w:rsidRPr="00562707">
        <w:rPr>
          <w:b/>
        </w:rPr>
        <w:t xml:space="preserve"> (jeśli dotyczy)</w:t>
      </w:r>
      <w:r w:rsidR="00606B45" w:rsidRPr="00562707">
        <w:t xml:space="preserve"> </w:t>
      </w:r>
      <w:r w:rsidR="00606B45" w:rsidRPr="00562707">
        <w:rPr>
          <w:rFonts w:eastAsiaTheme="minorHAnsi"/>
          <w:b/>
          <w:bCs/>
        </w:rPr>
        <w:t xml:space="preserve">będą podstawą do oceny kryterium merytorycznego standardowego </w:t>
      </w:r>
      <w:r w:rsidR="00606B45" w:rsidRPr="00562707">
        <w:rPr>
          <w:rFonts w:eastAsiaTheme="minorHAnsi"/>
          <w:b/>
          <w:bCs/>
          <w:i/>
          <w:iCs/>
        </w:rPr>
        <w:t>Kryterium wykonalności finansowej</w:t>
      </w:r>
      <w:r w:rsidR="00606B45" w:rsidRPr="00562707">
        <w:rPr>
          <w:rFonts w:eastAsiaTheme="minorHAnsi"/>
          <w:b/>
          <w:bCs/>
        </w:rPr>
        <w:t>.</w:t>
      </w:r>
    </w:p>
    <w:p w14:paraId="4A8E9089" w14:textId="6181B44F" w:rsidR="00946A7F" w:rsidRPr="00562707" w:rsidRDefault="00946A7F" w:rsidP="000B77BA">
      <w:pPr>
        <w:pStyle w:val="Nagwek3"/>
        <w:rPr>
          <w:bCs/>
        </w:rPr>
      </w:pPr>
      <w:bookmarkStart w:id="111" w:name="_Toc150327685"/>
      <w:r w:rsidRPr="00562707">
        <w:lastRenderedPageBreak/>
        <w:t>Analiza ryzyka w projekcie</w:t>
      </w:r>
      <w:bookmarkEnd w:id="111"/>
    </w:p>
    <w:p w14:paraId="4550805D" w14:textId="5BC2BB38" w:rsidR="00606B45" w:rsidRPr="00562707" w:rsidRDefault="00946A7F" w:rsidP="00441B8A">
      <w:r w:rsidRPr="00562707">
        <w:t>Należy zaznaczyć „Nie dotyczy”.</w:t>
      </w:r>
    </w:p>
    <w:p w14:paraId="59C3AF58" w14:textId="383B919D" w:rsidR="005C36B3" w:rsidRPr="00562707" w:rsidRDefault="00606B45" w:rsidP="000B77BA">
      <w:pPr>
        <w:pStyle w:val="Nagwek2"/>
        <w:spacing w:after="240"/>
        <w:jc w:val="center"/>
        <w:rPr>
          <w:sz w:val="24"/>
          <w:szCs w:val="24"/>
        </w:rPr>
      </w:pPr>
      <w:bookmarkStart w:id="112" w:name="_Toc129688641"/>
      <w:bookmarkStart w:id="113" w:name="_Toc150327686"/>
      <w:r w:rsidRPr="00562707">
        <w:rPr>
          <w:sz w:val="24"/>
          <w:szCs w:val="24"/>
        </w:rPr>
        <w:t xml:space="preserve">Sekcja </w:t>
      </w:r>
      <w:r w:rsidR="00490511" w:rsidRPr="00562707">
        <w:rPr>
          <w:sz w:val="24"/>
          <w:szCs w:val="24"/>
        </w:rPr>
        <w:t>I</w:t>
      </w:r>
      <w:r w:rsidRPr="00562707">
        <w:rPr>
          <w:sz w:val="24"/>
          <w:szCs w:val="24"/>
        </w:rPr>
        <w:t xml:space="preserve"> Dodatkowe informacje</w:t>
      </w:r>
      <w:bookmarkEnd w:id="112"/>
      <w:bookmarkEnd w:id="113"/>
    </w:p>
    <w:p w14:paraId="66D556F2" w14:textId="27E5F893" w:rsidR="005C36B3" w:rsidRPr="00562707" w:rsidRDefault="005C36B3" w:rsidP="00441B8A">
      <w:pPr>
        <w:rPr>
          <w:rFonts w:cs="Arial"/>
          <w:sz w:val="20"/>
        </w:rPr>
      </w:pPr>
      <w:r w:rsidRPr="00562707">
        <w:t>Po najechaniu kursorem na znak zapytania znajdujący się przy każdym dodatkowym polu, wyświetli się krótka wskazówka, jakie informacje należy ująć/ szczegółowo opisać w tym polu.</w:t>
      </w:r>
    </w:p>
    <w:p w14:paraId="09E25E96" w14:textId="63E3A44B" w:rsidR="00606B45" w:rsidRPr="00562707" w:rsidRDefault="0011256F" w:rsidP="000B77BA">
      <w:pPr>
        <w:pStyle w:val="Nagwek3"/>
      </w:pPr>
      <w:bookmarkStart w:id="114" w:name="_Toc150327687"/>
      <w:r w:rsidRPr="00562707">
        <w:t>Opis partnerstwa i zakresu udziału</w:t>
      </w:r>
      <w:r w:rsidR="00000662" w:rsidRPr="00562707">
        <w:t xml:space="preserve"> (4000 znaków)</w:t>
      </w:r>
      <w:bookmarkEnd w:id="114"/>
    </w:p>
    <w:p w14:paraId="11037163" w14:textId="711A0AA9" w:rsidR="003D5618" w:rsidRPr="00562707" w:rsidRDefault="0011256F" w:rsidP="004309E0">
      <w:pPr>
        <w:rPr>
          <w:sz w:val="20"/>
        </w:rPr>
      </w:pPr>
      <w:r w:rsidRPr="00562707">
        <w:t xml:space="preserve">W </w:t>
      </w:r>
      <w:r w:rsidR="00EC3D10" w:rsidRPr="00562707">
        <w:t>tym polu</w:t>
      </w:r>
      <w:r w:rsidRPr="00562707">
        <w:t xml:space="preserve"> nale</w:t>
      </w:r>
      <w:r w:rsidRPr="00562707">
        <w:rPr>
          <w:rFonts w:hint="eastAsia"/>
        </w:rPr>
        <w:t>ż</w:t>
      </w:r>
      <w:r w:rsidRPr="00562707">
        <w:t>y opisa</w:t>
      </w:r>
      <w:r w:rsidRPr="00562707">
        <w:rPr>
          <w:rFonts w:hint="eastAsia"/>
        </w:rPr>
        <w:t>ć</w:t>
      </w:r>
      <w:r w:rsidRPr="00562707">
        <w:t>:</w:t>
      </w:r>
      <w:r w:rsidR="004309E0" w:rsidRPr="00562707">
        <w:br/>
      </w:r>
      <w:r w:rsidR="00000662" w:rsidRPr="00562707">
        <w:rPr>
          <w:lang w:eastAsia="ko-KR"/>
        </w:rPr>
        <w:t xml:space="preserve">- </w:t>
      </w:r>
      <w:r w:rsidR="0026219F" w:rsidRPr="00562707">
        <w:rPr>
          <w:lang w:eastAsia="ko-KR"/>
        </w:rPr>
        <w:t>każdego P</w:t>
      </w:r>
      <w:r w:rsidR="00000662" w:rsidRPr="00562707">
        <w:rPr>
          <w:lang w:eastAsia="ko-KR"/>
        </w:rPr>
        <w:t>artnera projektu, w tym formę prawną, organ założycielski i zadania statutowe,</w:t>
      </w:r>
      <w:r w:rsidR="004309E0" w:rsidRPr="00562707">
        <w:rPr>
          <w:lang w:eastAsia="ko-KR"/>
        </w:rPr>
        <w:br/>
      </w:r>
      <w:r w:rsidRPr="00562707">
        <w:t>- procedur</w:t>
      </w:r>
      <w:r w:rsidRPr="00562707">
        <w:rPr>
          <w:rFonts w:hint="eastAsia"/>
        </w:rPr>
        <w:t>ę</w:t>
      </w:r>
      <w:r w:rsidR="0026219F" w:rsidRPr="00562707">
        <w:t xml:space="preserve"> wyboru P</w:t>
      </w:r>
      <w:r w:rsidRPr="00562707">
        <w:t>artnera/ów (wybór partnerów dokonywany jest przed z</w:t>
      </w:r>
      <w:r w:rsidRPr="00562707">
        <w:rPr>
          <w:rFonts w:hint="eastAsia"/>
        </w:rPr>
        <w:t>ł</w:t>
      </w:r>
      <w:r w:rsidRPr="00562707">
        <w:t>o</w:t>
      </w:r>
      <w:r w:rsidRPr="00562707">
        <w:rPr>
          <w:rFonts w:hint="eastAsia"/>
        </w:rPr>
        <w:t>ż</w:t>
      </w:r>
      <w:r w:rsidRPr="00562707">
        <w:t xml:space="preserve">eniem wniosku </w:t>
      </w:r>
      <w:r w:rsidR="00821AE6" w:rsidRPr="00562707">
        <w:br/>
      </w:r>
      <w:r w:rsidRPr="00562707">
        <w:t xml:space="preserve">o </w:t>
      </w:r>
      <w:r w:rsidR="00343BEB" w:rsidRPr="00562707">
        <w:t>d</w:t>
      </w:r>
      <w:r w:rsidRPr="00562707">
        <w:t>o</w:t>
      </w:r>
      <w:r w:rsidR="00343BEB" w:rsidRPr="00562707">
        <w:rPr>
          <w:rFonts w:hint="eastAsia"/>
        </w:rPr>
        <w:t>fi</w:t>
      </w:r>
      <w:r w:rsidRPr="00562707">
        <w:t>nansowanie),</w:t>
      </w:r>
      <w:r w:rsidR="004309E0" w:rsidRPr="00562707">
        <w:br/>
      </w:r>
      <w:r w:rsidRPr="00562707">
        <w:t>- podzia</w:t>
      </w:r>
      <w:r w:rsidRPr="00562707">
        <w:rPr>
          <w:rFonts w:hint="eastAsia"/>
        </w:rPr>
        <w:t>ł</w:t>
      </w:r>
      <w:r w:rsidRPr="00562707">
        <w:t xml:space="preserve"> ról i </w:t>
      </w:r>
      <w:r w:rsidR="002D6A55" w:rsidRPr="00562707">
        <w:t xml:space="preserve">obowiązków </w:t>
      </w:r>
      <w:r w:rsidRPr="00562707">
        <w:t>pomi</w:t>
      </w:r>
      <w:r w:rsidRPr="00562707">
        <w:rPr>
          <w:rFonts w:hint="eastAsia"/>
        </w:rPr>
        <w:t>ę</w:t>
      </w:r>
      <w:r w:rsidR="0026219F" w:rsidRPr="00562707">
        <w:t>dzy P</w:t>
      </w:r>
      <w:r w:rsidRPr="00562707">
        <w:t>artnerami,</w:t>
      </w:r>
      <w:r w:rsidR="004309E0" w:rsidRPr="00562707">
        <w:br/>
      </w:r>
      <w:r w:rsidR="00000662" w:rsidRPr="00562707">
        <w:t>- udział finansowy, czy</w:t>
      </w:r>
      <w:r w:rsidR="00821AE6" w:rsidRPr="00562707">
        <w:t xml:space="preserve"> </w:t>
      </w:r>
      <w:r w:rsidR="0026219F" w:rsidRPr="00562707">
        <w:t>P</w:t>
      </w:r>
      <w:r w:rsidR="00821AE6" w:rsidRPr="00562707">
        <w:t>artnerzy</w:t>
      </w:r>
      <w:r w:rsidR="00000662" w:rsidRPr="00562707">
        <w:t xml:space="preserve"> będą ponosić wydatki w projekcie, zasady rozliczeń.</w:t>
      </w:r>
      <w:r w:rsidR="004309E0" w:rsidRPr="00562707">
        <w:br/>
      </w:r>
      <w:r w:rsidR="00343BEB" w:rsidRPr="00562707">
        <w:t>Informacje w zakresie projektów partn</w:t>
      </w:r>
      <w:r w:rsidR="00056B07" w:rsidRPr="00562707">
        <w:t>erskich znajdują się w pkt.</w:t>
      </w:r>
      <w:r w:rsidR="00343BEB" w:rsidRPr="00562707">
        <w:t xml:space="preserve"> 9 Regulaminu wyboru projektów.</w:t>
      </w:r>
    </w:p>
    <w:p w14:paraId="1DEA7499" w14:textId="1C29D54B" w:rsidR="003D5618" w:rsidRPr="00562707" w:rsidRDefault="00EC3D10" w:rsidP="000B77BA">
      <w:pPr>
        <w:pStyle w:val="Nagwek3"/>
      </w:pPr>
      <w:bookmarkStart w:id="115" w:name="_Toc150327688"/>
      <w:r w:rsidRPr="00562707">
        <w:t>Zgodność projektu z zasadą zrównoważonego rozwoju</w:t>
      </w:r>
      <w:bookmarkEnd w:id="115"/>
    </w:p>
    <w:p w14:paraId="69224E58" w14:textId="728D9588" w:rsidR="009265DD" w:rsidRPr="00562707" w:rsidRDefault="00EC3D10" w:rsidP="003A5ED4">
      <w:pPr>
        <w:rPr>
          <w:rFonts w:cs="Arial"/>
          <w:b/>
          <w:sz w:val="20"/>
        </w:rPr>
      </w:pPr>
      <w:r w:rsidRPr="00562707">
        <w:t>W tym polu należy opisać, czy projekt obejmuje finansowanie przedsięwzięć minimalizujących oddziaływanie działalności człowieka na środowisko, a więc działania ukierunkowane m.in. na racjonalne gospodarowanie zasobami, ograniczenie presji na środowisko, uwzględnianie efektów środowiskowych w zarządzaniu, podnoszenie świadomości ekologicznej społeczeństwa.</w:t>
      </w:r>
      <w:r w:rsidR="004309E0" w:rsidRPr="00562707">
        <w:br/>
      </w:r>
      <w:r w:rsidRPr="00562707">
        <w:rPr>
          <w:rFonts w:eastAsiaTheme="minorHAnsi"/>
          <w:b/>
          <w:bCs/>
        </w:rPr>
        <w:t>Informacje z tego pola</w:t>
      </w:r>
      <w:r w:rsidR="009265DD" w:rsidRPr="00562707">
        <w:rPr>
          <w:rFonts w:eastAsiaTheme="minorHAnsi"/>
          <w:b/>
          <w:bCs/>
        </w:rPr>
        <w:t>, w powiązaniu z przedłożo</w:t>
      </w:r>
      <w:r w:rsidR="005B49EE" w:rsidRPr="00562707">
        <w:rPr>
          <w:rFonts w:eastAsiaTheme="minorHAnsi"/>
          <w:b/>
          <w:bCs/>
        </w:rPr>
        <w:t>nymi załącznikami</w:t>
      </w:r>
      <w:r w:rsidR="009265DD" w:rsidRPr="00562707">
        <w:rPr>
          <w:rFonts w:eastAsiaTheme="minorHAnsi"/>
          <w:b/>
          <w:bCs/>
        </w:rPr>
        <w:t>,</w:t>
      </w:r>
      <w:r w:rsidRPr="00562707">
        <w:rPr>
          <w:rFonts w:eastAsiaTheme="minorHAnsi"/>
          <w:b/>
          <w:bCs/>
        </w:rPr>
        <w:t xml:space="preserve"> będą podstawą do oceny kryterium merytorycznego standardowego</w:t>
      </w:r>
      <w:r w:rsidR="009265DD" w:rsidRPr="00562707">
        <w:rPr>
          <w:b/>
          <w:bCs/>
        </w:rPr>
        <w:t xml:space="preserve"> </w:t>
      </w:r>
      <w:r w:rsidR="00D96FE4" w:rsidRPr="00562707">
        <w:rPr>
          <w:b/>
          <w:bCs/>
          <w:i/>
          <w:iCs/>
        </w:rPr>
        <w:t>Projekt jest z</w:t>
      </w:r>
      <w:r w:rsidR="009265DD" w:rsidRPr="00562707">
        <w:rPr>
          <w:b/>
          <w:bCs/>
          <w:i/>
          <w:iCs/>
        </w:rPr>
        <w:t>godn</w:t>
      </w:r>
      <w:r w:rsidR="00D96FE4" w:rsidRPr="00562707">
        <w:rPr>
          <w:b/>
          <w:bCs/>
          <w:i/>
          <w:iCs/>
        </w:rPr>
        <w:t>y</w:t>
      </w:r>
      <w:r w:rsidR="009265DD" w:rsidRPr="00562707">
        <w:rPr>
          <w:b/>
          <w:bCs/>
          <w:i/>
          <w:iCs/>
        </w:rPr>
        <w:t xml:space="preserve"> z zasadą zrównoważonego rozwoju</w:t>
      </w:r>
      <w:r w:rsidR="009265DD" w:rsidRPr="00562707">
        <w:rPr>
          <w:b/>
          <w:bCs/>
        </w:rPr>
        <w:t>.</w:t>
      </w:r>
    </w:p>
    <w:p w14:paraId="41BBEE06" w14:textId="6B093BA0" w:rsidR="009265DD" w:rsidRPr="00562707" w:rsidRDefault="009265DD" w:rsidP="000B77BA">
      <w:pPr>
        <w:pStyle w:val="Nagwek3"/>
      </w:pPr>
      <w:bookmarkStart w:id="116" w:name="_Toc150327689"/>
      <w:r w:rsidRPr="00562707">
        <w:t xml:space="preserve">Zgodność projektu z Kartą Praw Podstawowych Unii Europejskiej (KPP) </w:t>
      </w:r>
      <w:r w:rsidR="00CA0424" w:rsidRPr="00562707">
        <w:br/>
      </w:r>
      <w:r w:rsidRPr="00562707">
        <w:t>i Konwencją o Prawach Osób Niepełnosprawnych (KPON)</w:t>
      </w:r>
      <w:bookmarkEnd w:id="116"/>
    </w:p>
    <w:p w14:paraId="3FA0A473" w14:textId="20E9A574" w:rsidR="002C277B" w:rsidRPr="00562707" w:rsidRDefault="00A8560A" w:rsidP="00683E6E">
      <w:pPr>
        <w:spacing w:before="120"/>
        <w:rPr>
          <w:color w:val="000000"/>
        </w:rPr>
      </w:pPr>
      <w:r w:rsidRPr="00562707">
        <w:t>Przed wypełnieniem pola należy zapoznać się z</w:t>
      </w:r>
      <w:r w:rsidR="009925E9" w:rsidRPr="00562707">
        <w:t>:</w:t>
      </w:r>
      <w:r w:rsidR="003A5ED4" w:rsidRPr="00562707">
        <w:br/>
      </w:r>
      <w:r w:rsidR="009925E9" w:rsidRPr="00562707">
        <w:t xml:space="preserve">1) </w:t>
      </w:r>
      <w:r w:rsidR="009925E9" w:rsidRPr="00562707">
        <w:rPr>
          <w:rStyle w:val="markedcontent"/>
          <w:rFonts w:cs="Arial"/>
        </w:rPr>
        <w:t xml:space="preserve">Zawiadomieniem Komisji - Wytyczne dotyczące zapewnienia poszanowania Karty praw </w:t>
      </w:r>
      <w:r w:rsidR="009925E9" w:rsidRPr="00562707">
        <w:rPr>
          <w:rStyle w:val="markedcontent"/>
          <w:rFonts w:cs="Arial"/>
        </w:rPr>
        <w:lastRenderedPageBreak/>
        <w:t>podstawowych Unii Europejskiej przy wdrażaniu europejskich funduszy strukturalnych i inwest</w:t>
      </w:r>
      <w:r w:rsidR="00E54452" w:rsidRPr="00562707">
        <w:rPr>
          <w:rStyle w:val="markedcontent"/>
          <w:rFonts w:cs="Arial"/>
        </w:rPr>
        <w:t>ycyjnych (2016/C 269/01). Link:</w:t>
      </w:r>
      <w:r w:rsidR="00E54452" w:rsidRPr="00562707">
        <w:rPr>
          <w:rFonts w:cs="Arial"/>
        </w:rPr>
        <w:t xml:space="preserve"> </w:t>
      </w:r>
      <w:hyperlink r:id="rId15" w:tgtFrame="_self" w:tooltip="Link do zewnętrznej strony otwiera się w tym samym oknie" w:history="1">
        <w:r w:rsidR="00E54452" w:rsidRPr="00562707">
          <w:rPr>
            <w:rStyle w:val="Hipercze"/>
            <w:rFonts w:cs="Arial"/>
            <w:lang w:val="en-US"/>
          </w:rPr>
          <w:t>link do strony z tekstem Karty praw podstawowych UE</w:t>
        </w:r>
      </w:hyperlink>
      <w:r w:rsidR="003A5ED4" w:rsidRPr="00562707">
        <w:rPr>
          <w:rStyle w:val="markedcontent"/>
          <w:rFonts w:cs="Arial"/>
        </w:rPr>
        <w:br/>
      </w:r>
      <w:r w:rsidR="009925E9" w:rsidRPr="00562707">
        <w:t>2)</w:t>
      </w:r>
      <w:r w:rsidR="009925E9" w:rsidRPr="00562707">
        <w:rPr>
          <w:i/>
        </w:rPr>
        <w:t xml:space="preserve"> </w:t>
      </w:r>
      <w:r w:rsidRPr="00562707">
        <w:t>Wytycznymi dotyczącymi realizacji zasad równościowych w ramach funduszy unijnych na lata 2021-2027</w:t>
      </w:r>
      <w:r w:rsidR="009925E9" w:rsidRPr="00562707">
        <w:rPr>
          <w:i/>
        </w:rPr>
        <w:t xml:space="preserve">. </w:t>
      </w:r>
      <w:r w:rsidR="009925E9" w:rsidRPr="00562707">
        <w:t>Link do Wytycznych:</w:t>
      </w:r>
      <w:r w:rsidR="00E54452" w:rsidRPr="00562707">
        <w:t xml:space="preserve"> </w:t>
      </w:r>
      <w:hyperlink r:id="rId16" w:tgtFrame="_self" w:tooltip="Link do zewnętrznej strony otwiera się w tym samym oknie" w:history="1">
        <w:r w:rsidR="00E54452" w:rsidRPr="00562707">
          <w:rPr>
            <w:rStyle w:val="Hipercze"/>
          </w:rPr>
          <w:t>link do strony z Wytycznymi dotyczącymi zasad równościowych</w:t>
        </w:r>
      </w:hyperlink>
      <w:r w:rsidR="00E54452" w:rsidRPr="00562707">
        <w:t>.</w:t>
      </w:r>
      <w:r w:rsidR="003A5ED4" w:rsidRPr="00562707">
        <w:br/>
      </w:r>
      <w:r w:rsidR="00CC753E" w:rsidRPr="00562707">
        <w:t>Należy uzasadnić zgodność projektu z Kartą Praw Podstawowych Unii Europejskiej z dnia 26</w:t>
      </w:r>
      <w:r w:rsidR="00921F7A" w:rsidRPr="00562707">
        <w:t xml:space="preserve"> </w:t>
      </w:r>
      <w:r w:rsidR="00CC753E" w:rsidRPr="00562707">
        <w:t xml:space="preserve">października 2012 r. i Konwencją o Prawach Osób Niepełnosprawnych, sporządzoną </w:t>
      </w:r>
      <w:r w:rsidR="00CA0424" w:rsidRPr="00562707">
        <w:br/>
      </w:r>
      <w:r w:rsidR="00CC753E" w:rsidRPr="00562707">
        <w:t>w Nowym Jorku dnia 13 grudnia 2006 r. w zakresie odnoszącym się do sposob</w:t>
      </w:r>
      <w:r w:rsidR="0026219F" w:rsidRPr="00562707">
        <w:t>u realizacji, zakresu projektu,</w:t>
      </w:r>
      <w:r w:rsidR="00CC753E" w:rsidRPr="00562707">
        <w:t xml:space="preserve"> Wnioskodawcy i Partnerów.</w:t>
      </w:r>
      <w:r w:rsidR="003A5ED4" w:rsidRPr="00562707">
        <w:br/>
      </w:r>
      <w:r w:rsidR="00CC753E" w:rsidRPr="00562707">
        <w:rPr>
          <w:color w:val="000000"/>
        </w:rPr>
        <w:t>Przez zgodność z ww. dokumentami należy rozumieć brak stwierdzonej, podczas oceny, sprzeczności zapisów projektu z wymaganiami tych dokumentów lub stwierdzenie, że te wymagania nie dotyczą zakresu i zawartości projektu.</w:t>
      </w:r>
      <w:r w:rsidR="0044200B" w:rsidRPr="00562707">
        <w:rPr>
          <w:color w:val="000000"/>
        </w:rPr>
        <w:br/>
      </w:r>
      <w:r w:rsidR="002C277B" w:rsidRPr="00562707">
        <w:rPr>
          <w:color w:val="000000"/>
        </w:rPr>
        <w:br/>
      </w:r>
      <w:r w:rsidR="0044200B" w:rsidRPr="00562707">
        <w:rPr>
          <w:color w:val="000000"/>
        </w:rPr>
        <w:t xml:space="preserve">Ponadto należy przedstawić jednoznaczną informację </w:t>
      </w:r>
      <w:r w:rsidR="002C277B" w:rsidRPr="00562707">
        <w:rPr>
          <w:color w:val="000000"/>
        </w:rPr>
        <w:t>czy Wnioskodawca, Partner będący JST oraz podmioty zależne od JST lub kontrolowane przez JST przestrzegają zasady</w:t>
      </w:r>
      <w:r w:rsidR="0044200B" w:rsidRPr="00562707">
        <w:rPr>
          <w:color w:val="000000"/>
        </w:rPr>
        <w:t xml:space="preserve"> niedyskryminacji, tj. należy wskazać czy:</w:t>
      </w:r>
    </w:p>
    <w:p w14:paraId="10D19996" w14:textId="77777777" w:rsidR="002C277B" w:rsidRPr="00562707" w:rsidRDefault="002C277B" w:rsidP="002C277B">
      <w:pPr>
        <w:numPr>
          <w:ilvl w:val="0"/>
          <w:numId w:val="36"/>
        </w:numPr>
        <w:rPr>
          <w:color w:val="000000"/>
        </w:rPr>
      </w:pPr>
      <w:r w:rsidRPr="00562707">
        <w:rPr>
          <w:color w:val="000000"/>
        </w:rPr>
        <w:t>na terenie jednostki samorządu terytorialnego, która jest wnioskodawcą nie obowiązują dyskryminujące akty prawne przyjęte przez tę JST;</w:t>
      </w:r>
    </w:p>
    <w:p w14:paraId="387E5F85" w14:textId="77777777" w:rsidR="0044200B" w:rsidRPr="00562707" w:rsidRDefault="002C277B" w:rsidP="00683E6E">
      <w:pPr>
        <w:numPr>
          <w:ilvl w:val="0"/>
          <w:numId w:val="36"/>
        </w:numPr>
        <w:rPr>
          <w:color w:val="000000"/>
        </w:rPr>
      </w:pPr>
      <w:r w:rsidRPr="00562707">
        <w:rPr>
          <w:color w:val="000000"/>
        </w:rPr>
        <w:t>na terenie jednostki samorządu terytorialnego, w której siedzibę ma podmiot zależny od danej JST lub kontrolowany przez daną JST nie obowiązują dyskryminujące akty prawne przyjęte tę JST.</w:t>
      </w:r>
    </w:p>
    <w:p w14:paraId="5A5222DC" w14:textId="3C7DEFBA" w:rsidR="0044200B" w:rsidRPr="00562707" w:rsidRDefault="0074539F">
      <w:pPr>
        <w:rPr>
          <w:rFonts w:eastAsiaTheme="minorHAnsi"/>
          <w:b/>
          <w:bCs/>
        </w:rPr>
      </w:pPr>
      <w:r w:rsidRPr="00562707">
        <w:rPr>
          <w:rFonts w:eastAsiaTheme="minorHAnsi"/>
          <w:b/>
          <w:bCs/>
        </w:rPr>
        <w:t>Informacje z tego pola będą podstawą do oceny kryterium merytorycznego standardowego</w:t>
      </w:r>
      <w:r w:rsidR="0044200B" w:rsidRPr="00562707">
        <w:rPr>
          <w:rFonts w:eastAsiaTheme="minorHAnsi"/>
          <w:b/>
          <w:bCs/>
        </w:rPr>
        <w:t>:</w:t>
      </w:r>
    </w:p>
    <w:p w14:paraId="0CE1E245" w14:textId="77777777" w:rsidR="0044200B" w:rsidRPr="00562707" w:rsidRDefault="0044200B">
      <w:pPr>
        <w:rPr>
          <w:rFonts w:eastAsiaTheme="minorHAnsi"/>
          <w:b/>
          <w:bCs/>
          <w:i/>
          <w:iCs/>
        </w:rPr>
      </w:pPr>
      <w:r w:rsidRPr="00562707">
        <w:rPr>
          <w:rFonts w:eastAsiaTheme="minorHAnsi"/>
          <w:b/>
          <w:bCs/>
        </w:rPr>
        <w:t>-</w:t>
      </w:r>
      <w:r w:rsidR="0074539F" w:rsidRPr="00562707">
        <w:rPr>
          <w:rFonts w:eastAsiaTheme="minorHAnsi"/>
          <w:b/>
          <w:bCs/>
        </w:rPr>
        <w:t xml:space="preserve"> </w:t>
      </w:r>
      <w:r w:rsidR="0074539F" w:rsidRPr="00562707">
        <w:rPr>
          <w:rFonts w:eastAsiaTheme="minorHAnsi"/>
          <w:b/>
          <w:bCs/>
          <w:i/>
          <w:iCs/>
        </w:rPr>
        <w:t xml:space="preserve">Projekt jest zgodny z Kartą Praw Podstawowych Unii Europejskiej (KPP) </w:t>
      </w:r>
      <w:r w:rsidR="00CA0424" w:rsidRPr="00562707">
        <w:rPr>
          <w:rFonts w:eastAsiaTheme="minorHAnsi"/>
          <w:b/>
          <w:bCs/>
          <w:i/>
          <w:iCs/>
        </w:rPr>
        <w:br/>
      </w:r>
      <w:r w:rsidR="0074539F" w:rsidRPr="00562707">
        <w:rPr>
          <w:rFonts w:eastAsiaTheme="minorHAnsi"/>
          <w:b/>
          <w:bCs/>
          <w:i/>
          <w:iCs/>
        </w:rPr>
        <w:t>i</w:t>
      </w:r>
      <w:r w:rsidR="0074539F" w:rsidRPr="00562707">
        <w:rPr>
          <w:rFonts w:eastAsiaTheme="minorHAnsi"/>
          <w:b/>
          <w:bCs/>
        </w:rPr>
        <w:t xml:space="preserve"> </w:t>
      </w:r>
      <w:r w:rsidR="0074539F" w:rsidRPr="00562707">
        <w:rPr>
          <w:rFonts w:eastAsiaTheme="minorHAnsi"/>
          <w:b/>
          <w:bCs/>
          <w:i/>
          <w:iCs/>
        </w:rPr>
        <w:t>Konwencją o</w:t>
      </w:r>
      <w:r w:rsidR="00C32B7A" w:rsidRPr="00562707">
        <w:rPr>
          <w:rFonts w:eastAsiaTheme="minorHAnsi"/>
          <w:b/>
          <w:bCs/>
          <w:i/>
          <w:iCs/>
        </w:rPr>
        <w:t> </w:t>
      </w:r>
      <w:r w:rsidR="0074539F" w:rsidRPr="00562707">
        <w:rPr>
          <w:rFonts w:eastAsiaTheme="minorHAnsi"/>
          <w:b/>
          <w:bCs/>
          <w:i/>
          <w:iCs/>
        </w:rPr>
        <w:t>Prawach Osób Niepełnosprawnych (KPON)</w:t>
      </w:r>
    </w:p>
    <w:p w14:paraId="5ECBC7AC" w14:textId="6815A9CF" w:rsidR="0044200B" w:rsidRPr="00562707" w:rsidRDefault="0044200B">
      <w:pPr>
        <w:rPr>
          <w:rFonts w:eastAsiaTheme="minorHAnsi"/>
          <w:b/>
          <w:bCs/>
          <w:iCs/>
        </w:rPr>
      </w:pPr>
      <w:r w:rsidRPr="00562707">
        <w:rPr>
          <w:rFonts w:eastAsiaTheme="minorHAnsi"/>
          <w:b/>
          <w:bCs/>
          <w:iCs/>
        </w:rPr>
        <w:t>oraz</w:t>
      </w:r>
    </w:p>
    <w:p w14:paraId="77E2B7C2" w14:textId="4662819F" w:rsidR="00CD00BD" w:rsidRPr="00562707" w:rsidRDefault="0044200B">
      <w:pPr>
        <w:rPr>
          <w:color w:val="000000"/>
        </w:rPr>
      </w:pPr>
      <w:r w:rsidRPr="00562707">
        <w:rPr>
          <w:rFonts w:eastAsiaTheme="minorHAnsi"/>
          <w:b/>
          <w:bCs/>
          <w:i/>
          <w:iCs/>
        </w:rPr>
        <w:t>Kryterium kwalifikowalności JST w zakresie realizacji działań niedyskryminujących.</w:t>
      </w:r>
    </w:p>
    <w:p w14:paraId="443E2EBB" w14:textId="30CDE19D" w:rsidR="0074539F" w:rsidRPr="00562707" w:rsidRDefault="00CD00BD" w:rsidP="000B77BA">
      <w:pPr>
        <w:pStyle w:val="Nagwek3"/>
      </w:pPr>
      <w:bookmarkStart w:id="117" w:name="_Toc150327690"/>
      <w:r w:rsidRPr="00562707">
        <w:t>S</w:t>
      </w:r>
      <w:r w:rsidR="0074539F" w:rsidRPr="00562707">
        <w:t>pójność ze strategiami</w:t>
      </w:r>
      <w:bookmarkEnd w:id="117"/>
    </w:p>
    <w:p w14:paraId="58462EFA" w14:textId="477F85F3" w:rsidR="00257A40" w:rsidRPr="00562707" w:rsidRDefault="00F12D2A" w:rsidP="00070150">
      <w:pPr>
        <w:rPr>
          <w:rFonts w:cs="Arial"/>
          <w:b/>
          <w:sz w:val="20"/>
        </w:rPr>
      </w:pPr>
      <w:r w:rsidRPr="00562707">
        <w:t>W polu należy opisać:</w:t>
      </w:r>
      <w:r w:rsidR="003A5ED4" w:rsidRPr="00562707">
        <w:br/>
      </w:r>
      <w:r w:rsidR="00E54452" w:rsidRPr="00562707">
        <w:rPr>
          <w:rFonts w:eastAsiaTheme="minorHAnsi"/>
        </w:rPr>
        <w:t>- s</w:t>
      </w:r>
      <w:r w:rsidRPr="00562707">
        <w:rPr>
          <w:rFonts w:eastAsiaTheme="minorHAnsi"/>
        </w:rPr>
        <w:t>pójność projektu z odpowiednimi strategiami leżącymi u podstaw programu FEP 2021-2027 (dokumenty te wymieniono w rozdziale 1 Strategia Programu: główne wyzwania w zakresie rozwo</w:t>
      </w:r>
      <w:r w:rsidR="00070150" w:rsidRPr="00562707">
        <w:rPr>
          <w:rFonts w:eastAsiaTheme="minorHAnsi"/>
        </w:rPr>
        <w:t xml:space="preserve">ju oraz rozwiązania polityczne). Ponadto </w:t>
      </w:r>
      <w:r w:rsidR="00CA0424" w:rsidRPr="00562707">
        <w:rPr>
          <w:rFonts w:eastAsiaTheme="minorHAnsi"/>
        </w:rPr>
        <w:t xml:space="preserve">w związku z zapisami FEP 2021-2027 </w:t>
      </w:r>
      <w:r w:rsidR="00CA0424" w:rsidRPr="00562707">
        <w:rPr>
          <w:rFonts w:eastAsiaTheme="minorHAnsi"/>
        </w:rPr>
        <w:br/>
      </w:r>
      <w:r w:rsidR="00070150" w:rsidRPr="00562707">
        <w:rPr>
          <w:rFonts w:eastAsiaTheme="minorHAnsi"/>
        </w:rPr>
        <w:lastRenderedPageBreak/>
        <w:t xml:space="preserve">w działaniu 05.05 Kultura należy uzasadnić, że przedsięwzięcie realizowane będzie w synergii </w:t>
      </w:r>
      <w:r w:rsidR="00CA0424" w:rsidRPr="00562707">
        <w:rPr>
          <w:rFonts w:eastAsiaTheme="minorHAnsi"/>
        </w:rPr>
        <w:br/>
      </w:r>
      <w:r w:rsidR="00070150" w:rsidRPr="00562707">
        <w:rPr>
          <w:rFonts w:eastAsiaTheme="minorHAnsi"/>
        </w:rPr>
        <w:t>z interwencją Strategii UE dla regionu Morza</w:t>
      </w:r>
      <w:r w:rsidR="00CA0424" w:rsidRPr="00562707">
        <w:rPr>
          <w:rFonts w:eastAsiaTheme="minorHAnsi"/>
        </w:rPr>
        <w:t xml:space="preserve"> </w:t>
      </w:r>
      <w:r w:rsidR="00070150" w:rsidRPr="00562707">
        <w:rPr>
          <w:rFonts w:eastAsiaTheme="minorHAnsi"/>
        </w:rPr>
        <w:t>Bałtyckiego (SUE RMB),</w:t>
      </w:r>
      <w:r w:rsidR="003A5ED4" w:rsidRPr="00562707">
        <w:rPr>
          <w:rFonts w:eastAsiaTheme="minorHAnsi"/>
        </w:rPr>
        <w:br/>
      </w:r>
      <w:r w:rsidR="00070150" w:rsidRPr="00562707">
        <w:rPr>
          <w:rFonts w:eastAsiaTheme="minorHAnsi"/>
        </w:rPr>
        <w:t>-</w:t>
      </w:r>
      <w:r w:rsidR="00E54452" w:rsidRPr="00562707">
        <w:rPr>
          <w:rFonts w:eastAsiaTheme="minorHAnsi"/>
        </w:rPr>
        <w:t xml:space="preserve"> w</w:t>
      </w:r>
      <w:r w:rsidRPr="00562707">
        <w:rPr>
          <w:rFonts w:eastAsiaTheme="minorHAnsi"/>
        </w:rPr>
        <w:t xml:space="preserve"> jaki sposób projekt przyczyni się do osiągnięcia celów szczegółowych FEP 2021-2027?</w:t>
      </w:r>
      <w:r w:rsidR="003A5ED4" w:rsidRPr="00562707">
        <w:rPr>
          <w:rFonts w:eastAsiaTheme="minorHAnsi" w:cs="Arial"/>
        </w:rPr>
        <w:br/>
      </w:r>
      <w:bookmarkStart w:id="118" w:name="_Hlk129765648"/>
      <w:r w:rsidRPr="00562707">
        <w:rPr>
          <w:rFonts w:eastAsiaTheme="minorHAnsi"/>
          <w:b/>
          <w:bCs/>
        </w:rPr>
        <w:t>Przedstawione informacje, w powiązaniu z zapisami w polu Opis projektu (Sekcja I), będą podstawą do oceny kryterium merytorycznego standardowego</w:t>
      </w:r>
      <w:r w:rsidRPr="00562707">
        <w:rPr>
          <w:b/>
          <w:bCs/>
        </w:rPr>
        <w:t xml:space="preserve"> </w:t>
      </w:r>
      <w:r w:rsidRPr="00562707">
        <w:rPr>
          <w:b/>
          <w:bCs/>
          <w:i/>
          <w:iCs/>
        </w:rPr>
        <w:t>Logika projektu i spójność ze strategiami</w:t>
      </w:r>
      <w:bookmarkEnd w:id="118"/>
      <w:r w:rsidRPr="00562707">
        <w:rPr>
          <w:b/>
          <w:bCs/>
        </w:rPr>
        <w:t>.</w:t>
      </w:r>
    </w:p>
    <w:p w14:paraId="76A1A45B" w14:textId="6C9D0B07" w:rsidR="00257A40" w:rsidRPr="00562707" w:rsidRDefault="00752C27" w:rsidP="000B77BA">
      <w:pPr>
        <w:pStyle w:val="Nagwek3"/>
      </w:pPr>
      <w:bookmarkStart w:id="119" w:name="_Toc150327691"/>
      <w:r w:rsidRPr="00562707">
        <w:t>Zgodność z przepisami o pomocy państwa</w:t>
      </w:r>
      <w:bookmarkEnd w:id="119"/>
    </w:p>
    <w:p w14:paraId="156B6A20" w14:textId="16106EED" w:rsidR="000E3760" w:rsidRPr="00562707" w:rsidRDefault="00752C27" w:rsidP="003A5ED4">
      <w:pPr>
        <w:rPr>
          <w:rFonts w:eastAsiaTheme="minorHAnsi"/>
          <w:lang w:eastAsia="en-US"/>
        </w:rPr>
      </w:pPr>
      <w:r w:rsidRPr="00562707">
        <w:rPr>
          <w:rFonts w:eastAsiaTheme="minorHAnsi"/>
          <w:lang w:eastAsia="en-US"/>
        </w:rPr>
        <w:t xml:space="preserve">W polu należy opisać czy projekt (lub jego część objęta wydatkami kwalifikowanymi) podlega </w:t>
      </w:r>
      <w:r w:rsidR="000E11B9" w:rsidRPr="00562707">
        <w:rPr>
          <w:rFonts w:eastAsiaTheme="minorHAnsi"/>
          <w:lang w:eastAsia="en-US"/>
        </w:rPr>
        <w:t>d</w:t>
      </w:r>
      <w:r w:rsidRPr="00562707">
        <w:rPr>
          <w:rFonts w:eastAsiaTheme="minorHAnsi"/>
          <w:lang w:eastAsia="en-US"/>
        </w:rPr>
        <w:t xml:space="preserve">ofinansowaniu w oparciu o przepisy dotyczące pomocy </w:t>
      </w:r>
      <w:r w:rsidR="008B696C" w:rsidRPr="00562707">
        <w:rPr>
          <w:rFonts w:eastAsiaTheme="minorHAnsi"/>
          <w:lang w:eastAsia="en-US"/>
        </w:rPr>
        <w:t>publicznej /</w:t>
      </w:r>
      <w:r w:rsidR="006C71B0" w:rsidRPr="00562707">
        <w:rPr>
          <w:rFonts w:eastAsiaTheme="minorHAnsi"/>
          <w:lang w:eastAsia="en-US"/>
        </w:rPr>
        <w:t xml:space="preserve">pomocy de minimis </w:t>
      </w:r>
      <w:r w:rsidR="00CD00BD" w:rsidRPr="00562707">
        <w:rPr>
          <w:rFonts w:eastAsiaTheme="minorHAnsi"/>
          <w:lang w:eastAsia="en-US"/>
        </w:rPr>
        <w:t xml:space="preserve">przewidziane </w:t>
      </w:r>
      <w:r w:rsidR="002D6A55" w:rsidRPr="00562707">
        <w:rPr>
          <w:rFonts w:eastAsiaTheme="minorHAnsi"/>
          <w:lang w:eastAsia="en-US"/>
        </w:rPr>
        <w:t>w Regulaminie wyboru projektów</w:t>
      </w:r>
      <w:r w:rsidR="008B696C" w:rsidRPr="00562707">
        <w:rPr>
          <w:rFonts w:eastAsiaTheme="minorHAnsi"/>
          <w:lang w:eastAsia="en-US"/>
        </w:rPr>
        <w:t xml:space="preserve"> </w:t>
      </w:r>
      <w:bookmarkStart w:id="120" w:name="_Hlk131161656"/>
      <w:r w:rsidR="00056B07" w:rsidRPr="00562707">
        <w:rPr>
          <w:rFonts w:eastAsiaTheme="minorHAnsi"/>
          <w:lang w:eastAsia="en-US"/>
        </w:rPr>
        <w:t>(patrz pkt</w:t>
      </w:r>
      <w:r w:rsidR="008B696C" w:rsidRPr="00562707">
        <w:rPr>
          <w:rFonts w:eastAsiaTheme="minorHAnsi"/>
          <w:lang w:eastAsia="en-US"/>
        </w:rPr>
        <w:t xml:space="preserve"> 8.6 Regulaminu)</w:t>
      </w:r>
      <w:bookmarkEnd w:id="120"/>
      <w:r w:rsidR="00E13DCC" w:rsidRPr="00562707">
        <w:rPr>
          <w:rFonts w:eastAsiaTheme="minorHAnsi"/>
          <w:lang w:eastAsia="en-US"/>
        </w:rPr>
        <w:t>.</w:t>
      </w:r>
      <w:r w:rsidR="003A5ED4" w:rsidRPr="00562707">
        <w:rPr>
          <w:rFonts w:eastAsiaTheme="minorHAnsi"/>
          <w:lang w:eastAsia="en-US"/>
        </w:rPr>
        <w:br/>
      </w:r>
      <w:r w:rsidR="00337213" w:rsidRPr="00562707">
        <w:rPr>
          <w:rFonts w:eastAsiaTheme="minorHAnsi"/>
          <w:lang w:eastAsia="en-US"/>
        </w:rPr>
        <w:t>Nie wystarczy napisać, że „projekt nie podlega pomocy państwa”. Należy</w:t>
      </w:r>
      <w:r w:rsidR="003F561E" w:rsidRPr="00562707">
        <w:rPr>
          <w:rFonts w:eastAsiaTheme="minorHAnsi"/>
          <w:lang w:eastAsia="en-US"/>
        </w:rPr>
        <w:t xml:space="preserve"> przeanalizować </w:t>
      </w:r>
      <w:r w:rsidR="00CA0424" w:rsidRPr="00562707">
        <w:rPr>
          <w:rFonts w:eastAsiaTheme="minorHAnsi"/>
          <w:lang w:eastAsia="en-US"/>
        </w:rPr>
        <w:br/>
      </w:r>
      <w:r w:rsidR="003F561E" w:rsidRPr="00562707">
        <w:rPr>
          <w:rFonts w:eastAsiaTheme="minorHAnsi"/>
          <w:lang w:eastAsia="en-US"/>
        </w:rPr>
        <w:t>i</w:t>
      </w:r>
      <w:r w:rsidR="00337213" w:rsidRPr="00562707">
        <w:rPr>
          <w:rFonts w:eastAsiaTheme="minorHAnsi"/>
          <w:lang w:eastAsia="en-US"/>
        </w:rPr>
        <w:t xml:space="preserve"> uzasadnić</w:t>
      </w:r>
      <w:r w:rsidR="000E3760" w:rsidRPr="00562707">
        <w:rPr>
          <w:rFonts w:eastAsiaTheme="minorHAnsi"/>
          <w:lang w:eastAsia="en-US"/>
        </w:rPr>
        <w:t xml:space="preserve"> ewentualny</w:t>
      </w:r>
      <w:r w:rsidR="00337213" w:rsidRPr="00562707">
        <w:rPr>
          <w:rFonts w:eastAsiaTheme="minorHAnsi"/>
          <w:lang w:eastAsia="en-US"/>
        </w:rPr>
        <w:t xml:space="preserve"> brak pomocy.</w:t>
      </w:r>
      <w:r w:rsidR="003A5ED4" w:rsidRPr="00562707">
        <w:rPr>
          <w:rFonts w:eastAsiaTheme="minorHAnsi"/>
          <w:lang w:eastAsia="en-US"/>
        </w:rPr>
        <w:br/>
      </w:r>
      <w:r w:rsidR="000E3760" w:rsidRPr="00562707">
        <w:rPr>
          <w:rFonts w:eastAsiaTheme="minorHAnsi"/>
          <w:lang w:eastAsia="en-US"/>
        </w:rPr>
        <w:t>Z</w:t>
      </w:r>
      <w:r w:rsidR="00337213" w:rsidRPr="00562707">
        <w:rPr>
          <w:rFonts w:eastAsiaTheme="minorHAnsi"/>
          <w:lang w:eastAsia="en-US"/>
        </w:rPr>
        <w:t>astosowanie mogą mieć:</w:t>
      </w:r>
      <w:r w:rsidR="006C71B0" w:rsidRPr="00562707">
        <w:rPr>
          <w:rFonts w:eastAsiaTheme="minorHAnsi"/>
          <w:lang w:eastAsia="en-US"/>
        </w:rPr>
        <w:t xml:space="preserve"> m.in.</w:t>
      </w:r>
      <w:r w:rsidR="00337213" w:rsidRPr="00562707">
        <w:rPr>
          <w:rFonts w:eastAsiaTheme="minorHAnsi"/>
          <w:lang w:eastAsia="en-US"/>
        </w:rPr>
        <w:t xml:space="preserve"> rozporządzenie Komisji (UE) 651/2014, Komunikat KE </w:t>
      </w:r>
      <w:r w:rsidR="00337213" w:rsidRPr="00562707">
        <w:rPr>
          <w:rFonts w:eastAsiaTheme="minorHAnsi"/>
          <w:lang w:eastAsia="en-US"/>
        </w:rPr>
        <w:br/>
        <w:t>w sprawie pojęcia pomocy państwa w rozumieniu art. 107 ust. 1 Traktatu o funkcjonowaniu Unii Europejskiej, branżowe wytyczne i decyzje Komisji Europejskiej, orzeczenia ETS, wyjaśnienia UOKIK</w:t>
      </w:r>
      <w:r w:rsidR="006C71B0" w:rsidRPr="00562707">
        <w:rPr>
          <w:rFonts w:eastAsiaTheme="minorHAnsi"/>
          <w:lang w:eastAsia="en-US"/>
        </w:rPr>
        <w:t xml:space="preserve"> itp.</w:t>
      </w:r>
      <w:r w:rsidR="003A5ED4" w:rsidRPr="00562707">
        <w:rPr>
          <w:rFonts w:eastAsiaTheme="minorHAnsi"/>
          <w:lang w:eastAsia="en-US"/>
        </w:rPr>
        <w:br/>
      </w:r>
      <w:r w:rsidR="000045B8" w:rsidRPr="00562707">
        <w:rPr>
          <w:rFonts w:eastAsiaTheme="minorHAnsi"/>
        </w:rPr>
        <w:t xml:space="preserve">Jeżeli, ze względu na limit znaków, nie będzie możliwe szczegółowe opisanie w tym punkcie kwestii pomocy publicznej, wówczas w tej części należy podać tylko informację, że </w:t>
      </w:r>
      <w:r w:rsidR="00153AD7" w:rsidRPr="00562707">
        <w:rPr>
          <w:rFonts w:eastAsiaTheme="minorHAnsi"/>
        </w:rPr>
        <w:t>z</w:t>
      </w:r>
      <w:r w:rsidR="000045B8" w:rsidRPr="00562707">
        <w:rPr>
          <w:rFonts w:eastAsiaTheme="minorHAnsi"/>
        </w:rPr>
        <w:t xml:space="preserve">godność </w:t>
      </w:r>
      <w:r w:rsidR="00CA0424" w:rsidRPr="00562707">
        <w:rPr>
          <w:rFonts w:eastAsiaTheme="minorHAnsi"/>
        </w:rPr>
        <w:br/>
      </w:r>
      <w:r w:rsidR="000045B8" w:rsidRPr="00562707">
        <w:rPr>
          <w:rFonts w:eastAsiaTheme="minorHAnsi"/>
        </w:rPr>
        <w:t>z przepisami o</w:t>
      </w:r>
      <w:r w:rsidR="00921F7A" w:rsidRPr="00562707">
        <w:rPr>
          <w:rFonts w:eastAsiaTheme="minorHAnsi"/>
        </w:rPr>
        <w:t xml:space="preserve"> </w:t>
      </w:r>
      <w:r w:rsidR="000045B8" w:rsidRPr="00562707">
        <w:rPr>
          <w:rFonts w:eastAsiaTheme="minorHAnsi"/>
        </w:rPr>
        <w:t xml:space="preserve">pomocy państwa została przedstawiona w ramach załącznika nr </w:t>
      </w:r>
      <w:r w:rsidR="000045B8" w:rsidRPr="00562707">
        <w:rPr>
          <w:rFonts w:eastAsiaTheme="minorHAnsi"/>
          <w:b/>
        </w:rPr>
        <w:t xml:space="preserve">10 </w:t>
      </w:r>
      <w:r w:rsidR="000E3760" w:rsidRPr="00562707">
        <w:rPr>
          <w:rFonts w:eastAsiaTheme="minorHAnsi"/>
          <w:b/>
        </w:rPr>
        <w:t xml:space="preserve">Test pomocy publicznej </w:t>
      </w:r>
      <w:r w:rsidR="008B75B9" w:rsidRPr="00562707">
        <w:rPr>
          <w:rFonts w:eastAsiaTheme="minorHAnsi"/>
          <w:b/>
        </w:rPr>
        <w:t xml:space="preserve">do Instrukcji przygotowania załączników do wniosku </w:t>
      </w:r>
      <w:r w:rsidR="00921F7A" w:rsidRPr="00562707">
        <w:rPr>
          <w:rFonts w:eastAsiaTheme="minorHAnsi"/>
          <w:b/>
        </w:rPr>
        <w:br/>
      </w:r>
      <w:r w:rsidR="008B75B9" w:rsidRPr="00562707">
        <w:rPr>
          <w:rFonts w:eastAsiaTheme="minorHAnsi"/>
          <w:b/>
        </w:rPr>
        <w:t>o dofinansowanie projektu (EFRR)</w:t>
      </w:r>
      <w:r w:rsidR="000045B8" w:rsidRPr="00562707">
        <w:rPr>
          <w:rFonts w:eastAsiaTheme="minorHAnsi"/>
          <w:b/>
        </w:rPr>
        <w:t>.</w:t>
      </w:r>
      <w:r w:rsidR="003A5ED4" w:rsidRPr="00562707">
        <w:rPr>
          <w:rFonts w:eastAsiaTheme="minorHAnsi"/>
          <w:b/>
        </w:rPr>
        <w:br/>
      </w:r>
      <w:r w:rsidRPr="00562707">
        <w:rPr>
          <w:rFonts w:eastAsiaTheme="minorHAnsi"/>
          <w:lang w:eastAsia="en-US"/>
        </w:rPr>
        <w:t xml:space="preserve">Jeżeli </w:t>
      </w:r>
      <w:r w:rsidR="005A0F14" w:rsidRPr="00562707">
        <w:rPr>
          <w:rFonts w:eastAsiaTheme="minorHAnsi"/>
          <w:lang w:eastAsia="en-US"/>
        </w:rPr>
        <w:t>pomoc występuje,</w:t>
      </w:r>
      <w:r w:rsidRPr="00562707">
        <w:rPr>
          <w:rFonts w:eastAsiaTheme="minorHAnsi"/>
          <w:lang w:eastAsia="en-US"/>
        </w:rPr>
        <w:t xml:space="preserve"> to</w:t>
      </w:r>
      <w:r w:rsidR="00843FE8" w:rsidRPr="00562707">
        <w:rPr>
          <w:rFonts w:eastAsiaTheme="minorHAnsi"/>
          <w:lang w:eastAsia="en-US"/>
        </w:rPr>
        <w:t xml:space="preserve"> należy</w:t>
      </w:r>
      <w:r w:rsidRPr="00562707">
        <w:rPr>
          <w:rFonts w:eastAsiaTheme="minorHAnsi"/>
          <w:lang w:eastAsia="en-US"/>
        </w:rPr>
        <w:t>: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="00843FE8" w:rsidRPr="00562707">
        <w:rPr>
          <w:rFonts w:eastAsiaTheme="minorHAnsi"/>
          <w:lang w:eastAsia="en-US"/>
        </w:rPr>
        <w:t xml:space="preserve">opisać, </w:t>
      </w:r>
      <w:r w:rsidR="0015263C" w:rsidRPr="00562707">
        <w:rPr>
          <w:rFonts w:eastAsiaTheme="minorHAnsi"/>
          <w:lang w:eastAsia="en-US"/>
        </w:rPr>
        <w:t>jaki zakres projektu objęty jest pomocą publiczną</w:t>
      </w:r>
      <w:r w:rsidR="0044200B" w:rsidRPr="00562707">
        <w:rPr>
          <w:rFonts w:eastAsiaTheme="minorHAnsi"/>
          <w:lang w:eastAsia="en-US"/>
        </w:rPr>
        <w:t xml:space="preserve"> </w:t>
      </w:r>
      <w:r w:rsidR="00EF5CC4" w:rsidRPr="00562707">
        <w:rPr>
          <w:rFonts w:eastAsiaTheme="minorHAnsi"/>
          <w:lang w:eastAsia="en-US"/>
        </w:rPr>
        <w:t xml:space="preserve">/ pomocą de minimis </w:t>
      </w:r>
      <w:r w:rsidR="0044200B" w:rsidRPr="00562707">
        <w:rPr>
          <w:rFonts w:eastAsiaTheme="minorHAnsi"/>
          <w:lang w:eastAsia="en-US"/>
        </w:rPr>
        <w:t>(wskaza</w:t>
      </w:r>
      <w:r w:rsidR="00EF5CC4" w:rsidRPr="00562707">
        <w:rPr>
          <w:rFonts w:eastAsiaTheme="minorHAnsi"/>
          <w:lang w:eastAsia="en-US"/>
        </w:rPr>
        <w:t>ć</w:t>
      </w:r>
      <w:r w:rsidR="0044200B" w:rsidRPr="00562707">
        <w:rPr>
          <w:rFonts w:eastAsiaTheme="minorHAnsi"/>
          <w:lang w:eastAsia="en-US"/>
        </w:rPr>
        <w:t xml:space="preserve"> konkretne zadania / pozycje budżetowe objęte pomocą oraz podać łączną kwotę wnioskowanej pomocy</w:t>
      </w:r>
      <w:r w:rsidR="00EF5CC4" w:rsidRPr="00562707">
        <w:rPr>
          <w:rFonts w:eastAsiaTheme="minorHAnsi"/>
          <w:lang w:eastAsia="en-US"/>
        </w:rPr>
        <w:t xml:space="preserve"> publicznej / pomocy de minimis</w:t>
      </w:r>
      <w:r w:rsidR="0044200B" w:rsidRPr="00562707">
        <w:rPr>
          <w:rFonts w:eastAsiaTheme="minorHAnsi"/>
          <w:lang w:eastAsia="en-US"/>
        </w:rPr>
        <w:t>),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="00843FE8" w:rsidRPr="00562707">
        <w:rPr>
          <w:rFonts w:eastAsiaTheme="minorHAnsi"/>
          <w:lang w:eastAsia="en-US"/>
        </w:rPr>
        <w:t xml:space="preserve">określić, </w:t>
      </w:r>
      <w:r w:rsidR="00222897" w:rsidRPr="00562707">
        <w:rPr>
          <w:rFonts w:eastAsiaTheme="minorHAnsi"/>
          <w:lang w:eastAsia="en-US"/>
        </w:rPr>
        <w:t>jaki rodzaj pomocy dotyczy projektu lub jego części</w:t>
      </w:r>
      <w:r w:rsidR="0044200B" w:rsidRPr="00562707">
        <w:rPr>
          <w:rFonts w:eastAsiaTheme="minorHAnsi"/>
          <w:lang w:eastAsia="en-US"/>
        </w:rPr>
        <w:t>,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="003B6455" w:rsidRPr="00562707">
        <w:rPr>
          <w:rFonts w:eastAsiaTheme="minorHAnsi"/>
          <w:lang w:eastAsia="en-US"/>
        </w:rPr>
        <w:t xml:space="preserve">uzasadnić, w jaki sposób określono wielkość przedsiębiorstwa w sekcji </w:t>
      </w:r>
      <w:r w:rsidR="009458E1" w:rsidRPr="00562707">
        <w:rPr>
          <w:rFonts w:eastAsiaTheme="minorHAnsi"/>
          <w:lang w:eastAsia="en-US"/>
        </w:rPr>
        <w:t>B</w:t>
      </w:r>
      <w:r w:rsidR="003B6455" w:rsidRPr="00562707">
        <w:rPr>
          <w:rFonts w:eastAsiaTheme="minorHAnsi"/>
          <w:lang w:eastAsia="en-US"/>
        </w:rPr>
        <w:t xml:space="preserve"> Wnioskodawca </w:t>
      </w:r>
      <w:r w:rsidR="00921F7A" w:rsidRPr="00562707">
        <w:rPr>
          <w:rFonts w:eastAsiaTheme="minorHAnsi"/>
          <w:lang w:eastAsia="en-US"/>
        </w:rPr>
        <w:br/>
      </w:r>
      <w:r w:rsidR="003B6455" w:rsidRPr="00562707">
        <w:rPr>
          <w:rFonts w:eastAsiaTheme="minorHAnsi"/>
          <w:lang w:eastAsia="en-US"/>
        </w:rPr>
        <w:t>i</w:t>
      </w:r>
      <w:r w:rsidR="00921F7A" w:rsidRPr="00562707">
        <w:rPr>
          <w:rFonts w:eastAsiaTheme="minorHAnsi"/>
          <w:lang w:eastAsia="en-US"/>
        </w:rPr>
        <w:t xml:space="preserve"> </w:t>
      </w:r>
      <w:r w:rsidR="003B6455" w:rsidRPr="00562707">
        <w:rPr>
          <w:rFonts w:eastAsiaTheme="minorHAnsi"/>
          <w:lang w:eastAsia="en-US"/>
        </w:rPr>
        <w:t>realizatorzy (dla Wnioskodawcy lub Partnera, z uwzględnieniem powiązań i zależności pomiędzy podmiotami),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="00D239CF" w:rsidRPr="00562707">
        <w:rPr>
          <w:rFonts w:eastAsiaTheme="minorHAnsi"/>
          <w:lang w:eastAsia="en-US"/>
        </w:rPr>
        <w:t xml:space="preserve">uzasadnić, czy Wnioskodawca/ Partner nie jest przedsiębiorstwem w trudnej sytuacji </w:t>
      </w:r>
      <w:r w:rsidR="00921F7A" w:rsidRPr="00562707">
        <w:rPr>
          <w:rFonts w:eastAsiaTheme="minorHAnsi"/>
          <w:lang w:eastAsia="en-US"/>
        </w:rPr>
        <w:br/>
      </w:r>
      <w:r w:rsidR="00D239CF" w:rsidRPr="00562707">
        <w:rPr>
          <w:rFonts w:eastAsiaTheme="minorHAnsi"/>
          <w:lang w:eastAsia="en-US"/>
        </w:rPr>
        <w:t>w</w:t>
      </w:r>
      <w:r w:rsidR="00921F7A" w:rsidRPr="00562707">
        <w:rPr>
          <w:rFonts w:eastAsiaTheme="minorHAnsi"/>
          <w:lang w:eastAsia="en-US"/>
        </w:rPr>
        <w:t xml:space="preserve"> </w:t>
      </w:r>
      <w:r w:rsidR="00D239CF" w:rsidRPr="00562707">
        <w:rPr>
          <w:rFonts w:eastAsiaTheme="minorHAnsi"/>
          <w:lang w:eastAsia="en-US"/>
        </w:rPr>
        <w:t>rozumieniu art. 2 p. 18) rozporządzenia Komisji (UE) 651/2014 (Dz. Urz. UE 2014 L 187/1 ze zm.),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="00CD00BD" w:rsidRPr="00562707">
        <w:rPr>
          <w:rFonts w:eastAsiaTheme="minorHAnsi"/>
          <w:lang w:eastAsia="en-US"/>
        </w:rPr>
        <w:t xml:space="preserve">uzasadnić, że </w:t>
      </w:r>
      <w:r w:rsidRPr="00562707">
        <w:rPr>
          <w:rFonts w:eastAsiaTheme="minorHAnsi"/>
          <w:lang w:eastAsia="en-US"/>
        </w:rPr>
        <w:t xml:space="preserve">spełnione są wszystkie przesłanki udzielenia danego rodzaju pomocy państwa </w:t>
      </w:r>
      <w:r w:rsidRPr="00562707">
        <w:rPr>
          <w:rFonts w:eastAsiaTheme="minorHAnsi"/>
          <w:lang w:eastAsia="en-US"/>
        </w:rPr>
        <w:lastRenderedPageBreak/>
        <w:t>(w tym w zakresie przeznaczenia pomocy, efektu zachęty, kumulacji, kwoty, udziału %,</w:t>
      </w:r>
      <w:r w:rsidR="00545B7A" w:rsidRPr="00562707">
        <w:rPr>
          <w:rFonts w:eastAsiaTheme="minorHAnsi"/>
          <w:lang w:eastAsia="en-US"/>
        </w:rPr>
        <w:t xml:space="preserve"> </w:t>
      </w:r>
      <w:r w:rsidR="000E3760" w:rsidRPr="00562707">
        <w:rPr>
          <w:rFonts w:eastAsiaTheme="minorHAnsi"/>
          <w:lang w:eastAsia="en-US"/>
        </w:rPr>
        <w:t>wydatków kwalifikowanych itd.),</w:t>
      </w:r>
    </w:p>
    <w:p w14:paraId="474AEF92" w14:textId="1CDD275E" w:rsidR="000E3760" w:rsidRPr="00562707" w:rsidRDefault="000E3760" w:rsidP="003A5ED4">
      <w:pPr>
        <w:rPr>
          <w:rFonts w:eastAsiaTheme="minorHAnsi"/>
          <w:lang w:eastAsia="en-US"/>
        </w:rPr>
      </w:pPr>
      <w:r w:rsidRPr="00562707">
        <w:rPr>
          <w:rFonts w:eastAsiaTheme="minorHAnsi"/>
          <w:lang w:eastAsia="en-US"/>
        </w:rPr>
        <w:t>- przedstawić wartość zysku operacyjnego oraz jego wpływ na kwotę dofinansowania – jeżeli podstawa prawna udzielenia pomocy tego wymaga.</w:t>
      </w:r>
    </w:p>
    <w:p w14:paraId="469C29DC" w14:textId="5797C62F" w:rsidR="000010B5" w:rsidRPr="00562707" w:rsidRDefault="005A0F14" w:rsidP="003A5ED4">
      <w:pPr>
        <w:rPr>
          <w:rFonts w:eastAsiaTheme="minorHAnsi" w:cs="Arial"/>
          <w:bCs/>
          <w:lang w:eastAsia="en-US"/>
        </w:rPr>
      </w:pPr>
      <w:r w:rsidRPr="00562707">
        <w:rPr>
          <w:rFonts w:eastAsiaTheme="minorHAnsi" w:cs="Arial"/>
          <w:bCs/>
          <w:lang w:eastAsia="en-US"/>
        </w:rPr>
        <w:t xml:space="preserve">W takiej sytuacji </w:t>
      </w:r>
      <w:r w:rsidR="000045B8" w:rsidRPr="00562707">
        <w:rPr>
          <w:rFonts w:eastAsiaTheme="minorHAnsi" w:cs="Arial"/>
          <w:bCs/>
          <w:lang w:eastAsia="en-US"/>
        </w:rPr>
        <w:t>należy przedłożyć stosowne załączniki, zgodnie z Instrukcją przygotowywania załączników.</w:t>
      </w:r>
      <w:r w:rsidR="00EA13BB" w:rsidRPr="00562707">
        <w:rPr>
          <w:rFonts w:eastAsiaTheme="minorHAnsi" w:cs="Arial"/>
          <w:bCs/>
          <w:lang w:eastAsia="en-US"/>
        </w:rPr>
        <w:br/>
      </w:r>
      <w:r w:rsidR="003A5ED4" w:rsidRPr="00562707">
        <w:rPr>
          <w:rFonts w:eastAsiaTheme="minorHAnsi" w:cs="Arial"/>
          <w:bCs/>
          <w:lang w:eastAsia="en-US"/>
        </w:rPr>
        <w:br/>
      </w:r>
      <w:r w:rsidR="000010B5" w:rsidRPr="00562707">
        <w:rPr>
          <w:rFonts w:eastAsiaTheme="minorHAnsi"/>
          <w:b/>
          <w:bCs/>
        </w:rPr>
        <w:t>Przedstawione informacje, w powiązaniu z pozostałą dokumentacją, będą podstawą do oceny kryterium merytorycznego standardowego</w:t>
      </w:r>
      <w:r w:rsidR="000010B5" w:rsidRPr="00562707">
        <w:rPr>
          <w:b/>
          <w:bCs/>
        </w:rPr>
        <w:t xml:space="preserve"> </w:t>
      </w:r>
      <w:r w:rsidR="000010B5" w:rsidRPr="00562707">
        <w:rPr>
          <w:b/>
          <w:bCs/>
          <w:i/>
          <w:iCs/>
        </w:rPr>
        <w:t>Zgodność z przepisami o pomocy państwa.</w:t>
      </w:r>
    </w:p>
    <w:p w14:paraId="11B8376E" w14:textId="3CA6BA77" w:rsidR="00BB0C01" w:rsidRPr="00562707" w:rsidRDefault="00BB0C01" w:rsidP="000B77BA">
      <w:pPr>
        <w:pStyle w:val="Nagwek3"/>
      </w:pPr>
      <w:bookmarkStart w:id="121" w:name="_Toc150327692"/>
      <w:r w:rsidRPr="00562707">
        <w:t>Stabilność finansowania podczas eksploatacji</w:t>
      </w:r>
      <w:bookmarkEnd w:id="121"/>
    </w:p>
    <w:p w14:paraId="5BC38932" w14:textId="0F7C403C" w:rsidR="00D356F9" w:rsidRPr="00562707" w:rsidRDefault="00D26E83" w:rsidP="00966D6A">
      <w:pPr>
        <w:rPr>
          <w:rFonts w:cs="Arial"/>
          <w:b/>
          <w:i/>
          <w:sz w:val="20"/>
        </w:rPr>
      </w:pPr>
      <w:r w:rsidRPr="00562707">
        <w:rPr>
          <w:rFonts w:eastAsiaTheme="minorHAnsi"/>
          <w:lang w:eastAsia="en-US"/>
        </w:rPr>
        <w:t xml:space="preserve">W polu należy wykazać, że Wnioskodawca i Partner/rzy posiadają niezbędne zasoby </w:t>
      </w:r>
      <w:r w:rsidR="00CA0424" w:rsidRPr="00562707">
        <w:rPr>
          <w:rFonts w:eastAsiaTheme="minorHAnsi"/>
          <w:lang w:eastAsia="en-US"/>
        </w:rPr>
        <w:br/>
      </w:r>
      <w:r w:rsidRPr="00562707">
        <w:rPr>
          <w:rFonts w:eastAsiaTheme="minorHAnsi"/>
          <w:lang w:eastAsia="en-US"/>
        </w:rPr>
        <w:t xml:space="preserve">i mechanizmy finansowe, aby pokryć koszty eksploatacji i utrzymania projektu, tak by zapewnić stabilność ich finansowania. Należy </w:t>
      </w:r>
      <w:r w:rsidR="000E11B9" w:rsidRPr="00562707">
        <w:rPr>
          <w:rFonts w:eastAsiaTheme="minorHAnsi"/>
          <w:lang w:eastAsia="en-US"/>
        </w:rPr>
        <w:t>podać informacje w zakresie</w:t>
      </w:r>
      <w:r w:rsidRPr="00562707">
        <w:rPr>
          <w:rFonts w:eastAsiaTheme="minorHAnsi"/>
          <w:lang w:eastAsia="en-US"/>
        </w:rPr>
        <w:t>: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Pr="00562707">
        <w:rPr>
          <w:rFonts w:eastAsiaTheme="minorHAnsi"/>
          <w:lang w:eastAsia="en-US"/>
        </w:rPr>
        <w:t>jaki podmiot będzie odpowiadał za utrzymanie infrastruktury powstałej w wyniku projektu</w:t>
      </w:r>
      <w:r w:rsidR="0044200B" w:rsidRPr="00562707">
        <w:rPr>
          <w:rFonts w:eastAsiaTheme="minorHAnsi"/>
          <w:lang w:eastAsia="en-US"/>
        </w:rPr>
        <w:t>,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Pr="00562707">
        <w:rPr>
          <w:rFonts w:eastAsiaTheme="minorHAnsi"/>
          <w:lang w:eastAsia="en-US"/>
        </w:rPr>
        <w:t>dotychczasowych oraz planowanych po realizacji projektu kosztów eksploatacji, pozostałych kosztów oraz kosztów finansowych (</w:t>
      </w:r>
      <w:r w:rsidRPr="00562707">
        <w:rPr>
          <w:rFonts w:eastAsiaTheme="minorHAnsi"/>
          <w:b/>
          <w:lang w:eastAsia="en-US"/>
        </w:rPr>
        <w:t>związanych z projektem</w:t>
      </w:r>
      <w:r w:rsidRPr="00562707">
        <w:rPr>
          <w:rFonts w:eastAsiaTheme="minorHAnsi"/>
          <w:lang w:eastAsia="en-US"/>
        </w:rPr>
        <w:t>),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Pr="00562707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</w:t>
      </w:r>
      <w:r w:rsidRPr="00562707">
        <w:rPr>
          <w:rFonts w:eastAsiaTheme="minorHAnsi"/>
          <w:b/>
          <w:lang w:eastAsia="en-US"/>
        </w:rPr>
        <w:t>związanych z projektem</w:t>
      </w:r>
      <w:r w:rsidRPr="00562707">
        <w:rPr>
          <w:rFonts w:eastAsiaTheme="minorHAnsi"/>
          <w:lang w:eastAsia="en-US"/>
        </w:rPr>
        <w:t>),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Pr="00562707">
        <w:rPr>
          <w:rFonts w:eastAsiaTheme="minorHAnsi"/>
          <w:lang w:eastAsia="en-US"/>
        </w:rPr>
        <w:t>oszczędności kosztów operacyjnych – jeśli dotyczy,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Pr="00562707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Pr="00562707">
        <w:rPr>
          <w:rFonts w:eastAsiaTheme="minorHAnsi"/>
          <w:lang w:eastAsia="en-US"/>
        </w:rPr>
        <w:t>innych istotnych infor</w:t>
      </w:r>
      <w:r w:rsidR="00056B07" w:rsidRPr="00562707">
        <w:rPr>
          <w:rFonts w:eastAsiaTheme="minorHAnsi"/>
          <w:lang w:eastAsia="en-US"/>
        </w:rPr>
        <w:t>macji i warunków które mogą</w:t>
      </w:r>
      <w:r w:rsidRPr="00562707">
        <w:rPr>
          <w:rFonts w:eastAsiaTheme="minorHAnsi"/>
          <w:lang w:eastAsia="en-US"/>
        </w:rPr>
        <w:t xml:space="preserve"> wpłynąć na stabilność finansową projektu (np. zmiany cen rynkowych, zmiany przepisów)</w:t>
      </w:r>
      <w:r w:rsidR="00381768" w:rsidRPr="00562707">
        <w:rPr>
          <w:rFonts w:eastAsiaTheme="minorHAnsi"/>
          <w:lang w:eastAsia="en-US"/>
        </w:rPr>
        <w:t>,</w:t>
      </w:r>
      <w:r w:rsidR="003A5ED4" w:rsidRPr="00562707">
        <w:rPr>
          <w:rFonts w:eastAsiaTheme="minorHAnsi"/>
          <w:lang w:eastAsia="en-US"/>
        </w:rPr>
        <w:br/>
        <w:t xml:space="preserve">- </w:t>
      </w:r>
      <w:r w:rsidRPr="00562707">
        <w:rPr>
          <w:rFonts w:eastAsiaTheme="minorHAnsi"/>
          <w:lang w:eastAsia="en-US"/>
        </w:rPr>
        <w:t>uzasadnienia, że minimum w okresie trwałości projektu określonego zgodnie z art. 65 Rozporządzenia UE nr 2021/1060</w:t>
      </w:r>
      <w:r w:rsidR="00C47848" w:rsidRPr="00562707">
        <w:rPr>
          <w:rFonts w:eastAsiaTheme="minorHAnsi" w:cs="Arial"/>
          <w:lang w:eastAsia="en-US"/>
        </w:rPr>
        <w:t xml:space="preserve"> </w:t>
      </w:r>
      <w:r w:rsidRPr="00562707">
        <w:rPr>
          <w:rFonts w:eastAsiaTheme="minorHAnsi"/>
          <w:lang w:eastAsia="en-US"/>
        </w:rPr>
        <w:t>Wnioskodawca</w:t>
      </w:r>
      <w:r w:rsidR="000E11B9" w:rsidRPr="00562707">
        <w:rPr>
          <w:rFonts w:eastAsiaTheme="minorHAnsi"/>
          <w:lang w:eastAsia="en-US"/>
        </w:rPr>
        <w:t xml:space="preserve"> i P</w:t>
      </w:r>
      <w:r w:rsidRPr="00562707">
        <w:rPr>
          <w:rFonts w:eastAsiaTheme="minorHAnsi"/>
          <w:lang w:eastAsia="en-US"/>
        </w:rPr>
        <w:t>artner</w:t>
      </w:r>
      <w:r w:rsidR="000E11B9" w:rsidRPr="00562707">
        <w:rPr>
          <w:rFonts w:eastAsiaTheme="minorHAnsi"/>
          <w:lang w:eastAsia="en-US"/>
        </w:rPr>
        <w:t>/rzy</w:t>
      </w:r>
      <w:r w:rsidRPr="00562707">
        <w:rPr>
          <w:rFonts w:eastAsiaTheme="minorHAnsi"/>
          <w:lang w:eastAsia="en-US"/>
        </w:rPr>
        <w:t xml:space="preserve"> </w:t>
      </w:r>
      <w:r w:rsidR="000E11B9" w:rsidRPr="00562707">
        <w:rPr>
          <w:rFonts w:eastAsiaTheme="minorHAnsi"/>
          <w:lang w:eastAsia="en-US"/>
        </w:rPr>
        <w:t>będą</w:t>
      </w:r>
      <w:r w:rsidRPr="00562707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 w:rsidRPr="00562707">
        <w:rPr>
          <w:rFonts w:eastAsiaTheme="minorHAnsi"/>
          <w:lang w:eastAsia="en-US"/>
        </w:rPr>
        <w:br/>
      </w:r>
      <w:r w:rsidR="003A5ED4" w:rsidRPr="00562707">
        <w:rPr>
          <w:rFonts w:eastAsiaTheme="minorHAnsi"/>
          <w:lang w:eastAsia="en-US"/>
        </w:rPr>
        <w:br/>
      </w:r>
      <w:r w:rsidR="000E11B9" w:rsidRPr="00562707">
        <w:rPr>
          <w:rFonts w:eastAsiaTheme="minorHAnsi"/>
          <w:b/>
          <w:bCs/>
        </w:rPr>
        <w:t>Przedstawione informacje będą podstawą do oceny kryterium merytorycznego standardowego</w:t>
      </w:r>
      <w:r w:rsidR="000E11B9" w:rsidRPr="00562707">
        <w:rPr>
          <w:b/>
          <w:bCs/>
        </w:rPr>
        <w:t xml:space="preserve"> </w:t>
      </w:r>
      <w:r w:rsidR="000E11B9" w:rsidRPr="00562707">
        <w:rPr>
          <w:b/>
          <w:bCs/>
          <w:i/>
          <w:iCs/>
        </w:rPr>
        <w:t>Stabilność finansowania podczas eksploatacji</w:t>
      </w:r>
      <w:r w:rsidR="000E11B9" w:rsidRPr="00562707">
        <w:rPr>
          <w:b/>
          <w:bCs/>
        </w:rPr>
        <w:t>.</w:t>
      </w:r>
    </w:p>
    <w:p w14:paraId="38FC0409" w14:textId="0769DCF4" w:rsidR="00BB0C01" w:rsidRPr="00562707" w:rsidRDefault="008533EC" w:rsidP="000B77BA">
      <w:pPr>
        <w:pStyle w:val="Nagwek3"/>
        <w:rPr>
          <w:rFonts w:eastAsiaTheme="minorHAnsi"/>
          <w:lang w:eastAsia="en-US"/>
        </w:rPr>
      </w:pPr>
      <w:bookmarkStart w:id="122" w:name="_Toc150327693"/>
      <w:r w:rsidRPr="00562707">
        <w:rPr>
          <w:rFonts w:eastAsiaTheme="minorHAnsi"/>
          <w:lang w:eastAsia="en-US"/>
        </w:rPr>
        <w:lastRenderedPageBreak/>
        <w:t>Odporność na zmiany klimatu</w:t>
      </w:r>
      <w:bookmarkEnd w:id="122"/>
    </w:p>
    <w:p w14:paraId="0A9BC88F" w14:textId="24B2FF55" w:rsidR="00692836" w:rsidRPr="00562707" w:rsidRDefault="008533EC" w:rsidP="003A5ED4">
      <w:pPr>
        <w:rPr>
          <w:rFonts w:cs="Arial"/>
          <w:b/>
          <w:i/>
          <w:sz w:val="20"/>
        </w:rPr>
      </w:pPr>
      <w:r w:rsidRPr="00562707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562707">
        <w:rPr>
          <w:rFonts w:eastAsiaTheme="minorHAnsi"/>
          <w:lang w:eastAsia="en-US"/>
        </w:rPr>
        <w:br/>
        <w:t>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C32B7A" w:rsidRPr="00562707">
        <w:rPr>
          <w:rFonts w:eastAsiaTheme="minorHAnsi"/>
          <w:lang w:eastAsia="en-US"/>
        </w:rPr>
        <w:t> </w:t>
      </w:r>
      <w:r w:rsidRPr="00562707">
        <w:rPr>
          <w:rFonts w:eastAsiaTheme="minorHAnsi"/>
          <w:lang w:eastAsia="en-US"/>
        </w:rPr>
        <w:t>wymagań zapewniających trwałość i odporność na zmiany klimatu.</w:t>
      </w:r>
      <w:r w:rsidR="003A5ED4" w:rsidRPr="00562707">
        <w:rPr>
          <w:rFonts w:eastAsiaTheme="minorHAnsi"/>
          <w:lang w:eastAsia="en-US"/>
        </w:rPr>
        <w:br/>
      </w:r>
      <w:r w:rsidR="003A5ED4" w:rsidRPr="00562707">
        <w:rPr>
          <w:rFonts w:eastAsiaTheme="minorHAnsi"/>
          <w:lang w:eastAsia="en-US"/>
        </w:rPr>
        <w:br/>
      </w:r>
      <w:r w:rsidR="00692836" w:rsidRPr="00562707">
        <w:rPr>
          <w:rFonts w:eastAsiaTheme="minorHAnsi"/>
          <w:b/>
          <w:bCs/>
        </w:rPr>
        <w:t>Przedstawione informacje będą podstawą do oceny kryterium merytorycznego standardowego</w:t>
      </w:r>
      <w:r w:rsidR="00692836" w:rsidRPr="00562707">
        <w:rPr>
          <w:b/>
          <w:bCs/>
        </w:rPr>
        <w:t xml:space="preserve"> </w:t>
      </w:r>
      <w:r w:rsidR="00692836" w:rsidRPr="00562707">
        <w:rPr>
          <w:rFonts w:eastAsiaTheme="minorHAnsi"/>
          <w:b/>
          <w:bCs/>
          <w:i/>
          <w:iCs/>
        </w:rPr>
        <w:t>Odporność na zmiany klimatu</w:t>
      </w:r>
      <w:r w:rsidR="00692836" w:rsidRPr="00562707">
        <w:rPr>
          <w:rFonts w:eastAsiaTheme="minorHAnsi"/>
          <w:b/>
          <w:bCs/>
        </w:rPr>
        <w:t>.</w:t>
      </w:r>
    </w:p>
    <w:p w14:paraId="7053ED57" w14:textId="10CC6CF3" w:rsidR="00692836" w:rsidRPr="00562707" w:rsidRDefault="00BF7842" w:rsidP="000B77BA">
      <w:pPr>
        <w:pStyle w:val="Nagwek3"/>
        <w:rPr>
          <w:i/>
        </w:rPr>
      </w:pPr>
      <w:bookmarkStart w:id="123" w:name="_Toc150327694"/>
      <w:r w:rsidRPr="00562707">
        <w:rPr>
          <w:rFonts w:eastAsia="Calibri"/>
        </w:rPr>
        <w:t>Uzupe</w:t>
      </w:r>
      <w:r w:rsidRPr="00562707">
        <w:rPr>
          <w:rFonts w:eastAsia="DEVEXP蠑ｫDejaVuSans蠑ｬBold"/>
        </w:rPr>
        <w:t>ł</w:t>
      </w:r>
      <w:r w:rsidRPr="00562707">
        <w:rPr>
          <w:rFonts w:eastAsia="Calibri"/>
        </w:rPr>
        <w:t>niaj</w:t>
      </w:r>
      <w:r w:rsidRPr="00562707">
        <w:rPr>
          <w:rFonts w:eastAsia="DEVEXP蠑ｫDejaVuSans蠑ｬBold"/>
        </w:rPr>
        <w:t>ą</w:t>
      </w:r>
      <w:r w:rsidRPr="00562707">
        <w:rPr>
          <w:rFonts w:eastAsia="Calibri"/>
        </w:rPr>
        <w:t>ce dane</w:t>
      </w:r>
      <w:r w:rsidR="00271D95" w:rsidRPr="00562707">
        <w:rPr>
          <w:rFonts w:eastAsia="Calibri"/>
        </w:rPr>
        <w:t xml:space="preserve"> kontaktowe</w:t>
      </w:r>
      <w:bookmarkEnd w:id="123"/>
    </w:p>
    <w:p w14:paraId="1A780DCD" w14:textId="5245322A" w:rsidR="005D309D" w:rsidRPr="00562707" w:rsidRDefault="00BF7842" w:rsidP="00F47106">
      <w:pPr>
        <w:spacing w:after="120"/>
      </w:pPr>
      <w:r w:rsidRPr="00562707">
        <w:rPr>
          <w:rFonts w:eastAsiaTheme="minorHAnsi"/>
          <w:lang w:eastAsia="en-US"/>
        </w:rPr>
        <w:t>W polu nale</w:t>
      </w:r>
      <w:r w:rsidRPr="00562707">
        <w:rPr>
          <w:rFonts w:eastAsiaTheme="minorHAnsi" w:hint="eastAsia"/>
          <w:lang w:eastAsia="en-US"/>
        </w:rPr>
        <w:t>ż</w:t>
      </w:r>
      <w:r w:rsidRPr="00562707">
        <w:rPr>
          <w:rFonts w:eastAsiaTheme="minorHAnsi"/>
          <w:lang w:eastAsia="en-US"/>
        </w:rPr>
        <w:t>y poda</w:t>
      </w:r>
      <w:r w:rsidRPr="00562707">
        <w:rPr>
          <w:rFonts w:eastAsiaTheme="minorHAnsi" w:hint="eastAsia"/>
          <w:lang w:eastAsia="en-US"/>
        </w:rPr>
        <w:t>ć</w:t>
      </w:r>
      <w:r w:rsidRPr="00562707">
        <w:rPr>
          <w:rFonts w:eastAsiaTheme="minorHAnsi"/>
          <w:lang w:eastAsia="en-US"/>
        </w:rPr>
        <w:t xml:space="preserve"> adres </w:t>
      </w:r>
      <w:r w:rsidR="004167F6" w:rsidRPr="004167F6">
        <w:rPr>
          <w:rFonts w:eastAsiaTheme="minorHAnsi"/>
          <w:lang w:eastAsia="en-US"/>
        </w:rPr>
        <w:t>do doręczeń elektronicznych</w:t>
      </w:r>
      <w:r w:rsidR="004167F6">
        <w:rPr>
          <w:rFonts w:eastAsiaTheme="minorHAnsi"/>
          <w:lang w:eastAsia="en-US"/>
        </w:rPr>
        <w:t xml:space="preserve"> lub</w:t>
      </w:r>
      <w:r w:rsidR="004167F6" w:rsidRPr="00562707">
        <w:rPr>
          <w:rFonts w:eastAsiaTheme="minorHAnsi"/>
          <w:lang w:eastAsia="en-US"/>
        </w:rPr>
        <w:t xml:space="preserve"> </w:t>
      </w:r>
      <w:r w:rsidR="004167F6">
        <w:rPr>
          <w:rFonts w:eastAsiaTheme="minorHAnsi"/>
          <w:lang w:eastAsia="en-US"/>
        </w:rPr>
        <w:t xml:space="preserve">adres </w:t>
      </w:r>
      <w:r w:rsidRPr="00562707">
        <w:rPr>
          <w:rFonts w:eastAsiaTheme="minorHAnsi"/>
          <w:lang w:eastAsia="en-US"/>
        </w:rPr>
        <w:t>skrzynki e-PUAP</w:t>
      </w:r>
      <w:r w:rsidR="0044200B" w:rsidRPr="00562707">
        <w:rPr>
          <w:rFonts w:eastAsiaTheme="minorHAnsi"/>
          <w:lang w:eastAsia="en-US"/>
        </w:rPr>
        <w:t>,</w:t>
      </w:r>
      <w:r w:rsidRPr="00562707">
        <w:rPr>
          <w:rFonts w:eastAsiaTheme="minorHAnsi"/>
          <w:lang w:eastAsia="en-US"/>
        </w:rPr>
        <w:t xml:space="preserve"> nr KRS Wnioskodawcy i Partnerów</w:t>
      </w:r>
      <w:r w:rsidR="004C2B15" w:rsidRPr="00562707">
        <w:rPr>
          <w:rFonts w:eastAsiaTheme="minorHAnsi"/>
          <w:lang w:eastAsia="en-US"/>
        </w:rPr>
        <w:t xml:space="preserve"> lub wpisać „Nie dotyczy”.</w:t>
      </w:r>
      <w:r w:rsidR="008B75B9" w:rsidRPr="00562707">
        <w:rPr>
          <w:rFonts w:eastAsiaTheme="minorHAnsi"/>
          <w:lang w:eastAsia="en-US"/>
        </w:rPr>
        <w:t xml:space="preserve"> </w:t>
      </w:r>
      <w:r w:rsidR="003A5ED4" w:rsidRPr="00562707">
        <w:rPr>
          <w:rFonts w:eastAsiaTheme="minorHAnsi"/>
          <w:lang w:eastAsia="en-US"/>
        </w:rPr>
        <w:br/>
      </w:r>
      <w:r w:rsidR="005D309D" w:rsidRPr="00562707">
        <w:t xml:space="preserve">W przypadku wnioskodawców innych niż jednostki samorządu terytorialnego, którzy </w:t>
      </w:r>
      <w:r w:rsidR="000E3760" w:rsidRPr="00562707">
        <w:t>z</w:t>
      </w:r>
      <w:r w:rsidR="005D309D" w:rsidRPr="00562707">
        <w:t>obowiązani są do stosowania ustawy z dnia 6 września 2001 r. o dostępie do informacji publicznej,</w:t>
      </w:r>
      <w:r w:rsidR="005D309D" w:rsidRPr="00562707">
        <w:rPr>
          <w:b/>
        </w:rPr>
        <w:t xml:space="preserve"> należy przedstawić link, pod którym udostępnione będą dokumenty określające status prawny wnioskodawcy i partnerów projektu </w:t>
      </w:r>
      <w:r w:rsidR="005D309D" w:rsidRPr="00562707">
        <w:t>(patrz również pkt 11 do Instrukcji przygotowania załączników do wniosku o dofinansowanie projektu (EFRR).</w:t>
      </w:r>
    </w:p>
    <w:p w14:paraId="4F98967E" w14:textId="77777777" w:rsidR="0095705E" w:rsidRPr="00562707" w:rsidRDefault="0095705E" w:rsidP="0095705E">
      <w:pPr>
        <w:jc w:val="center"/>
        <w:rPr>
          <w:b/>
          <w:bCs/>
          <w:sz w:val="24"/>
          <w:szCs w:val="24"/>
        </w:rPr>
      </w:pPr>
      <w:r w:rsidRPr="00562707">
        <w:rPr>
          <w:b/>
          <w:bCs/>
          <w:sz w:val="24"/>
          <w:szCs w:val="24"/>
        </w:rPr>
        <w:t>Sekcja Oświadczenia</w:t>
      </w:r>
    </w:p>
    <w:p w14:paraId="51B9A82F" w14:textId="2BD24514" w:rsidR="0095705E" w:rsidRPr="00562707" w:rsidRDefault="0095705E" w:rsidP="00F47106">
      <w:pPr>
        <w:rPr>
          <w:rFonts w:eastAsiaTheme="minorHAnsi" w:cs="Arial"/>
          <w:bCs/>
          <w:sz w:val="20"/>
          <w:lang w:eastAsia="en-US"/>
        </w:rPr>
      </w:pPr>
      <w:r w:rsidRPr="004167F6">
        <w:t>Sekcja nie jest używana</w:t>
      </w:r>
      <w:r w:rsidRPr="00562707">
        <w:rPr>
          <w:rFonts w:eastAsiaTheme="minorHAnsi" w:cs="Arial"/>
          <w:bCs/>
          <w:sz w:val="20"/>
          <w:lang w:eastAsia="en-US"/>
        </w:rPr>
        <w:t>.</w:t>
      </w:r>
    </w:p>
    <w:p w14:paraId="59E1E925" w14:textId="534F9B0C" w:rsidR="00050E92" w:rsidRPr="00562707" w:rsidRDefault="00B3200A" w:rsidP="000B77BA">
      <w:pPr>
        <w:pStyle w:val="Nagwek2"/>
        <w:spacing w:after="120"/>
        <w:jc w:val="center"/>
        <w:rPr>
          <w:rFonts w:cs="Arial"/>
          <w:sz w:val="24"/>
          <w:szCs w:val="24"/>
        </w:rPr>
      </w:pPr>
      <w:bookmarkStart w:id="124" w:name="_Toc129688643"/>
      <w:bookmarkStart w:id="125" w:name="_Toc150327695"/>
      <w:r w:rsidRPr="00562707">
        <w:rPr>
          <w:sz w:val="24"/>
          <w:szCs w:val="24"/>
        </w:rPr>
        <w:t xml:space="preserve">Sekcja </w:t>
      </w:r>
      <w:r w:rsidR="00490511" w:rsidRPr="00562707">
        <w:rPr>
          <w:sz w:val="24"/>
          <w:szCs w:val="24"/>
        </w:rPr>
        <w:t>J</w:t>
      </w:r>
      <w:r w:rsidRPr="00562707">
        <w:rPr>
          <w:sz w:val="24"/>
          <w:szCs w:val="24"/>
        </w:rPr>
        <w:t xml:space="preserve"> Załączniki</w:t>
      </w:r>
      <w:bookmarkEnd w:id="124"/>
      <w:bookmarkEnd w:id="125"/>
    </w:p>
    <w:p w14:paraId="741C27AA" w14:textId="481CC50E" w:rsidR="00CB4F61" w:rsidRPr="00562707" w:rsidRDefault="00EA13BB" w:rsidP="003A5ED4">
      <w:pPr>
        <w:rPr>
          <w:b/>
        </w:rPr>
      </w:pPr>
      <w:r w:rsidRPr="00562707">
        <w:br/>
      </w:r>
      <w:r w:rsidR="00050E92" w:rsidRPr="00562707">
        <w:t>W tej sekcji należy umieścić załączniki</w:t>
      </w:r>
      <w:r w:rsidR="00050E92" w:rsidRPr="00562707">
        <w:rPr>
          <w:lang w:eastAsia="x-none"/>
        </w:rPr>
        <w:t xml:space="preserve">, </w:t>
      </w:r>
      <w:r w:rsidR="00050E92" w:rsidRPr="00562707">
        <w:t xml:space="preserve">które zostały </w:t>
      </w:r>
      <w:r w:rsidR="00215FBE" w:rsidRPr="00562707">
        <w:t>wymienione</w:t>
      </w:r>
      <w:r w:rsidR="00050E92" w:rsidRPr="00562707">
        <w:t xml:space="preserve"> we wzorze wniosku </w:t>
      </w:r>
      <w:r w:rsidR="00CA0424" w:rsidRPr="00562707">
        <w:br/>
      </w:r>
      <w:r w:rsidR="00050E92" w:rsidRPr="00562707">
        <w:t>o dofinansowanie</w:t>
      </w:r>
      <w:r w:rsidR="00EE3B83" w:rsidRPr="00562707">
        <w:t>.</w:t>
      </w:r>
      <w:r w:rsidR="003A5ED4" w:rsidRPr="00562707">
        <w:br/>
      </w:r>
      <w:r w:rsidR="00050E92" w:rsidRPr="00562707">
        <w:t>Poza obowiązkowymi załącznikami Wnioskodawca ma możliwość dodania do listy dodatkowych</w:t>
      </w:r>
      <w:r w:rsidR="00C32B7A" w:rsidRPr="00562707">
        <w:t xml:space="preserve"> </w:t>
      </w:r>
      <w:r w:rsidR="00050E92" w:rsidRPr="00562707">
        <w:t xml:space="preserve">załączników w pozycji </w:t>
      </w:r>
      <w:bookmarkStart w:id="126" w:name="_Toc483552416"/>
      <w:r w:rsidR="006917AF" w:rsidRPr="00562707">
        <w:rPr>
          <w:i/>
        </w:rPr>
        <w:t>„Inne załączone dokumenty, w szczególności wymagane przepisami prawa lub postanowieniami regulaminu danego</w:t>
      </w:r>
      <w:bookmarkEnd w:id="126"/>
      <w:r w:rsidR="006917AF" w:rsidRPr="00562707">
        <w:rPr>
          <w:i/>
        </w:rPr>
        <w:t xml:space="preserve"> naboru”.</w:t>
      </w:r>
      <w:r w:rsidR="003A5ED4" w:rsidRPr="00562707">
        <w:rPr>
          <w:i/>
        </w:rPr>
        <w:br/>
      </w:r>
      <w:r w:rsidR="003A5ED4" w:rsidRPr="00562707">
        <w:br/>
      </w:r>
      <w:r w:rsidR="00EE3B83" w:rsidRPr="00562707">
        <w:t>Szczegółowe informacje dot. załączników wraz</w:t>
      </w:r>
      <w:r w:rsidR="00966D6A" w:rsidRPr="00562707">
        <w:t xml:space="preserve"> z ich listą zostały opisane w załączniku</w:t>
      </w:r>
      <w:r w:rsidR="00EE3B83" w:rsidRPr="00562707">
        <w:t xml:space="preserve"> nr </w:t>
      </w:r>
      <w:r w:rsidR="00621F16" w:rsidRPr="00562707">
        <w:t>3</w:t>
      </w:r>
      <w:r w:rsidR="00EE3B83" w:rsidRPr="00562707">
        <w:t xml:space="preserve"> do </w:t>
      </w:r>
      <w:r w:rsidR="00EE3B83" w:rsidRPr="00562707">
        <w:lastRenderedPageBreak/>
        <w:t>Regulaminu wyboru projektów pn.</w:t>
      </w:r>
      <w:r w:rsidR="00EE3B83" w:rsidRPr="00562707">
        <w:rPr>
          <w:szCs w:val="22"/>
        </w:rPr>
        <w:t xml:space="preserve"> </w:t>
      </w:r>
      <w:r w:rsidR="00EE3B83" w:rsidRPr="00562707">
        <w:rPr>
          <w:i/>
        </w:rPr>
        <w:t xml:space="preserve">Instrukcja przygotowania załączników do wniosku </w:t>
      </w:r>
      <w:r w:rsidR="00CA0424" w:rsidRPr="00562707">
        <w:rPr>
          <w:i/>
        </w:rPr>
        <w:br/>
      </w:r>
      <w:r w:rsidR="00EE3B83" w:rsidRPr="00562707">
        <w:rPr>
          <w:i/>
        </w:rPr>
        <w:t>o dofinansowanie projektu (EFRR).</w:t>
      </w:r>
      <w:r w:rsidR="003A5ED4" w:rsidRPr="00562707">
        <w:rPr>
          <w:i/>
        </w:rPr>
        <w:br/>
      </w:r>
      <w:r w:rsidR="003A5ED4" w:rsidRPr="00562707">
        <w:rPr>
          <w:i/>
        </w:rPr>
        <w:br/>
      </w:r>
      <w:r w:rsidR="00050E92" w:rsidRPr="00562707">
        <w:t>W ramach jednej pozycji załącznika możliwe jest dodanie jednego pliku. W przypadku większej liczby plików, konieczna jest i</w:t>
      </w:r>
      <w:r w:rsidR="00727390" w:rsidRPr="00562707">
        <w:t xml:space="preserve">ch kompresja do jednego pliku (np. .zip, .rar). </w:t>
      </w:r>
      <w:r w:rsidR="00050E92" w:rsidRPr="00562707">
        <w:rPr>
          <w:b/>
        </w:rPr>
        <w:t xml:space="preserve">Maksymalna wielkość </w:t>
      </w:r>
      <w:r w:rsidR="00E22780" w:rsidRPr="00562707">
        <w:rPr>
          <w:b/>
        </w:rPr>
        <w:t xml:space="preserve">załączanego pliku </w:t>
      </w:r>
      <w:r w:rsidR="00050E92" w:rsidRPr="00562707">
        <w:rPr>
          <w:b/>
        </w:rPr>
        <w:t xml:space="preserve">nie może przekraczać </w:t>
      </w:r>
      <w:r w:rsidR="00060FAA" w:rsidRPr="00562707">
        <w:rPr>
          <w:b/>
        </w:rPr>
        <w:t>25</w:t>
      </w:r>
      <w:r w:rsidR="00050E92" w:rsidRPr="00562707">
        <w:rPr>
          <w:b/>
        </w:rPr>
        <w:t xml:space="preserve"> MB</w:t>
      </w:r>
      <w:r w:rsidR="00E22780" w:rsidRPr="00562707">
        <w:rPr>
          <w:b/>
        </w:rPr>
        <w:t>.</w:t>
      </w:r>
    </w:p>
    <w:p w14:paraId="7BDF5ED6" w14:textId="2B4CE39C" w:rsidR="00062581" w:rsidRPr="00562707" w:rsidRDefault="00062581" w:rsidP="00CB4F61">
      <w:pPr>
        <w:spacing w:line="240" w:lineRule="auto"/>
        <w:rPr>
          <w:b/>
        </w:rPr>
      </w:pPr>
    </w:p>
    <w:p w14:paraId="63FFA5D5" w14:textId="168483CC" w:rsidR="00CB4F61" w:rsidRPr="00562707" w:rsidRDefault="0019404F" w:rsidP="0019404F">
      <w:pPr>
        <w:rPr>
          <w:b/>
          <w:bCs/>
        </w:rPr>
      </w:pPr>
      <w:r w:rsidRPr="00562707">
        <w:rPr>
          <w:b/>
          <w:bCs/>
        </w:rPr>
        <w:t>Uwaga:</w:t>
      </w:r>
    </w:p>
    <w:p w14:paraId="023C45BF" w14:textId="7AEA50F7" w:rsidR="0044200B" w:rsidRPr="00562707" w:rsidRDefault="0044200B" w:rsidP="0044200B">
      <w:r w:rsidRPr="00562707">
        <w:t>Dokonując uzupełnień / poprawy na etapie oceny projektu należy:</w:t>
      </w:r>
    </w:p>
    <w:p w14:paraId="5D4C6EE0" w14:textId="0A3108C6" w:rsidR="0044200B" w:rsidRPr="00562707" w:rsidRDefault="0044200B" w:rsidP="0044200B">
      <w:pPr>
        <w:numPr>
          <w:ilvl w:val="0"/>
          <w:numId w:val="37"/>
        </w:numPr>
      </w:pPr>
      <w:r w:rsidRPr="00562707">
        <w:t>w ramach załącznika nr 14 załączyć wyłącznie pismo przewodnie z wyjaśnieniami,</w:t>
      </w:r>
    </w:p>
    <w:p w14:paraId="584673F3" w14:textId="73D47CD6" w:rsidR="0044200B" w:rsidRPr="00562707" w:rsidRDefault="0044200B" w:rsidP="0044200B">
      <w:pPr>
        <w:numPr>
          <w:ilvl w:val="0"/>
          <w:numId w:val="37"/>
        </w:numPr>
      </w:pPr>
      <w:r w:rsidRPr="00562707">
        <w:t>załączyć aktualne / poprawione załączniki w odpowiadających im polach (dodany nowy plik powinien zastąpić plik dołączony pierwotnie).</w:t>
      </w:r>
    </w:p>
    <w:p w14:paraId="21DB0353" w14:textId="39C60452" w:rsidR="0044200B" w:rsidRPr="00562707" w:rsidRDefault="0044200B" w:rsidP="0044200B">
      <w:r w:rsidRPr="00562707">
        <w:t>W celu uniknięcia pomyłki, warto zmieniać nazwy poprawionych plików, np. uzupełnić o datę ich poprawy.</w:t>
      </w:r>
    </w:p>
    <w:p w14:paraId="6A1B5D05" w14:textId="77777777" w:rsidR="0044200B" w:rsidRPr="00562707" w:rsidRDefault="0044200B" w:rsidP="0044200B">
      <w:pPr>
        <w:rPr>
          <w:b/>
          <w:bCs/>
        </w:rPr>
      </w:pPr>
      <w:r w:rsidRPr="00562707">
        <w:t>Zaleca się przed wysłaniem wniosku sprawdzenie czy wszystkie pliki zostały prawidłowo załączone.</w:t>
      </w:r>
      <w:r w:rsidRPr="00562707">
        <w:rPr>
          <w:b/>
          <w:bCs/>
        </w:rPr>
        <w:br/>
      </w:r>
      <w:r w:rsidRPr="00562707">
        <w:t>Poprawiona wersja wniosku powinna zawierać komplet ostatecznych załączników umieszczonych we właściwych polach.</w:t>
      </w:r>
      <w:r w:rsidRPr="00562707">
        <w:rPr>
          <w:b/>
          <w:bCs/>
        </w:rPr>
        <w:t xml:space="preserve"> </w:t>
      </w:r>
    </w:p>
    <w:p w14:paraId="0B30D36C" w14:textId="3754636D" w:rsidR="0019404F" w:rsidRPr="006C0734" w:rsidRDefault="0044200B" w:rsidP="0044200B">
      <w:r w:rsidRPr="00562707">
        <w:t xml:space="preserve">Nie należy dodawać poprawionych załączników w formie jednego spakowanego folderu wraz </w:t>
      </w:r>
      <w:r w:rsidR="00CB2740" w:rsidRPr="00562707">
        <w:br/>
      </w:r>
      <w:r w:rsidRPr="00562707">
        <w:t xml:space="preserve">z pismem dołączonym jako załącznik nr 14. Np. załącznik nr 9 </w:t>
      </w:r>
      <w:r w:rsidRPr="00562707">
        <w:rPr>
          <w:i/>
          <w:iCs/>
        </w:rPr>
        <w:t>Mapy/szkice lokalizujące projekt</w:t>
      </w:r>
      <w:r w:rsidRPr="00562707">
        <w:t xml:space="preserve"> należy załączyć w sekcji J Załączniki pod pozycją nr 9.</w:t>
      </w:r>
    </w:p>
    <w:sectPr w:rsidR="0019404F" w:rsidRPr="006C0734" w:rsidSect="00942839">
      <w:footerReference w:type="default" r:id="rId17"/>
      <w:headerReference w:type="first" r:id="rId18"/>
      <w:footerReference w:type="first" r:id="rId19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361D" w14:textId="77777777" w:rsidR="00EF4525" w:rsidRDefault="00EF4525" w:rsidP="008667E6">
      <w:r>
        <w:separator/>
      </w:r>
    </w:p>
  </w:endnote>
  <w:endnote w:type="continuationSeparator" w:id="0">
    <w:p w14:paraId="0C271454" w14:textId="77777777" w:rsidR="00EF4525" w:rsidRDefault="00EF4525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226BB242" w:rsidR="00942839" w:rsidRDefault="009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8F0">
          <w:rPr>
            <w:noProof/>
          </w:rPr>
          <w:t>26</w:t>
        </w:r>
        <w:r>
          <w:fldChar w:fldCharType="end"/>
        </w:r>
      </w:p>
    </w:sdtContent>
  </w:sdt>
  <w:p w14:paraId="794DBE44" w14:textId="77777777" w:rsidR="00942839" w:rsidRDefault="00942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CD0C" w14:textId="72E71C28" w:rsidR="00942839" w:rsidRDefault="00942839">
    <w:pPr>
      <w:pStyle w:val="Stopka"/>
      <w:jc w:val="center"/>
    </w:pPr>
  </w:p>
  <w:p w14:paraId="470A3278" w14:textId="77777777" w:rsidR="00942839" w:rsidRDefault="00942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4E46" w14:textId="77777777" w:rsidR="00EF4525" w:rsidRDefault="00EF4525" w:rsidP="008667E6">
      <w:r>
        <w:separator/>
      </w:r>
    </w:p>
  </w:footnote>
  <w:footnote w:type="continuationSeparator" w:id="0">
    <w:p w14:paraId="5A69877C" w14:textId="77777777" w:rsidR="00EF4525" w:rsidRDefault="00EF4525" w:rsidP="008667E6">
      <w:r>
        <w:continuationSeparator/>
      </w:r>
    </w:p>
  </w:footnote>
  <w:footnote w:id="1">
    <w:p w14:paraId="36A409AA" w14:textId="4B97889D" w:rsidR="00F30B98" w:rsidRPr="000C4A6E" w:rsidRDefault="00F30B98" w:rsidP="00F30B98">
      <w:pPr>
        <w:pStyle w:val="Tekstprzypisudolnego"/>
        <w:rPr>
          <w:rFonts w:ascii="Arial" w:hAnsi="Arial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0C4A6E">
        <w:rPr>
          <w:rFonts w:ascii="Arial" w:hAnsi="Arial"/>
          <w:sz w:val="20"/>
        </w:rPr>
        <w:t xml:space="preserve">Zgodnie z zapisami Wytycznych dotyczących realizacji zasad równościowych w ramach funduszy unijnych na lata 2021-2027 </w:t>
      </w:r>
      <w:r w:rsidR="000C4A6E" w:rsidRPr="000C4A6E">
        <w:rPr>
          <w:rFonts w:ascii="Arial" w:hAnsi="Arial"/>
          <w:sz w:val="20"/>
        </w:rPr>
        <w:t>„</w:t>
      </w:r>
      <w:r w:rsidRPr="000C4A6E">
        <w:rPr>
          <w:rFonts w:ascii="Arial" w:hAnsi="Arial"/>
          <w:sz w:val="20"/>
        </w:rPr>
        <w:t>Dostępność oznacza możliwość korzystania z infrastruktury, transportu, technologii i systemów informacyjno-komunikacyjnych oraz produktów i usług. Pozwala ona w szczególności osobom z niepełnosprawnościami i osobom starszym na korzystanie z nich na zasadzie równości z innymi osobami. W przypadku projektów realizowanych w polityce spójności, dostępność oznacza, że wszystkie ich produkty (w tym także udzielane usługi) mogą być wykorzystywane (używane) przez każdą osobę. Przykładami tych produktów są: strona lub aplikacja internetowa, materiały szkoleniowe, konferencja, wybudowane lub modernizowane obiekty, zakupione środki transportu</w:t>
      </w:r>
      <w:r w:rsidR="000C4A6E" w:rsidRPr="000C4A6E">
        <w:rPr>
          <w:rFonts w:ascii="Arial" w:hAnsi="Arial"/>
          <w:sz w:val="20"/>
        </w:rPr>
        <w:t>”</w:t>
      </w:r>
      <w:r w:rsidRPr="000C4A6E">
        <w:rPr>
          <w:rFonts w:ascii="Arial" w:hAnsi="Arial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6F06" w14:textId="0B7519F6" w:rsidR="00200438" w:rsidRDefault="00200438">
    <w:pPr>
      <w:pStyle w:val="Nagwek"/>
    </w:pPr>
    <w:r>
      <w:rPr>
        <w:noProof/>
      </w:rPr>
      <w:drawing>
        <wp:inline distT="0" distB="0" distL="0" distR="0" wp14:anchorId="2671A58C" wp14:editId="2216AE2F">
          <wp:extent cx="5972810" cy="46101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5512B"/>
    <w:multiLevelType w:val="hybridMultilevel"/>
    <w:tmpl w:val="D2D61D4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0386D"/>
    <w:multiLevelType w:val="hybridMultilevel"/>
    <w:tmpl w:val="DB0E38A2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76284"/>
    <w:multiLevelType w:val="hybridMultilevel"/>
    <w:tmpl w:val="398C10B2"/>
    <w:lvl w:ilvl="0" w:tplc="295E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35D1E"/>
    <w:multiLevelType w:val="hybridMultilevel"/>
    <w:tmpl w:val="117C078E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F526E"/>
    <w:multiLevelType w:val="hybridMultilevel"/>
    <w:tmpl w:val="D3367022"/>
    <w:lvl w:ilvl="0" w:tplc="8A36AA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B1F50"/>
    <w:multiLevelType w:val="hybridMultilevel"/>
    <w:tmpl w:val="8854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4741D"/>
    <w:multiLevelType w:val="hybridMultilevel"/>
    <w:tmpl w:val="89CE181A"/>
    <w:lvl w:ilvl="0" w:tplc="295E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E1863"/>
    <w:multiLevelType w:val="hybridMultilevel"/>
    <w:tmpl w:val="9626B63C"/>
    <w:lvl w:ilvl="0" w:tplc="9822DA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50166"/>
    <w:multiLevelType w:val="hybridMultilevel"/>
    <w:tmpl w:val="A364DB9C"/>
    <w:lvl w:ilvl="0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81760">
    <w:abstractNumId w:val="23"/>
  </w:num>
  <w:num w:numId="2" w16cid:durableId="1718504502">
    <w:abstractNumId w:val="20"/>
  </w:num>
  <w:num w:numId="3" w16cid:durableId="14960710">
    <w:abstractNumId w:val="32"/>
  </w:num>
  <w:num w:numId="4" w16cid:durableId="1918902026">
    <w:abstractNumId w:val="25"/>
  </w:num>
  <w:num w:numId="5" w16cid:durableId="1341200991">
    <w:abstractNumId w:val="22"/>
  </w:num>
  <w:num w:numId="6" w16cid:durableId="1271084160">
    <w:abstractNumId w:val="31"/>
  </w:num>
  <w:num w:numId="7" w16cid:durableId="1723096410">
    <w:abstractNumId w:val="21"/>
  </w:num>
  <w:num w:numId="8" w16cid:durableId="1661690374">
    <w:abstractNumId w:val="27"/>
  </w:num>
  <w:num w:numId="9" w16cid:durableId="7584079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38461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508739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0591050">
    <w:abstractNumId w:val="24"/>
  </w:num>
  <w:num w:numId="13" w16cid:durableId="1649743388">
    <w:abstractNumId w:val="35"/>
  </w:num>
  <w:num w:numId="14" w16cid:durableId="1593709440">
    <w:abstractNumId w:val="10"/>
  </w:num>
  <w:num w:numId="15" w16cid:durableId="1114665390">
    <w:abstractNumId w:val="13"/>
  </w:num>
  <w:num w:numId="16" w16cid:durableId="882212017">
    <w:abstractNumId w:val="30"/>
  </w:num>
  <w:num w:numId="17" w16cid:durableId="1662850665">
    <w:abstractNumId w:val="34"/>
  </w:num>
  <w:num w:numId="18" w16cid:durableId="1699895557">
    <w:abstractNumId w:val="8"/>
  </w:num>
  <w:num w:numId="19" w16cid:durableId="951324050">
    <w:abstractNumId w:val="3"/>
  </w:num>
  <w:num w:numId="20" w16cid:durableId="595213423">
    <w:abstractNumId w:val="2"/>
  </w:num>
  <w:num w:numId="21" w16cid:durableId="1825126091">
    <w:abstractNumId w:val="1"/>
  </w:num>
  <w:num w:numId="22" w16cid:durableId="1561355772">
    <w:abstractNumId w:val="0"/>
  </w:num>
  <w:num w:numId="23" w16cid:durableId="237599123">
    <w:abstractNumId w:val="9"/>
  </w:num>
  <w:num w:numId="24" w16cid:durableId="454956237">
    <w:abstractNumId w:val="7"/>
  </w:num>
  <w:num w:numId="25" w16cid:durableId="1082801627">
    <w:abstractNumId w:val="6"/>
  </w:num>
  <w:num w:numId="26" w16cid:durableId="134683405">
    <w:abstractNumId w:val="5"/>
  </w:num>
  <w:num w:numId="27" w16cid:durableId="1813868944">
    <w:abstractNumId w:val="4"/>
  </w:num>
  <w:num w:numId="28" w16cid:durableId="1339965089">
    <w:abstractNumId w:val="19"/>
  </w:num>
  <w:num w:numId="29" w16cid:durableId="1722360764">
    <w:abstractNumId w:val="29"/>
  </w:num>
  <w:num w:numId="30" w16cid:durableId="135075402">
    <w:abstractNumId w:val="16"/>
  </w:num>
  <w:num w:numId="31" w16cid:durableId="1442072763">
    <w:abstractNumId w:val="33"/>
  </w:num>
  <w:num w:numId="32" w16cid:durableId="31853497">
    <w:abstractNumId w:val="11"/>
  </w:num>
  <w:num w:numId="33" w16cid:durableId="1669288747">
    <w:abstractNumId w:val="17"/>
  </w:num>
  <w:num w:numId="34" w16cid:durableId="966082278">
    <w:abstractNumId w:val="28"/>
  </w:num>
  <w:num w:numId="35" w16cid:durableId="871110102">
    <w:abstractNumId w:val="26"/>
  </w:num>
  <w:num w:numId="36" w16cid:durableId="1754930603">
    <w:abstractNumId w:val="12"/>
  </w:num>
  <w:num w:numId="37" w16cid:durableId="167406844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49"/>
    <w:rsid w:val="00000662"/>
    <w:rsid w:val="000010B5"/>
    <w:rsid w:val="00003997"/>
    <w:rsid w:val="000045B8"/>
    <w:rsid w:val="000064B2"/>
    <w:rsid w:val="000068C8"/>
    <w:rsid w:val="00015D86"/>
    <w:rsid w:val="00016377"/>
    <w:rsid w:val="0002140E"/>
    <w:rsid w:val="000229BA"/>
    <w:rsid w:val="00023C1B"/>
    <w:rsid w:val="0003473A"/>
    <w:rsid w:val="00036C31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56B07"/>
    <w:rsid w:val="00060FAA"/>
    <w:rsid w:val="00062581"/>
    <w:rsid w:val="000625C5"/>
    <w:rsid w:val="00065649"/>
    <w:rsid w:val="00067155"/>
    <w:rsid w:val="00067304"/>
    <w:rsid w:val="00070150"/>
    <w:rsid w:val="0007140F"/>
    <w:rsid w:val="000719C6"/>
    <w:rsid w:val="00071BA1"/>
    <w:rsid w:val="000807CD"/>
    <w:rsid w:val="00080883"/>
    <w:rsid w:val="00081B97"/>
    <w:rsid w:val="000832B9"/>
    <w:rsid w:val="000866B7"/>
    <w:rsid w:val="00091E9A"/>
    <w:rsid w:val="00094470"/>
    <w:rsid w:val="00094EE8"/>
    <w:rsid w:val="000959FE"/>
    <w:rsid w:val="00095AB3"/>
    <w:rsid w:val="0009795D"/>
    <w:rsid w:val="000A1508"/>
    <w:rsid w:val="000B337F"/>
    <w:rsid w:val="000B39C7"/>
    <w:rsid w:val="000B65E9"/>
    <w:rsid w:val="000B77BA"/>
    <w:rsid w:val="000B7E62"/>
    <w:rsid w:val="000C0AB5"/>
    <w:rsid w:val="000C0EB1"/>
    <w:rsid w:val="000C1AD2"/>
    <w:rsid w:val="000C4512"/>
    <w:rsid w:val="000C45C7"/>
    <w:rsid w:val="000C4A6E"/>
    <w:rsid w:val="000D1D31"/>
    <w:rsid w:val="000D53F5"/>
    <w:rsid w:val="000D7177"/>
    <w:rsid w:val="000E10FA"/>
    <w:rsid w:val="000E11B9"/>
    <w:rsid w:val="000E33F2"/>
    <w:rsid w:val="000E3760"/>
    <w:rsid w:val="000E46B8"/>
    <w:rsid w:val="000E4DCE"/>
    <w:rsid w:val="000E53AA"/>
    <w:rsid w:val="000E6C6B"/>
    <w:rsid w:val="000E7FC0"/>
    <w:rsid w:val="000F19B3"/>
    <w:rsid w:val="000F32D7"/>
    <w:rsid w:val="000F4382"/>
    <w:rsid w:val="000F4B4B"/>
    <w:rsid w:val="001002CE"/>
    <w:rsid w:val="00100A5F"/>
    <w:rsid w:val="001021F7"/>
    <w:rsid w:val="001027FC"/>
    <w:rsid w:val="001036E9"/>
    <w:rsid w:val="001049D7"/>
    <w:rsid w:val="00106435"/>
    <w:rsid w:val="00107D6A"/>
    <w:rsid w:val="00107D85"/>
    <w:rsid w:val="0011140A"/>
    <w:rsid w:val="0011256F"/>
    <w:rsid w:val="00113E92"/>
    <w:rsid w:val="00113F61"/>
    <w:rsid w:val="00114F79"/>
    <w:rsid w:val="00115C53"/>
    <w:rsid w:val="00116784"/>
    <w:rsid w:val="00122A65"/>
    <w:rsid w:val="0012354E"/>
    <w:rsid w:val="001248E1"/>
    <w:rsid w:val="00124FAB"/>
    <w:rsid w:val="0013100A"/>
    <w:rsid w:val="00131EAB"/>
    <w:rsid w:val="00132B44"/>
    <w:rsid w:val="00132B6F"/>
    <w:rsid w:val="00133588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877"/>
    <w:rsid w:val="001559FC"/>
    <w:rsid w:val="00156945"/>
    <w:rsid w:val="001569F0"/>
    <w:rsid w:val="00157C96"/>
    <w:rsid w:val="00160609"/>
    <w:rsid w:val="00161546"/>
    <w:rsid w:val="00161750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5CFD"/>
    <w:rsid w:val="00176171"/>
    <w:rsid w:val="00180359"/>
    <w:rsid w:val="00180DCF"/>
    <w:rsid w:val="00181302"/>
    <w:rsid w:val="00181599"/>
    <w:rsid w:val="00181DC4"/>
    <w:rsid w:val="00182099"/>
    <w:rsid w:val="0018233F"/>
    <w:rsid w:val="00183C62"/>
    <w:rsid w:val="00184A2D"/>
    <w:rsid w:val="00184DC1"/>
    <w:rsid w:val="00185CEB"/>
    <w:rsid w:val="00185EE2"/>
    <w:rsid w:val="00192728"/>
    <w:rsid w:val="0019404F"/>
    <w:rsid w:val="00196C44"/>
    <w:rsid w:val="00196E10"/>
    <w:rsid w:val="00197F5B"/>
    <w:rsid w:val="001A0497"/>
    <w:rsid w:val="001A1187"/>
    <w:rsid w:val="001A4FA3"/>
    <w:rsid w:val="001A4FCE"/>
    <w:rsid w:val="001B0366"/>
    <w:rsid w:val="001B11E7"/>
    <w:rsid w:val="001B1705"/>
    <w:rsid w:val="001B33A4"/>
    <w:rsid w:val="001B3A35"/>
    <w:rsid w:val="001B463A"/>
    <w:rsid w:val="001B4DB6"/>
    <w:rsid w:val="001C05E9"/>
    <w:rsid w:val="001C0BDB"/>
    <w:rsid w:val="001C17D9"/>
    <w:rsid w:val="001C20AE"/>
    <w:rsid w:val="001C3A6D"/>
    <w:rsid w:val="001D06EA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518"/>
    <w:rsid w:val="00200283"/>
    <w:rsid w:val="00200438"/>
    <w:rsid w:val="00200CC8"/>
    <w:rsid w:val="002013EE"/>
    <w:rsid w:val="002022E1"/>
    <w:rsid w:val="002044E2"/>
    <w:rsid w:val="0020542D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445"/>
    <w:rsid w:val="002246A3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494D"/>
    <w:rsid w:val="002452BE"/>
    <w:rsid w:val="0024577B"/>
    <w:rsid w:val="002474BF"/>
    <w:rsid w:val="0024750A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59FC"/>
    <w:rsid w:val="0026769B"/>
    <w:rsid w:val="00271D95"/>
    <w:rsid w:val="00272933"/>
    <w:rsid w:val="00272D2D"/>
    <w:rsid w:val="0027328C"/>
    <w:rsid w:val="0027647C"/>
    <w:rsid w:val="00280DA6"/>
    <w:rsid w:val="0028123E"/>
    <w:rsid w:val="00282DBA"/>
    <w:rsid w:val="00284EF0"/>
    <w:rsid w:val="0028528F"/>
    <w:rsid w:val="0028781D"/>
    <w:rsid w:val="002923AE"/>
    <w:rsid w:val="00292BDE"/>
    <w:rsid w:val="00294144"/>
    <w:rsid w:val="0029568E"/>
    <w:rsid w:val="00295EB2"/>
    <w:rsid w:val="0029627E"/>
    <w:rsid w:val="0029724A"/>
    <w:rsid w:val="002A1645"/>
    <w:rsid w:val="002A717D"/>
    <w:rsid w:val="002B0FEF"/>
    <w:rsid w:val="002B143D"/>
    <w:rsid w:val="002B1D61"/>
    <w:rsid w:val="002B37C6"/>
    <w:rsid w:val="002B4D5D"/>
    <w:rsid w:val="002B4EF2"/>
    <w:rsid w:val="002B6A66"/>
    <w:rsid w:val="002B7EF2"/>
    <w:rsid w:val="002B7F53"/>
    <w:rsid w:val="002C043C"/>
    <w:rsid w:val="002C10F0"/>
    <w:rsid w:val="002C19F0"/>
    <w:rsid w:val="002C277B"/>
    <w:rsid w:val="002C2FB1"/>
    <w:rsid w:val="002D369E"/>
    <w:rsid w:val="002D65C1"/>
    <w:rsid w:val="002D6A55"/>
    <w:rsid w:val="002E3D10"/>
    <w:rsid w:val="002E4407"/>
    <w:rsid w:val="002E789D"/>
    <w:rsid w:val="002F0034"/>
    <w:rsid w:val="002F00B3"/>
    <w:rsid w:val="002F169E"/>
    <w:rsid w:val="002F23C4"/>
    <w:rsid w:val="002F2EF4"/>
    <w:rsid w:val="002F4141"/>
    <w:rsid w:val="00303ABC"/>
    <w:rsid w:val="00305A42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48C9"/>
    <w:rsid w:val="0031561F"/>
    <w:rsid w:val="00317089"/>
    <w:rsid w:val="00320D28"/>
    <w:rsid w:val="00321B22"/>
    <w:rsid w:val="00324DB9"/>
    <w:rsid w:val="00326879"/>
    <w:rsid w:val="00326DCB"/>
    <w:rsid w:val="00327A50"/>
    <w:rsid w:val="0033101E"/>
    <w:rsid w:val="00332BBB"/>
    <w:rsid w:val="0033391D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70BC3"/>
    <w:rsid w:val="0037305F"/>
    <w:rsid w:val="00373FC9"/>
    <w:rsid w:val="00374EF8"/>
    <w:rsid w:val="00376115"/>
    <w:rsid w:val="00377A91"/>
    <w:rsid w:val="00381768"/>
    <w:rsid w:val="0038503B"/>
    <w:rsid w:val="003855CB"/>
    <w:rsid w:val="003855DD"/>
    <w:rsid w:val="003910E0"/>
    <w:rsid w:val="00391D61"/>
    <w:rsid w:val="00392E61"/>
    <w:rsid w:val="00395E03"/>
    <w:rsid w:val="003960E8"/>
    <w:rsid w:val="003A04D2"/>
    <w:rsid w:val="003A3F54"/>
    <w:rsid w:val="003A5ED4"/>
    <w:rsid w:val="003A62A6"/>
    <w:rsid w:val="003B0AD5"/>
    <w:rsid w:val="003B10AE"/>
    <w:rsid w:val="003B2839"/>
    <w:rsid w:val="003B46F9"/>
    <w:rsid w:val="003B6392"/>
    <w:rsid w:val="003B6455"/>
    <w:rsid w:val="003C04DC"/>
    <w:rsid w:val="003C2FE3"/>
    <w:rsid w:val="003C33E3"/>
    <w:rsid w:val="003C37BD"/>
    <w:rsid w:val="003C55BC"/>
    <w:rsid w:val="003C6D7E"/>
    <w:rsid w:val="003C7596"/>
    <w:rsid w:val="003C7A37"/>
    <w:rsid w:val="003C7C43"/>
    <w:rsid w:val="003D027C"/>
    <w:rsid w:val="003D09A0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5A34"/>
    <w:rsid w:val="00406907"/>
    <w:rsid w:val="00412E73"/>
    <w:rsid w:val="004167DD"/>
    <w:rsid w:val="004167F6"/>
    <w:rsid w:val="0042009B"/>
    <w:rsid w:val="00420784"/>
    <w:rsid w:val="004218F3"/>
    <w:rsid w:val="004220BF"/>
    <w:rsid w:val="00422548"/>
    <w:rsid w:val="004226A0"/>
    <w:rsid w:val="00422987"/>
    <w:rsid w:val="0042501E"/>
    <w:rsid w:val="00425F60"/>
    <w:rsid w:val="004309E0"/>
    <w:rsid w:val="0043268E"/>
    <w:rsid w:val="004340B8"/>
    <w:rsid w:val="004365C1"/>
    <w:rsid w:val="00437179"/>
    <w:rsid w:val="00440912"/>
    <w:rsid w:val="00441B8A"/>
    <w:rsid w:val="0044200B"/>
    <w:rsid w:val="00442A46"/>
    <w:rsid w:val="00442D82"/>
    <w:rsid w:val="00443BD4"/>
    <w:rsid w:val="004454D5"/>
    <w:rsid w:val="004459F1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A1"/>
    <w:rsid w:val="00464EBB"/>
    <w:rsid w:val="00465D55"/>
    <w:rsid w:val="00466461"/>
    <w:rsid w:val="004747F1"/>
    <w:rsid w:val="00477F0D"/>
    <w:rsid w:val="0048078C"/>
    <w:rsid w:val="00485213"/>
    <w:rsid w:val="00490511"/>
    <w:rsid w:val="004944F2"/>
    <w:rsid w:val="00495B92"/>
    <w:rsid w:val="004A37FF"/>
    <w:rsid w:val="004A5FCF"/>
    <w:rsid w:val="004A6429"/>
    <w:rsid w:val="004A7374"/>
    <w:rsid w:val="004B02DD"/>
    <w:rsid w:val="004B0849"/>
    <w:rsid w:val="004B130B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5A03"/>
    <w:rsid w:val="004D5EF6"/>
    <w:rsid w:val="004E0D66"/>
    <w:rsid w:val="004E0F76"/>
    <w:rsid w:val="004E35A0"/>
    <w:rsid w:val="004E486E"/>
    <w:rsid w:val="004E71A1"/>
    <w:rsid w:val="004F1896"/>
    <w:rsid w:val="004F4055"/>
    <w:rsid w:val="004F415C"/>
    <w:rsid w:val="004F54F8"/>
    <w:rsid w:val="004F632B"/>
    <w:rsid w:val="004F6D81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46AA"/>
    <w:rsid w:val="005162F5"/>
    <w:rsid w:val="005169AF"/>
    <w:rsid w:val="00520C94"/>
    <w:rsid w:val="0052271F"/>
    <w:rsid w:val="00530922"/>
    <w:rsid w:val="00533D00"/>
    <w:rsid w:val="0053559B"/>
    <w:rsid w:val="00535997"/>
    <w:rsid w:val="00535FA7"/>
    <w:rsid w:val="00536834"/>
    <w:rsid w:val="00537656"/>
    <w:rsid w:val="005400FB"/>
    <w:rsid w:val="0054025A"/>
    <w:rsid w:val="005453A2"/>
    <w:rsid w:val="00545B7A"/>
    <w:rsid w:val="00554F0C"/>
    <w:rsid w:val="0055755D"/>
    <w:rsid w:val="00560FF4"/>
    <w:rsid w:val="00562594"/>
    <w:rsid w:val="00562707"/>
    <w:rsid w:val="005628A8"/>
    <w:rsid w:val="00564EC6"/>
    <w:rsid w:val="0057161B"/>
    <w:rsid w:val="00572553"/>
    <w:rsid w:val="00576095"/>
    <w:rsid w:val="00576137"/>
    <w:rsid w:val="0057733A"/>
    <w:rsid w:val="00577BF1"/>
    <w:rsid w:val="005816E9"/>
    <w:rsid w:val="00582372"/>
    <w:rsid w:val="0058359C"/>
    <w:rsid w:val="005848FC"/>
    <w:rsid w:val="005850FF"/>
    <w:rsid w:val="0058511F"/>
    <w:rsid w:val="00585639"/>
    <w:rsid w:val="00586DAD"/>
    <w:rsid w:val="00587CE7"/>
    <w:rsid w:val="00590FEA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A0F14"/>
    <w:rsid w:val="005A1283"/>
    <w:rsid w:val="005A55B4"/>
    <w:rsid w:val="005A6D09"/>
    <w:rsid w:val="005B0DE0"/>
    <w:rsid w:val="005B1EA0"/>
    <w:rsid w:val="005B231E"/>
    <w:rsid w:val="005B3560"/>
    <w:rsid w:val="005B4937"/>
    <w:rsid w:val="005B49EE"/>
    <w:rsid w:val="005C124F"/>
    <w:rsid w:val="005C22C0"/>
    <w:rsid w:val="005C36B3"/>
    <w:rsid w:val="005C469D"/>
    <w:rsid w:val="005C532D"/>
    <w:rsid w:val="005D0A01"/>
    <w:rsid w:val="005D2C74"/>
    <w:rsid w:val="005D309D"/>
    <w:rsid w:val="005D3A43"/>
    <w:rsid w:val="005D634D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601BAB"/>
    <w:rsid w:val="00601BD8"/>
    <w:rsid w:val="0060304B"/>
    <w:rsid w:val="00605D83"/>
    <w:rsid w:val="00606710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E8C"/>
    <w:rsid w:val="006568CF"/>
    <w:rsid w:val="0066044A"/>
    <w:rsid w:val="00662438"/>
    <w:rsid w:val="0066465E"/>
    <w:rsid w:val="00664D8D"/>
    <w:rsid w:val="00666492"/>
    <w:rsid w:val="00671291"/>
    <w:rsid w:val="00674332"/>
    <w:rsid w:val="006746CA"/>
    <w:rsid w:val="00675250"/>
    <w:rsid w:val="006770C7"/>
    <w:rsid w:val="00677C63"/>
    <w:rsid w:val="00680833"/>
    <w:rsid w:val="00681121"/>
    <w:rsid w:val="0068235A"/>
    <w:rsid w:val="00682C36"/>
    <w:rsid w:val="00683452"/>
    <w:rsid w:val="00683B79"/>
    <w:rsid w:val="00683E6E"/>
    <w:rsid w:val="00684482"/>
    <w:rsid w:val="006853B6"/>
    <w:rsid w:val="00686C67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A0587"/>
    <w:rsid w:val="006A1581"/>
    <w:rsid w:val="006A224F"/>
    <w:rsid w:val="006A34B6"/>
    <w:rsid w:val="006A41D9"/>
    <w:rsid w:val="006A6A57"/>
    <w:rsid w:val="006B3833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0A50"/>
    <w:rsid w:val="006D1275"/>
    <w:rsid w:val="006D2B13"/>
    <w:rsid w:val="006D58CA"/>
    <w:rsid w:val="006D5BD7"/>
    <w:rsid w:val="006D5C14"/>
    <w:rsid w:val="006D5E06"/>
    <w:rsid w:val="006D67F7"/>
    <w:rsid w:val="006D6F13"/>
    <w:rsid w:val="006E005B"/>
    <w:rsid w:val="006E40C4"/>
    <w:rsid w:val="006E5C22"/>
    <w:rsid w:val="006E612D"/>
    <w:rsid w:val="006E7397"/>
    <w:rsid w:val="006E7C04"/>
    <w:rsid w:val="006F0A2C"/>
    <w:rsid w:val="006F10FA"/>
    <w:rsid w:val="00700B4B"/>
    <w:rsid w:val="00700F61"/>
    <w:rsid w:val="007034D9"/>
    <w:rsid w:val="00703603"/>
    <w:rsid w:val="0070560A"/>
    <w:rsid w:val="00705E8F"/>
    <w:rsid w:val="00707DA0"/>
    <w:rsid w:val="00713525"/>
    <w:rsid w:val="00713B55"/>
    <w:rsid w:val="00715155"/>
    <w:rsid w:val="00715C4C"/>
    <w:rsid w:val="00717681"/>
    <w:rsid w:val="00720784"/>
    <w:rsid w:val="00720A9C"/>
    <w:rsid w:val="00723D30"/>
    <w:rsid w:val="00724D84"/>
    <w:rsid w:val="00724F52"/>
    <w:rsid w:val="0072591C"/>
    <w:rsid w:val="00725F5B"/>
    <w:rsid w:val="00726A00"/>
    <w:rsid w:val="00727390"/>
    <w:rsid w:val="0073077C"/>
    <w:rsid w:val="00732AC1"/>
    <w:rsid w:val="007337EB"/>
    <w:rsid w:val="007360AF"/>
    <w:rsid w:val="00744B83"/>
    <w:rsid w:val="0074539F"/>
    <w:rsid w:val="00745B51"/>
    <w:rsid w:val="007461E9"/>
    <w:rsid w:val="007467AD"/>
    <w:rsid w:val="007470D8"/>
    <w:rsid w:val="00752C27"/>
    <w:rsid w:val="0075622A"/>
    <w:rsid w:val="0075683B"/>
    <w:rsid w:val="00757DFA"/>
    <w:rsid w:val="00765C14"/>
    <w:rsid w:val="00767CD9"/>
    <w:rsid w:val="0077365D"/>
    <w:rsid w:val="00777A97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96F3A"/>
    <w:rsid w:val="007A0B0F"/>
    <w:rsid w:val="007A0D57"/>
    <w:rsid w:val="007A1416"/>
    <w:rsid w:val="007A418E"/>
    <w:rsid w:val="007A600D"/>
    <w:rsid w:val="007A6A5D"/>
    <w:rsid w:val="007A6E9E"/>
    <w:rsid w:val="007B0C52"/>
    <w:rsid w:val="007B1D8A"/>
    <w:rsid w:val="007B2892"/>
    <w:rsid w:val="007B3049"/>
    <w:rsid w:val="007B5984"/>
    <w:rsid w:val="007B6A0D"/>
    <w:rsid w:val="007B7030"/>
    <w:rsid w:val="007C2E98"/>
    <w:rsid w:val="007C6415"/>
    <w:rsid w:val="007C68A9"/>
    <w:rsid w:val="007D0027"/>
    <w:rsid w:val="007D0B0B"/>
    <w:rsid w:val="007D136E"/>
    <w:rsid w:val="007D1A2C"/>
    <w:rsid w:val="007D1E73"/>
    <w:rsid w:val="007D40EF"/>
    <w:rsid w:val="007D6F8C"/>
    <w:rsid w:val="007D77DF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FD3"/>
    <w:rsid w:val="00807BB5"/>
    <w:rsid w:val="00813208"/>
    <w:rsid w:val="0081432E"/>
    <w:rsid w:val="008149D7"/>
    <w:rsid w:val="00816B76"/>
    <w:rsid w:val="00817AC0"/>
    <w:rsid w:val="00821AE6"/>
    <w:rsid w:val="00822353"/>
    <w:rsid w:val="0082501B"/>
    <w:rsid w:val="00830DF2"/>
    <w:rsid w:val="008315D8"/>
    <w:rsid w:val="00834267"/>
    <w:rsid w:val="00834700"/>
    <w:rsid w:val="0083522C"/>
    <w:rsid w:val="00841530"/>
    <w:rsid w:val="00842F73"/>
    <w:rsid w:val="00843225"/>
    <w:rsid w:val="00843FE8"/>
    <w:rsid w:val="0084610A"/>
    <w:rsid w:val="0084647C"/>
    <w:rsid w:val="00851B4B"/>
    <w:rsid w:val="00852107"/>
    <w:rsid w:val="0085280D"/>
    <w:rsid w:val="008533EC"/>
    <w:rsid w:val="00853C32"/>
    <w:rsid w:val="00854959"/>
    <w:rsid w:val="00855B46"/>
    <w:rsid w:val="00860299"/>
    <w:rsid w:val="00861979"/>
    <w:rsid w:val="00861D7F"/>
    <w:rsid w:val="008631E1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4023"/>
    <w:rsid w:val="00884C13"/>
    <w:rsid w:val="008909B7"/>
    <w:rsid w:val="00891465"/>
    <w:rsid w:val="00891FAE"/>
    <w:rsid w:val="00893CBE"/>
    <w:rsid w:val="00895FCA"/>
    <w:rsid w:val="008975D3"/>
    <w:rsid w:val="008A1F8B"/>
    <w:rsid w:val="008A4401"/>
    <w:rsid w:val="008A57E8"/>
    <w:rsid w:val="008A5C4C"/>
    <w:rsid w:val="008A65EE"/>
    <w:rsid w:val="008B0781"/>
    <w:rsid w:val="008B0F9B"/>
    <w:rsid w:val="008B1749"/>
    <w:rsid w:val="008B696C"/>
    <w:rsid w:val="008B6AC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1E75"/>
    <w:rsid w:val="008D2E3E"/>
    <w:rsid w:val="008D58DA"/>
    <w:rsid w:val="008D73AD"/>
    <w:rsid w:val="008D7E27"/>
    <w:rsid w:val="008E38C7"/>
    <w:rsid w:val="008E52DE"/>
    <w:rsid w:val="008E7E4E"/>
    <w:rsid w:val="008F19BA"/>
    <w:rsid w:val="008F42C2"/>
    <w:rsid w:val="008F4570"/>
    <w:rsid w:val="008F4E1D"/>
    <w:rsid w:val="008F4E60"/>
    <w:rsid w:val="008F4FD5"/>
    <w:rsid w:val="008F61FB"/>
    <w:rsid w:val="008F6734"/>
    <w:rsid w:val="009008D4"/>
    <w:rsid w:val="00902E02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1F7A"/>
    <w:rsid w:val="0092496E"/>
    <w:rsid w:val="00924C2D"/>
    <w:rsid w:val="009265DD"/>
    <w:rsid w:val="009307E9"/>
    <w:rsid w:val="00931007"/>
    <w:rsid w:val="00931A0F"/>
    <w:rsid w:val="00933D4A"/>
    <w:rsid w:val="00934B20"/>
    <w:rsid w:val="00934F37"/>
    <w:rsid w:val="00935F49"/>
    <w:rsid w:val="00935F98"/>
    <w:rsid w:val="00936825"/>
    <w:rsid w:val="00936C61"/>
    <w:rsid w:val="009374E0"/>
    <w:rsid w:val="00942207"/>
    <w:rsid w:val="00942223"/>
    <w:rsid w:val="00942839"/>
    <w:rsid w:val="009458E1"/>
    <w:rsid w:val="00946A7F"/>
    <w:rsid w:val="00946B9F"/>
    <w:rsid w:val="00947F59"/>
    <w:rsid w:val="009517BF"/>
    <w:rsid w:val="00952BD2"/>
    <w:rsid w:val="009549C0"/>
    <w:rsid w:val="00955F51"/>
    <w:rsid w:val="0095705E"/>
    <w:rsid w:val="009577E5"/>
    <w:rsid w:val="0096014C"/>
    <w:rsid w:val="00961734"/>
    <w:rsid w:val="009626F4"/>
    <w:rsid w:val="00962CD4"/>
    <w:rsid w:val="009644DF"/>
    <w:rsid w:val="00965552"/>
    <w:rsid w:val="00965DE8"/>
    <w:rsid w:val="00966D3E"/>
    <w:rsid w:val="00966D6A"/>
    <w:rsid w:val="00972DDF"/>
    <w:rsid w:val="00973B2E"/>
    <w:rsid w:val="00974A54"/>
    <w:rsid w:val="0097731D"/>
    <w:rsid w:val="00977ACE"/>
    <w:rsid w:val="009869C0"/>
    <w:rsid w:val="00986CD6"/>
    <w:rsid w:val="00987EEE"/>
    <w:rsid w:val="009900F2"/>
    <w:rsid w:val="00991736"/>
    <w:rsid w:val="009925E9"/>
    <w:rsid w:val="00993051"/>
    <w:rsid w:val="009967F8"/>
    <w:rsid w:val="00996873"/>
    <w:rsid w:val="00996ACA"/>
    <w:rsid w:val="00997A03"/>
    <w:rsid w:val="009A1066"/>
    <w:rsid w:val="009A3712"/>
    <w:rsid w:val="009A65C3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C6276"/>
    <w:rsid w:val="009D2846"/>
    <w:rsid w:val="009D2D1D"/>
    <w:rsid w:val="009D656F"/>
    <w:rsid w:val="009D73AF"/>
    <w:rsid w:val="009E1194"/>
    <w:rsid w:val="009E2D09"/>
    <w:rsid w:val="009E4399"/>
    <w:rsid w:val="009E6B18"/>
    <w:rsid w:val="009E7DDC"/>
    <w:rsid w:val="009F2F08"/>
    <w:rsid w:val="009F3B6E"/>
    <w:rsid w:val="00A00197"/>
    <w:rsid w:val="00A0019E"/>
    <w:rsid w:val="00A004EE"/>
    <w:rsid w:val="00A0098F"/>
    <w:rsid w:val="00A0125C"/>
    <w:rsid w:val="00A02E3E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44A5"/>
    <w:rsid w:val="00A46E66"/>
    <w:rsid w:val="00A47045"/>
    <w:rsid w:val="00A479A3"/>
    <w:rsid w:val="00A507D9"/>
    <w:rsid w:val="00A550DC"/>
    <w:rsid w:val="00A55DC4"/>
    <w:rsid w:val="00A623C8"/>
    <w:rsid w:val="00A675D1"/>
    <w:rsid w:val="00A675FD"/>
    <w:rsid w:val="00A71075"/>
    <w:rsid w:val="00A735CB"/>
    <w:rsid w:val="00A741CA"/>
    <w:rsid w:val="00A7518C"/>
    <w:rsid w:val="00A755FF"/>
    <w:rsid w:val="00A76B99"/>
    <w:rsid w:val="00A77553"/>
    <w:rsid w:val="00A779DB"/>
    <w:rsid w:val="00A81084"/>
    <w:rsid w:val="00A845E7"/>
    <w:rsid w:val="00A85069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B0170"/>
    <w:rsid w:val="00AB0BD0"/>
    <w:rsid w:val="00AB1C6D"/>
    <w:rsid w:val="00AB230A"/>
    <w:rsid w:val="00AB2750"/>
    <w:rsid w:val="00AB3587"/>
    <w:rsid w:val="00AB418C"/>
    <w:rsid w:val="00AB6552"/>
    <w:rsid w:val="00AB76D7"/>
    <w:rsid w:val="00AB7F11"/>
    <w:rsid w:val="00AC1FAC"/>
    <w:rsid w:val="00AC3B0D"/>
    <w:rsid w:val="00AC3E3B"/>
    <w:rsid w:val="00AC4BC6"/>
    <w:rsid w:val="00AD272C"/>
    <w:rsid w:val="00AD36E8"/>
    <w:rsid w:val="00AD3E02"/>
    <w:rsid w:val="00AD6510"/>
    <w:rsid w:val="00AE0885"/>
    <w:rsid w:val="00AE0B77"/>
    <w:rsid w:val="00AE39C4"/>
    <w:rsid w:val="00AE427A"/>
    <w:rsid w:val="00AE6E50"/>
    <w:rsid w:val="00AE7B2F"/>
    <w:rsid w:val="00AE7C52"/>
    <w:rsid w:val="00AF4B54"/>
    <w:rsid w:val="00B0297C"/>
    <w:rsid w:val="00B02B40"/>
    <w:rsid w:val="00B03B4F"/>
    <w:rsid w:val="00B04BC2"/>
    <w:rsid w:val="00B1083B"/>
    <w:rsid w:val="00B120AE"/>
    <w:rsid w:val="00B1343A"/>
    <w:rsid w:val="00B14395"/>
    <w:rsid w:val="00B15D0F"/>
    <w:rsid w:val="00B16A94"/>
    <w:rsid w:val="00B2346D"/>
    <w:rsid w:val="00B24894"/>
    <w:rsid w:val="00B2550A"/>
    <w:rsid w:val="00B25D7B"/>
    <w:rsid w:val="00B3011A"/>
    <w:rsid w:val="00B3200A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57818"/>
    <w:rsid w:val="00B60A81"/>
    <w:rsid w:val="00B61DA4"/>
    <w:rsid w:val="00B631A6"/>
    <w:rsid w:val="00B6560C"/>
    <w:rsid w:val="00B66A32"/>
    <w:rsid w:val="00B66B7C"/>
    <w:rsid w:val="00B706D7"/>
    <w:rsid w:val="00B7076E"/>
    <w:rsid w:val="00B712A6"/>
    <w:rsid w:val="00B73400"/>
    <w:rsid w:val="00B75A74"/>
    <w:rsid w:val="00B76638"/>
    <w:rsid w:val="00B76D69"/>
    <w:rsid w:val="00B777B5"/>
    <w:rsid w:val="00B77E3B"/>
    <w:rsid w:val="00B77FBC"/>
    <w:rsid w:val="00B82514"/>
    <w:rsid w:val="00B843C7"/>
    <w:rsid w:val="00B857E4"/>
    <w:rsid w:val="00B907CF"/>
    <w:rsid w:val="00B90B7D"/>
    <w:rsid w:val="00B92702"/>
    <w:rsid w:val="00B92E5B"/>
    <w:rsid w:val="00B93CD0"/>
    <w:rsid w:val="00B963A4"/>
    <w:rsid w:val="00BA0351"/>
    <w:rsid w:val="00BA0BFA"/>
    <w:rsid w:val="00BA5A77"/>
    <w:rsid w:val="00BA6EF6"/>
    <w:rsid w:val="00BB0042"/>
    <w:rsid w:val="00BB0C01"/>
    <w:rsid w:val="00BB3656"/>
    <w:rsid w:val="00BB44B8"/>
    <w:rsid w:val="00BC1B97"/>
    <w:rsid w:val="00BC1F9B"/>
    <w:rsid w:val="00BC21D0"/>
    <w:rsid w:val="00BC3192"/>
    <w:rsid w:val="00BC3D43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3D92"/>
    <w:rsid w:val="00BF4024"/>
    <w:rsid w:val="00BF51D4"/>
    <w:rsid w:val="00BF5349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3EAB"/>
    <w:rsid w:val="00C147DB"/>
    <w:rsid w:val="00C14E1E"/>
    <w:rsid w:val="00C1548C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2C52"/>
    <w:rsid w:val="00C43B73"/>
    <w:rsid w:val="00C44D6F"/>
    <w:rsid w:val="00C45113"/>
    <w:rsid w:val="00C46A4C"/>
    <w:rsid w:val="00C47848"/>
    <w:rsid w:val="00C502BF"/>
    <w:rsid w:val="00C5185A"/>
    <w:rsid w:val="00C53630"/>
    <w:rsid w:val="00C5386B"/>
    <w:rsid w:val="00C55698"/>
    <w:rsid w:val="00C55F93"/>
    <w:rsid w:val="00C578D7"/>
    <w:rsid w:val="00C57D20"/>
    <w:rsid w:val="00C604A4"/>
    <w:rsid w:val="00C60626"/>
    <w:rsid w:val="00C607A5"/>
    <w:rsid w:val="00C610E0"/>
    <w:rsid w:val="00C62CB9"/>
    <w:rsid w:val="00C64118"/>
    <w:rsid w:val="00C670D8"/>
    <w:rsid w:val="00C6729B"/>
    <w:rsid w:val="00C72433"/>
    <w:rsid w:val="00C72EC1"/>
    <w:rsid w:val="00C74F55"/>
    <w:rsid w:val="00C75131"/>
    <w:rsid w:val="00C755A3"/>
    <w:rsid w:val="00C75620"/>
    <w:rsid w:val="00C769F3"/>
    <w:rsid w:val="00C76D85"/>
    <w:rsid w:val="00C805B4"/>
    <w:rsid w:val="00C81328"/>
    <w:rsid w:val="00C84529"/>
    <w:rsid w:val="00C850AA"/>
    <w:rsid w:val="00C850DC"/>
    <w:rsid w:val="00C9616D"/>
    <w:rsid w:val="00C97237"/>
    <w:rsid w:val="00C973ED"/>
    <w:rsid w:val="00CA0424"/>
    <w:rsid w:val="00CA0B44"/>
    <w:rsid w:val="00CA0F5E"/>
    <w:rsid w:val="00CA100A"/>
    <w:rsid w:val="00CA1DE0"/>
    <w:rsid w:val="00CA3C92"/>
    <w:rsid w:val="00CA61E2"/>
    <w:rsid w:val="00CB0771"/>
    <w:rsid w:val="00CB2740"/>
    <w:rsid w:val="00CB29D3"/>
    <w:rsid w:val="00CB2F1B"/>
    <w:rsid w:val="00CB482E"/>
    <w:rsid w:val="00CB4A17"/>
    <w:rsid w:val="00CB4F61"/>
    <w:rsid w:val="00CB609E"/>
    <w:rsid w:val="00CB6E01"/>
    <w:rsid w:val="00CB7220"/>
    <w:rsid w:val="00CC0143"/>
    <w:rsid w:val="00CC0E90"/>
    <w:rsid w:val="00CC4744"/>
    <w:rsid w:val="00CC4911"/>
    <w:rsid w:val="00CC57AC"/>
    <w:rsid w:val="00CC64BB"/>
    <w:rsid w:val="00CC753E"/>
    <w:rsid w:val="00CD00BD"/>
    <w:rsid w:val="00CD0246"/>
    <w:rsid w:val="00CD10C5"/>
    <w:rsid w:val="00CD1491"/>
    <w:rsid w:val="00CD2784"/>
    <w:rsid w:val="00CE1B3C"/>
    <w:rsid w:val="00CE2F69"/>
    <w:rsid w:val="00CE3323"/>
    <w:rsid w:val="00CE39DA"/>
    <w:rsid w:val="00CE576A"/>
    <w:rsid w:val="00CE57F9"/>
    <w:rsid w:val="00CE6373"/>
    <w:rsid w:val="00CF02D1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330A"/>
    <w:rsid w:val="00D239CF"/>
    <w:rsid w:val="00D23B00"/>
    <w:rsid w:val="00D249E5"/>
    <w:rsid w:val="00D26E83"/>
    <w:rsid w:val="00D27231"/>
    <w:rsid w:val="00D30DE4"/>
    <w:rsid w:val="00D327EF"/>
    <w:rsid w:val="00D32854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4E1B"/>
    <w:rsid w:val="00D46A11"/>
    <w:rsid w:val="00D47FDC"/>
    <w:rsid w:val="00D503DE"/>
    <w:rsid w:val="00D52582"/>
    <w:rsid w:val="00D537C9"/>
    <w:rsid w:val="00D56BFE"/>
    <w:rsid w:val="00D57064"/>
    <w:rsid w:val="00D57D80"/>
    <w:rsid w:val="00D619DE"/>
    <w:rsid w:val="00D61D63"/>
    <w:rsid w:val="00D6383E"/>
    <w:rsid w:val="00D63DFE"/>
    <w:rsid w:val="00D67AF3"/>
    <w:rsid w:val="00D72181"/>
    <w:rsid w:val="00D72DC5"/>
    <w:rsid w:val="00D73D43"/>
    <w:rsid w:val="00D803C8"/>
    <w:rsid w:val="00D80D27"/>
    <w:rsid w:val="00D82467"/>
    <w:rsid w:val="00D83C85"/>
    <w:rsid w:val="00D84B0A"/>
    <w:rsid w:val="00D85068"/>
    <w:rsid w:val="00D85E0A"/>
    <w:rsid w:val="00D86948"/>
    <w:rsid w:val="00D86F47"/>
    <w:rsid w:val="00D918A9"/>
    <w:rsid w:val="00D94073"/>
    <w:rsid w:val="00D95550"/>
    <w:rsid w:val="00D96FE4"/>
    <w:rsid w:val="00DA1C95"/>
    <w:rsid w:val="00DA2A55"/>
    <w:rsid w:val="00DA34CA"/>
    <w:rsid w:val="00DA7F25"/>
    <w:rsid w:val="00DB03CE"/>
    <w:rsid w:val="00DB05A8"/>
    <w:rsid w:val="00DB1737"/>
    <w:rsid w:val="00DB26A3"/>
    <w:rsid w:val="00DB36C7"/>
    <w:rsid w:val="00DB38F0"/>
    <w:rsid w:val="00DB4CDD"/>
    <w:rsid w:val="00DC1E68"/>
    <w:rsid w:val="00DC3152"/>
    <w:rsid w:val="00DC59AC"/>
    <w:rsid w:val="00DD05A1"/>
    <w:rsid w:val="00DD0799"/>
    <w:rsid w:val="00DD1DC2"/>
    <w:rsid w:val="00DD26B7"/>
    <w:rsid w:val="00DD316D"/>
    <w:rsid w:val="00DD321D"/>
    <w:rsid w:val="00DD3BEC"/>
    <w:rsid w:val="00DD3D99"/>
    <w:rsid w:val="00DD440C"/>
    <w:rsid w:val="00DD6AC2"/>
    <w:rsid w:val="00DD7096"/>
    <w:rsid w:val="00DE1574"/>
    <w:rsid w:val="00DE279E"/>
    <w:rsid w:val="00DE3930"/>
    <w:rsid w:val="00DE43C6"/>
    <w:rsid w:val="00DE5020"/>
    <w:rsid w:val="00DE67BA"/>
    <w:rsid w:val="00DE70E6"/>
    <w:rsid w:val="00DF428E"/>
    <w:rsid w:val="00DF544C"/>
    <w:rsid w:val="00DF6E4F"/>
    <w:rsid w:val="00E03230"/>
    <w:rsid w:val="00E04115"/>
    <w:rsid w:val="00E04279"/>
    <w:rsid w:val="00E0486D"/>
    <w:rsid w:val="00E05C44"/>
    <w:rsid w:val="00E065E8"/>
    <w:rsid w:val="00E13DCC"/>
    <w:rsid w:val="00E14111"/>
    <w:rsid w:val="00E15A8E"/>
    <w:rsid w:val="00E15F40"/>
    <w:rsid w:val="00E17819"/>
    <w:rsid w:val="00E206C1"/>
    <w:rsid w:val="00E211B0"/>
    <w:rsid w:val="00E21E43"/>
    <w:rsid w:val="00E22780"/>
    <w:rsid w:val="00E2399F"/>
    <w:rsid w:val="00E25DB3"/>
    <w:rsid w:val="00E26203"/>
    <w:rsid w:val="00E26F0C"/>
    <w:rsid w:val="00E2741E"/>
    <w:rsid w:val="00E303B9"/>
    <w:rsid w:val="00E30CBE"/>
    <w:rsid w:val="00E323D4"/>
    <w:rsid w:val="00E33F01"/>
    <w:rsid w:val="00E37762"/>
    <w:rsid w:val="00E42DB3"/>
    <w:rsid w:val="00E458A9"/>
    <w:rsid w:val="00E465E8"/>
    <w:rsid w:val="00E46F50"/>
    <w:rsid w:val="00E476B0"/>
    <w:rsid w:val="00E476F9"/>
    <w:rsid w:val="00E51338"/>
    <w:rsid w:val="00E51BA9"/>
    <w:rsid w:val="00E525CF"/>
    <w:rsid w:val="00E53CDC"/>
    <w:rsid w:val="00E54452"/>
    <w:rsid w:val="00E55531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614A"/>
    <w:rsid w:val="00E87175"/>
    <w:rsid w:val="00E90337"/>
    <w:rsid w:val="00E90B4F"/>
    <w:rsid w:val="00E91036"/>
    <w:rsid w:val="00E91371"/>
    <w:rsid w:val="00E9154E"/>
    <w:rsid w:val="00E91E6C"/>
    <w:rsid w:val="00E930DB"/>
    <w:rsid w:val="00E933A1"/>
    <w:rsid w:val="00E952EF"/>
    <w:rsid w:val="00EA13BB"/>
    <w:rsid w:val="00EA78E4"/>
    <w:rsid w:val="00EB00C7"/>
    <w:rsid w:val="00EB235E"/>
    <w:rsid w:val="00EB35F2"/>
    <w:rsid w:val="00EB3B3F"/>
    <w:rsid w:val="00EB3C69"/>
    <w:rsid w:val="00EB52B9"/>
    <w:rsid w:val="00EB7296"/>
    <w:rsid w:val="00EB789E"/>
    <w:rsid w:val="00EC388E"/>
    <w:rsid w:val="00EC3D10"/>
    <w:rsid w:val="00ED1074"/>
    <w:rsid w:val="00ED2566"/>
    <w:rsid w:val="00ED5FB7"/>
    <w:rsid w:val="00ED703D"/>
    <w:rsid w:val="00EE0DCD"/>
    <w:rsid w:val="00EE2ACB"/>
    <w:rsid w:val="00EE31C2"/>
    <w:rsid w:val="00EE3970"/>
    <w:rsid w:val="00EE3B83"/>
    <w:rsid w:val="00EE4B2A"/>
    <w:rsid w:val="00EF0005"/>
    <w:rsid w:val="00EF0407"/>
    <w:rsid w:val="00EF260D"/>
    <w:rsid w:val="00EF37C6"/>
    <w:rsid w:val="00EF4525"/>
    <w:rsid w:val="00EF4FE4"/>
    <w:rsid w:val="00EF50F3"/>
    <w:rsid w:val="00EF5CC4"/>
    <w:rsid w:val="00EF7F68"/>
    <w:rsid w:val="00F01444"/>
    <w:rsid w:val="00F017B8"/>
    <w:rsid w:val="00F02E0E"/>
    <w:rsid w:val="00F030EE"/>
    <w:rsid w:val="00F04D33"/>
    <w:rsid w:val="00F06C9F"/>
    <w:rsid w:val="00F06DF5"/>
    <w:rsid w:val="00F1042D"/>
    <w:rsid w:val="00F12D2A"/>
    <w:rsid w:val="00F15DA8"/>
    <w:rsid w:val="00F17649"/>
    <w:rsid w:val="00F21633"/>
    <w:rsid w:val="00F22AC6"/>
    <w:rsid w:val="00F245EB"/>
    <w:rsid w:val="00F247A6"/>
    <w:rsid w:val="00F2498E"/>
    <w:rsid w:val="00F25624"/>
    <w:rsid w:val="00F30B98"/>
    <w:rsid w:val="00F31A41"/>
    <w:rsid w:val="00F41A32"/>
    <w:rsid w:val="00F43A0D"/>
    <w:rsid w:val="00F44F42"/>
    <w:rsid w:val="00F47106"/>
    <w:rsid w:val="00F4716F"/>
    <w:rsid w:val="00F602E8"/>
    <w:rsid w:val="00F65093"/>
    <w:rsid w:val="00F658E9"/>
    <w:rsid w:val="00F670BC"/>
    <w:rsid w:val="00F6745C"/>
    <w:rsid w:val="00F71551"/>
    <w:rsid w:val="00F7238B"/>
    <w:rsid w:val="00F72EB1"/>
    <w:rsid w:val="00F76AB4"/>
    <w:rsid w:val="00F815E9"/>
    <w:rsid w:val="00F81880"/>
    <w:rsid w:val="00F826B9"/>
    <w:rsid w:val="00F8390D"/>
    <w:rsid w:val="00F83FC6"/>
    <w:rsid w:val="00F85FFB"/>
    <w:rsid w:val="00F8680B"/>
    <w:rsid w:val="00F87AAB"/>
    <w:rsid w:val="00F90CD3"/>
    <w:rsid w:val="00F90E3E"/>
    <w:rsid w:val="00F92FEC"/>
    <w:rsid w:val="00F9318C"/>
    <w:rsid w:val="00F935AE"/>
    <w:rsid w:val="00F96C95"/>
    <w:rsid w:val="00FA1100"/>
    <w:rsid w:val="00FA4CD1"/>
    <w:rsid w:val="00FA5C7B"/>
    <w:rsid w:val="00FB1BCA"/>
    <w:rsid w:val="00FB2A95"/>
    <w:rsid w:val="00FB4F89"/>
    <w:rsid w:val="00FB7455"/>
    <w:rsid w:val="00FC0BA3"/>
    <w:rsid w:val="00FC0FE2"/>
    <w:rsid w:val="00FC1933"/>
    <w:rsid w:val="00FC36E1"/>
    <w:rsid w:val="00FC37D8"/>
    <w:rsid w:val="00FC6150"/>
    <w:rsid w:val="00FC7FA9"/>
    <w:rsid w:val="00FD04EC"/>
    <w:rsid w:val="00FD0D26"/>
    <w:rsid w:val="00FD2AB4"/>
    <w:rsid w:val="00FD3127"/>
    <w:rsid w:val="00FD314F"/>
    <w:rsid w:val="00FD3F4E"/>
    <w:rsid w:val="00FD429B"/>
    <w:rsid w:val="00FD5451"/>
    <w:rsid w:val="00FD791E"/>
    <w:rsid w:val="00FE1094"/>
    <w:rsid w:val="00FE1B83"/>
    <w:rsid w:val="00FE6386"/>
    <w:rsid w:val="00FF3BC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894CB"/>
  <w15:docId w15:val="{8911DFF2-3CED-4B5F-837F-21E5FFB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1645"/>
    <w:pPr>
      <w:keepNext/>
      <w:keepLines/>
      <w:spacing w:before="480" w:after="960"/>
      <w:outlineLvl w:val="1"/>
    </w:pPr>
    <w:rPr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2107"/>
    <w:pPr>
      <w:keepNext/>
      <w:keepLines/>
      <w:spacing w:before="280" w:after="24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185CEB"/>
    <w:pPr>
      <w:keepNext/>
      <w:keepLines/>
      <w:spacing w:before="160" w:after="12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5705E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2A1645"/>
    <w:rPr>
      <w:rFonts w:ascii="Arial" w:eastAsia="Times New Roman" w:hAnsi="Arial"/>
      <w:b/>
      <w:bCs/>
      <w:sz w:val="28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852107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CEB"/>
    <w:rPr>
      <w:rFonts w:ascii="Arial" w:eastAsiaTheme="majorEastAsia" w:hAnsi="Arial" w:cstheme="majorBidi"/>
      <w:b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kcje.cst2021.gov.pl/?mod=wnioskodawca" TargetMode="External"/><Relationship Id="rId13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PL/TXT/PDF/?uri=CELEX:52016XC0723(01)&amp;from=DA" TargetMode="External"/><Relationship Id="rId10" Type="http://schemas.openxmlformats.org/officeDocument/2006/relationships/hyperlink" Target="https://wod.cst2021.gov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ystemy-informatyczne/instrukcje-uzytkownika-wod2021" TargetMode="External"/><Relationship Id="rId14" Type="http://schemas.openxmlformats.org/officeDocument/2006/relationships/hyperlink" Target="https://ekrs.ms.gov.pl/rdf/pd/search_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B0A1-E284-44FF-B1F3-EA66A4D9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26</Pages>
  <Words>6143</Words>
  <Characters>36863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42921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j.karkut</dc:creator>
  <cp:lastModifiedBy>Rudy Agnieszka</cp:lastModifiedBy>
  <cp:revision>13</cp:revision>
  <cp:lastPrinted>2023-11-22T10:24:00Z</cp:lastPrinted>
  <dcterms:created xsi:type="dcterms:W3CDTF">2023-11-21T07:24:00Z</dcterms:created>
  <dcterms:modified xsi:type="dcterms:W3CDTF">2023-12-01T08:38:00Z</dcterms:modified>
</cp:coreProperties>
</file>