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427F2" w14:textId="1FC51C27" w:rsidR="006229D7" w:rsidRPr="000D2CEC" w:rsidRDefault="00556A8D" w:rsidP="009E0D4A">
      <w:pPr>
        <w:pStyle w:val="Nagwek1"/>
        <w:spacing w:after="1920"/>
        <w:jc w:val="right"/>
      </w:pPr>
      <w:r>
        <w:t xml:space="preserve">Załącznik nr </w:t>
      </w:r>
      <w:r w:rsidR="00452E1F">
        <w:t>6</w:t>
      </w:r>
      <w:r w:rsidR="003A603E">
        <w:t xml:space="preserve"> do Regulaminu wyboru projektów</w:t>
      </w:r>
    </w:p>
    <w:p w14:paraId="2E71E23B" w14:textId="77777777" w:rsidR="003476DF" w:rsidRDefault="00A00E09" w:rsidP="003476DF">
      <w:pPr>
        <w:pStyle w:val="Nagwek2"/>
      </w:pPr>
      <w:r w:rsidRPr="009E0D4A">
        <w:t xml:space="preserve">Lista </w:t>
      </w:r>
      <w:r w:rsidRPr="003476DF">
        <w:t>wskaźników</w:t>
      </w:r>
      <w:r w:rsidRPr="009E0D4A">
        <w:t xml:space="preserve"> </w:t>
      </w:r>
      <w:r w:rsidR="003A603E" w:rsidRPr="009E0D4A">
        <w:t>(EFRR)</w:t>
      </w:r>
    </w:p>
    <w:p w14:paraId="6A90024C" w14:textId="2141977B" w:rsidR="001E764B" w:rsidRDefault="003A603E" w:rsidP="003476DF">
      <w:pPr>
        <w:pStyle w:val="Podtytu"/>
      </w:pPr>
      <w:r>
        <w:t>P</w:t>
      </w:r>
      <w:r w:rsidR="00097FED" w:rsidRPr="00097FED">
        <w:t xml:space="preserve">riorytet </w:t>
      </w:r>
      <w:r w:rsidR="001E764B">
        <w:t>FEPK.04</w:t>
      </w:r>
      <w:r w:rsidR="00F71C2E" w:rsidRPr="00F71C2E">
        <w:t xml:space="preserve"> </w:t>
      </w:r>
      <w:r w:rsidR="00526FC1">
        <w:t>Mobilność i łączność</w:t>
      </w:r>
      <w:r w:rsidR="009E0D4A">
        <w:br/>
      </w:r>
      <w:r w:rsidR="00097FED" w:rsidRPr="00097FED">
        <w:t xml:space="preserve">działanie </w:t>
      </w:r>
      <w:r w:rsidR="00097FED">
        <w:t>FEPK</w:t>
      </w:r>
      <w:r w:rsidR="00097FED" w:rsidRPr="00097FED">
        <w:t>.0</w:t>
      </w:r>
      <w:r w:rsidR="001E764B">
        <w:t>4</w:t>
      </w:r>
      <w:r w:rsidR="00097FED" w:rsidRPr="00097FED">
        <w:t>.0</w:t>
      </w:r>
      <w:r w:rsidR="00463EAD">
        <w:t>2</w:t>
      </w:r>
      <w:r w:rsidR="00097FED" w:rsidRPr="00097FED">
        <w:t xml:space="preserve"> </w:t>
      </w:r>
      <w:r w:rsidR="00463EAD">
        <w:t>Tabor kolejowy</w:t>
      </w:r>
      <w:r w:rsidR="00A00E09" w:rsidRPr="00C31693">
        <w:t xml:space="preserve"> </w:t>
      </w:r>
      <w:r w:rsidR="009E0D4A">
        <w:br/>
      </w:r>
      <w:r w:rsidR="00327040">
        <w:t>p</w:t>
      </w:r>
      <w:r w:rsidR="00097FED" w:rsidRPr="00097FED">
        <w:t>rog</w:t>
      </w:r>
      <w:r w:rsidR="00097FED">
        <w:t>r</w:t>
      </w:r>
      <w:r w:rsidR="00097FED" w:rsidRPr="00097FED">
        <w:t xml:space="preserve">amu </w:t>
      </w:r>
      <w:r w:rsidR="00327040">
        <w:t>r</w:t>
      </w:r>
      <w:r w:rsidR="00097FED" w:rsidRPr="00097FED">
        <w:t xml:space="preserve">egionalnego </w:t>
      </w:r>
      <w:r w:rsidR="00097FED">
        <w:t>F</w:t>
      </w:r>
      <w:r w:rsidR="00097FED" w:rsidRPr="00097FED">
        <w:t xml:space="preserve">undusze </w:t>
      </w:r>
      <w:r w:rsidR="00097FED" w:rsidRPr="004F30A7">
        <w:t>Europejskie</w:t>
      </w:r>
      <w:r w:rsidR="00097FED" w:rsidRPr="00097FED">
        <w:t xml:space="preserve"> dla </w:t>
      </w:r>
      <w:r w:rsidR="00097FED">
        <w:t>P</w:t>
      </w:r>
      <w:r w:rsidR="00097FED" w:rsidRPr="00097FED">
        <w:t>odkarpacia 2021-2027</w:t>
      </w:r>
    </w:p>
    <w:p w14:paraId="580A37F7" w14:textId="31B51D23" w:rsidR="009E0D4A" w:rsidRPr="009E0D4A" w:rsidRDefault="009E0D4A" w:rsidP="003476DF">
      <w:pPr>
        <w:pStyle w:val="Nagwek2"/>
        <w:spacing w:after="1920"/>
        <w:jc w:val="left"/>
        <w:rPr>
          <w:rFonts w:cs="Arial"/>
          <w:szCs w:val="32"/>
        </w:rPr>
      </w:pPr>
      <w:r>
        <w:rPr>
          <w:rFonts w:cs="Arial"/>
          <w:szCs w:val="32"/>
        </w:rPr>
        <w:br w:type="page"/>
      </w:r>
    </w:p>
    <w:p w14:paraId="715C0C3F" w14:textId="3DBDAF7A" w:rsidR="00FB5F2B" w:rsidRPr="009A6E89" w:rsidRDefault="00D70932" w:rsidP="009E0D4A">
      <w:pPr>
        <w:pStyle w:val="Nagwek3"/>
        <w:numPr>
          <w:ilvl w:val="0"/>
          <w:numId w:val="20"/>
        </w:numPr>
      </w:pPr>
      <w:r w:rsidRPr="009A6E89">
        <w:lastRenderedPageBreak/>
        <w:t>Wskaźniki produktu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skaźniki produktu"/>
        <w:tblDescription w:val="Tabela zawiera wskaźniki produktu."/>
      </w:tblPr>
      <w:tblGrid>
        <w:gridCol w:w="824"/>
        <w:gridCol w:w="3282"/>
        <w:gridCol w:w="1418"/>
        <w:gridCol w:w="7087"/>
      </w:tblGrid>
      <w:tr w:rsidR="00401CB5" w:rsidRPr="000D2CEC" w14:paraId="419230AF" w14:textId="77777777" w:rsidTr="00376418">
        <w:trPr>
          <w:trHeight w:val="72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B928" w14:textId="77777777" w:rsidR="00401CB5" w:rsidRPr="000D2CEC" w:rsidRDefault="00401CB5" w:rsidP="00376418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28E0" w14:textId="77777777" w:rsidR="00401CB5" w:rsidRPr="000D2CEC" w:rsidRDefault="00401CB5" w:rsidP="00376418">
            <w:pPr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F16A" w14:textId="77777777" w:rsidR="00401CB5" w:rsidRPr="000D2CEC" w:rsidRDefault="00401CB5" w:rsidP="00376418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59C3" w14:textId="77777777" w:rsidR="00401CB5" w:rsidRPr="000D2CEC" w:rsidRDefault="00401CB5" w:rsidP="00376418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401CB5" w:rsidRPr="000D2CEC" w14:paraId="3C5D28E1" w14:textId="77777777" w:rsidTr="00BA64EB">
        <w:trPr>
          <w:trHeight w:val="2533"/>
          <w:jc w:val="center"/>
        </w:trPr>
        <w:tc>
          <w:tcPr>
            <w:tcW w:w="824" w:type="dxa"/>
            <w:vAlign w:val="center"/>
          </w:tcPr>
          <w:p w14:paraId="26A53D2B" w14:textId="55A04CC4" w:rsidR="00401CB5" w:rsidRPr="00286EA5" w:rsidRDefault="00286EA5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3D06AA7" w14:textId="59405AB2" w:rsidR="00401CB5" w:rsidRPr="00236A57" w:rsidRDefault="00463EAD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63EAD">
              <w:rPr>
                <w:rFonts w:ascii="Arial" w:hAnsi="Arial" w:cs="Arial"/>
                <w:bCs/>
              </w:rPr>
              <w:t>Budowa/przebudowa bazy utrzymaniowo-naprawczej taboru kolejowego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83386" w14:textId="71BBD5B0" w:rsidR="00401CB5" w:rsidRPr="00376418" w:rsidRDefault="00463EAD" w:rsidP="001D1CE2">
            <w:pPr>
              <w:rPr>
                <w:rFonts w:ascii="Arial" w:hAnsi="Arial" w:cs="Arial"/>
                <w:highlight w:val="yellow"/>
              </w:rPr>
            </w:pPr>
            <w:r w:rsidRPr="00463EAD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vAlign w:val="center"/>
          </w:tcPr>
          <w:p w14:paraId="1741058D" w14:textId="77777777" w:rsidR="00463EAD" w:rsidRPr="00463EAD" w:rsidRDefault="00463EAD" w:rsidP="00463EAD">
            <w:pPr>
              <w:rPr>
                <w:rFonts w:ascii="Arial" w:hAnsi="Arial" w:cs="Arial"/>
                <w:kern w:val="3"/>
                <w:lang w:eastAsia="zh-CN"/>
              </w:rPr>
            </w:pPr>
            <w:r w:rsidRPr="00463EAD">
              <w:rPr>
                <w:rFonts w:ascii="Arial" w:hAnsi="Arial" w:cs="Arial"/>
                <w:kern w:val="3"/>
                <w:lang w:eastAsia="zh-CN"/>
              </w:rPr>
              <w:t>Wskaźnik mierzy liczbę wybudowanych, przebudowanych baz utrzymaniowo-naprawczych taboru kolejowego.</w:t>
            </w:r>
          </w:p>
          <w:p w14:paraId="55BC8593" w14:textId="645280F5" w:rsidR="00401CB5" w:rsidRPr="00376418" w:rsidRDefault="00463EAD" w:rsidP="00463EAD">
            <w:pPr>
              <w:rPr>
                <w:rFonts w:ascii="Arial" w:hAnsi="Arial" w:cs="Arial"/>
                <w:kern w:val="3"/>
                <w:highlight w:val="yellow"/>
                <w:lang w:eastAsia="zh-CN"/>
              </w:rPr>
            </w:pPr>
            <w:r>
              <w:rPr>
                <w:rFonts w:ascii="Arial" w:hAnsi="Arial" w:cs="Arial"/>
                <w:kern w:val="3"/>
                <w:lang w:eastAsia="zh-CN"/>
              </w:rPr>
              <w:t>Przez bazę ut</w:t>
            </w:r>
            <w:r w:rsidRPr="00463EAD">
              <w:rPr>
                <w:rFonts w:ascii="Arial" w:hAnsi="Arial" w:cs="Arial"/>
                <w:kern w:val="3"/>
                <w:lang w:eastAsia="zh-CN"/>
              </w:rPr>
              <w:t>rzyman</w:t>
            </w:r>
            <w:r>
              <w:rPr>
                <w:rFonts w:ascii="Arial" w:hAnsi="Arial" w:cs="Arial"/>
                <w:kern w:val="3"/>
                <w:lang w:eastAsia="zh-CN"/>
              </w:rPr>
              <w:t>iowo naprawczą należy rozumieć,</w:t>
            </w:r>
            <w:r w:rsidRPr="00463EAD">
              <w:rPr>
                <w:rFonts w:ascii="Arial" w:hAnsi="Arial" w:cs="Arial"/>
                <w:kern w:val="3"/>
                <w:lang w:eastAsia="zh-CN"/>
              </w:rPr>
              <w:t xml:space="preserve"> obiekt służący do  sprawdzania, monitorowania stanu pojazdów wyjeżdżających na linię lub zjeżdżających z linii oraz innych funkcji w zakresie utrzymania pojazdów.</w:t>
            </w:r>
          </w:p>
        </w:tc>
      </w:tr>
      <w:tr w:rsidR="00300872" w:rsidRPr="000D2CEC" w14:paraId="0BDF78C7" w14:textId="77777777" w:rsidTr="00300872">
        <w:trPr>
          <w:trHeight w:val="930"/>
          <w:jc w:val="center"/>
        </w:trPr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14:paraId="617C3A4F" w14:textId="1ECDE09C" w:rsidR="00300872" w:rsidRDefault="00463EAD" w:rsidP="001D1CE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0872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bottom w:val="single" w:sz="4" w:space="0" w:color="auto"/>
            </w:tcBorders>
            <w:vAlign w:val="center"/>
          </w:tcPr>
          <w:p w14:paraId="75D5DA5D" w14:textId="1EB828F6" w:rsidR="00300872" w:rsidRPr="00300872" w:rsidRDefault="00376418" w:rsidP="001D1C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6418">
              <w:rPr>
                <w:rFonts w:ascii="Arial" w:hAnsi="Arial" w:cs="Arial"/>
                <w:bCs/>
              </w:rPr>
              <w:t>Liczba obiektów dostosowanych do potrzeb osób z niepełnosprawnościami (EFRR/FST/FS)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82710AE" w14:textId="372B38DB" w:rsidR="00300872" w:rsidRPr="00376418" w:rsidRDefault="00300872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7DB7B674" w14:textId="47F432FD" w:rsidR="00300872" w:rsidRPr="00376418" w:rsidRDefault="008027CF" w:rsidP="001D1CE2">
            <w:pPr>
              <w:rPr>
                <w:rFonts w:ascii="Arial" w:hAnsi="Arial" w:cs="Arial"/>
                <w:highlight w:val="yellow"/>
              </w:rPr>
            </w:pPr>
            <w:r w:rsidRPr="008027CF">
              <w:rPr>
                <w:rFonts w:ascii="Arial" w:hAnsi="Arial" w:cs="Arial"/>
              </w:rPr>
              <w:t>Wskaźnik odnosi się do liczby obiektów w ramach realizowanego projektu, które zaopatrzono w specjalne podjazdy, windy, urządzenia głośnomówiące, bądź inne udogodnieni</w:t>
            </w:r>
            <w:r>
              <w:rPr>
                <w:rFonts w:ascii="Arial" w:hAnsi="Arial" w:cs="Arial"/>
              </w:rPr>
              <w:t>a (tj. usunięcie barier w </w:t>
            </w:r>
            <w:r w:rsidRPr="008027CF">
              <w:rPr>
                <w:rFonts w:ascii="Arial" w:hAnsi="Arial" w:cs="Arial"/>
              </w:rPr>
              <w:t xml:space="preserve">dostępie, w szczególności barier architektonicznych) ułatwiające dostęp do tych obiektów i </w:t>
            </w:r>
            <w:r>
              <w:rPr>
                <w:rFonts w:ascii="Arial" w:hAnsi="Arial" w:cs="Arial"/>
              </w:rPr>
              <w:t>poruszanie się po nich osobom z </w:t>
            </w:r>
            <w:r w:rsidRPr="008027CF">
              <w:rPr>
                <w:rFonts w:ascii="Arial" w:hAnsi="Arial" w:cs="Arial"/>
              </w:rPr>
              <w:t>niepełnosprawnościami, w szczególności ruchowymi czy sensorycznymi.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Jako obiekty należy rozumieć konstruk</w:t>
            </w:r>
            <w:r>
              <w:rPr>
                <w:rFonts w:ascii="Arial" w:hAnsi="Arial" w:cs="Arial"/>
              </w:rPr>
              <w:t>cje połączone z </w:t>
            </w:r>
            <w:r w:rsidRPr="008027CF">
              <w:rPr>
                <w:rFonts w:ascii="Arial" w:hAnsi="Arial" w:cs="Arial"/>
              </w:rPr>
              <w:t>gruntem w sposób trwały, wyko</w:t>
            </w:r>
            <w:r>
              <w:rPr>
                <w:rFonts w:ascii="Arial" w:hAnsi="Arial" w:cs="Arial"/>
              </w:rPr>
              <w:t>nane z materiałów budowlanych i </w:t>
            </w:r>
            <w:r w:rsidRPr="008027CF">
              <w:rPr>
                <w:rFonts w:ascii="Arial" w:hAnsi="Arial" w:cs="Arial"/>
              </w:rPr>
              <w:t>elementów składowych, będące wynikiem prac budowlanych (wg. def. PKOB).</w:t>
            </w:r>
            <w:r>
              <w:rPr>
                <w:rFonts w:ascii="Arial" w:hAnsi="Arial" w:cs="Arial"/>
              </w:rPr>
              <w:t xml:space="preserve"> </w:t>
            </w:r>
            <w:r w:rsidRPr="008027CF">
              <w:rPr>
                <w:rFonts w:ascii="Arial" w:hAnsi="Arial" w:cs="Arial"/>
              </w:rPr>
              <w:t>Należy podać liczbę obiektów, a nie sprzętów, urządzeń itp., w które obiekty zaopatrzono. Jeśli instytucja, zakład itp. składa się z kilku obiektów, należy zliczyć wszystkie, które dostosowano do potrzeb osób z niepełnosprawnościami.</w:t>
            </w:r>
            <w:r>
              <w:rPr>
                <w:rFonts w:ascii="Arial" w:hAnsi="Arial" w:cs="Arial"/>
              </w:rPr>
              <w:t xml:space="preserve"> Wskaźnik mierzony w </w:t>
            </w:r>
            <w:r w:rsidRPr="008027CF">
              <w:rPr>
                <w:rFonts w:ascii="Arial" w:hAnsi="Arial" w:cs="Arial"/>
              </w:rPr>
              <w:t>momencie rozliczenia wydatku związanego z wyposażeniem obiektów w rozwiązania służące osobom z niepełnos</w:t>
            </w:r>
            <w:r>
              <w:rPr>
                <w:rFonts w:ascii="Arial" w:hAnsi="Arial" w:cs="Arial"/>
              </w:rPr>
              <w:t>prawnościami w </w:t>
            </w:r>
            <w:r w:rsidRPr="008027CF">
              <w:rPr>
                <w:rFonts w:ascii="Arial" w:hAnsi="Arial" w:cs="Arial"/>
              </w:rPr>
              <w:t>ramach danego projektu.</w:t>
            </w:r>
          </w:p>
        </w:tc>
      </w:tr>
      <w:tr w:rsidR="00401CB5" w:rsidRPr="000D2CEC" w14:paraId="229D9203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B6E28" w14:textId="60CAE1F6" w:rsidR="00401CB5" w:rsidRPr="00286EA5" w:rsidRDefault="00D34935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286EA5" w:rsidRPr="00286EA5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DBC1C" w14:textId="2FCF92B0" w:rsidR="00401CB5" w:rsidRPr="00FA0B22" w:rsidRDefault="00463EAD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63EAD">
              <w:rPr>
                <w:rFonts w:ascii="Arial" w:hAnsi="Arial" w:cs="Arial"/>
                <w:sz w:val="22"/>
                <w:szCs w:val="22"/>
              </w:rPr>
              <w:t>Liczba utworzonych/przebudowanych stanowisk technicznych do obsługi taboru kolejowego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67A2E" w14:textId="6BD8EB9B" w:rsidR="00401CB5" w:rsidRPr="00376418" w:rsidRDefault="00A373EF" w:rsidP="001D1CE2">
            <w:pPr>
              <w:rPr>
                <w:rFonts w:ascii="Arial" w:hAnsi="Arial" w:cs="Arial"/>
                <w:highlight w:val="yellow"/>
              </w:rPr>
            </w:pPr>
            <w:r w:rsidRPr="00652DE0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5C3F" w14:textId="03F2C3DA" w:rsidR="00401CB5" w:rsidRPr="00376418" w:rsidRDefault="00463EAD" w:rsidP="00652DE0">
            <w:pPr>
              <w:rPr>
                <w:rFonts w:eastAsiaTheme="minorHAnsi"/>
                <w:highlight w:val="yellow"/>
              </w:rPr>
            </w:pPr>
            <w:r w:rsidRPr="00463EAD">
              <w:rPr>
                <w:rFonts w:ascii="Arial" w:hAnsi="Arial" w:cs="Arial"/>
              </w:rPr>
              <w:t>Liczba utworzonych/przebudowanych stanowisk technicznych służących do obsługi taboru kolejowego (w tym stanowisk do czyszczenia i mycia taboru kolejowego)</w:t>
            </w:r>
          </w:p>
        </w:tc>
      </w:tr>
      <w:tr w:rsidR="002B53F3" w:rsidRPr="000D2CEC" w14:paraId="771D3CE4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B0745" w14:textId="624B8763" w:rsidR="002B53F3" w:rsidRDefault="00D34935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B53F3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2E3C5" w14:textId="11F17FCE" w:rsidR="002B53F3" w:rsidRPr="00376418" w:rsidRDefault="00463EAD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463EAD">
              <w:rPr>
                <w:rFonts w:ascii="Arial" w:hAnsi="Arial" w:cs="Arial"/>
                <w:sz w:val="22"/>
                <w:szCs w:val="22"/>
              </w:rPr>
              <w:t>Liczba zakupionych jednostek kolejowego taboru pasażerskiego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8C03A" w14:textId="76137163" w:rsidR="002B53F3" w:rsidRPr="00652DE0" w:rsidRDefault="002B53F3" w:rsidP="001D1CE2">
            <w:pPr>
              <w:rPr>
                <w:rFonts w:ascii="Arial" w:hAnsi="Arial" w:cs="Arial"/>
              </w:rPr>
            </w:pPr>
            <w:r w:rsidRPr="002B53F3">
              <w:rPr>
                <w:rFonts w:ascii="Arial" w:hAnsi="Arial" w:cs="Arial"/>
              </w:rPr>
              <w:t>szt.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34BBC" w14:textId="2F9FF5E3" w:rsidR="002B53F3" w:rsidRDefault="00463EAD" w:rsidP="00496D8F">
            <w:pPr>
              <w:rPr>
                <w:rFonts w:ascii="Arial" w:hAnsi="Arial" w:cs="Arial"/>
              </w:rPr>
            </w:pPr>
            <w:r w:rsidRPr="00463EAD">
              <w:rPr>
                <w:rFonts w:ascii="Arial" w:hAnsi="Arial" w:cs="Arial"/>
              </w:rPr>
              <w:t>Liczba zakupionego taboru kolejowego przez</w:t>
            </w:r>
            <w:r w:rsidR="00AE50B7">
              <w:rPr>
                <w:rFonts w:ascii="Arial" w:hAnsi="Arial" w:cs="Arial"/>
              </w:rPr>
              <w:t>naczonego do przewozu osób. Do pojazdów kolejowych zalicza się pojazdy</w:t>
            </w:r>
            <w:r w:rsidRPr="00463EAD">
              <w:rPr>
                <w:rFonts w:ascii="Arial" w:hAnsi="Arial" w:cs="Arial"/>
              </w:rPr>
              <w:t xml:space="preserve"> </w:t>
            </w:r>
            <w:r w:rsidR="00AE50B7">
              <w:rPr>
                <w:rFonts w:ascii="Arial" w:hAnsi="Arial" w:cs="Arial"/>
              </w:rPr>
              <w:t xml:space="preserve">trakcyjne (lokomotywy, zespoły trakcyjne i inne pojazdy </w:t>
            </w:r>
            <w:r w:rsidRPr="00463EAD">
              <w:rPr>
                <w:rFonts w:ascii="Arial" w:hAnsi="Arial" w:cs="Arial"/>
              </w:rPr>
              <w:t>s</w:t>
            </w:r>
            <w:r w:rsidR="00AE50B7">
              <w:rPr>
                <w:rFonts w:ascii="Arial" w:hAnsi="Arial" w:cs="Arial"/>
              </w:rPr>
              <w:t xml:space="preserve">ilnikowe) lub </w:t>
            </w:r>
            <w:r w:rsidRPr="00463EAD">
              <w:rPr>
                <w:rFonts w:ascii="Arial" w:hAnsi="Arial" w:cs="Arial"/>
              </w:rPr>
              <w:t>wagony.  Wartość wskaźnika jest sumą wszystkich zak</w:t>
            </w:r>
            <w:r w:rsidR="00AE50B7">
              <w:rPr>
                <w:rFonts w:ascii="Arial" w:hAnsi="Arial" w:cs="Arial"/>
              </w:rPr>
              <w:t xml:space="preserve">upionych pojazdów taborowych. </w:t>
            </w:r>
            <w:r w:rsidRPr="00463EAD">
              <w:rPr>
                <w:rFonts w:ascii="Arial" w:hAnsi="Arial" w:cs="Arial"/>
              </w:rPr>
              <w:t>Zespoły trakcyjne zbudowane z kilku wagonów (członów) liczone będą jako 1 sztuka i w oparciu o ten typ pojazdów wyznaczana będzie wartość docelowa wskaźnika.</w:t>
            </w:r>
          </w:p>
        </w:tc>
      </w:tr>
      <w:tr w:rsidR="002B53F3" w:rsidRPr="000D2CEC" w14:paraId="6DC51979" w14:textId="77777777" w:rsidTr="001954AD">
        <w:trPr>
          <w:trHeight w:val="852"/>
          <w:jc w:val="center"/>
        </w:trPr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3EAB2" w14:textId="7BC21C76" w:rsidR="002B53F3" w:rsidRDefault="00D34935" w:rsidP="001D1CE2">
            <w:pPr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>5</w:t>
            </w:r>
            <w:bookmarkEnd w:id="0"/>
            <w:r w:rsidR="002B53F3">
              <w:rPr>
                <w:rFonts w:ascii="Arial" w:hAnsi="Arial" w:cs="Arial"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FA7AD" w14:textId="207F9B1C" w:rsidR="002B53F3" w:rsidRPr="00376418" w:rsidRDefault="00AE50B7" w:rsidP="001D1CE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E50B7">
              <w:rPr>
                <w:rFonts w:ascii="Arial" w:hAnsi="Arial" w:cs="Arial"/>
                <w:sz w:val="22"/>
                <w:szCs w:val="22"/>
              </w:rPr>
              <w:t>Pojemność zakupionych jednostek taboru kolejowego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058BD" w14:textId="636BC2B8" w:rsidR="002B53F3" w:rsidRPr="00652DE0" w:rsidRDefault="00923383" w:rsidP="001D1C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09AD" w14:textId="5867B292" w:rsidR="002B53F3" w:rsidRDefault="00AE50B7" w:rsidP="00AE50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Wskaźnik mierzy łączną liczbę miejsc</w:t>
            </w:r>
            <w:r w:rsidRPr="00AE50B7">
              <w:rPr>
                <w:rFonts w:ascii="Arial" w:hAnsi="Arial" w:cs="Arial"/>
              </w:rPr>
              <w:t xml:space="preserve"> siedząc</w:t>
            </w:r>
            <w:r>
              <w:rPr>
                <w:rFonts w:ascii="Arial" w:hAnsi="Arial" w:cs="Arial"/>
              </w:rPr>
              <w:t>ych i stojących</w:t>
            </w:r>
            <w:r w:rsidRPr="00AE50B7">
              <w:rPr>
                <w:rFonts w:ascii="Arial" w:hAnsi="Arial" w:cs="Arial"/>
              </w:rPr>
              <w:t xml:space="preserve"> przeznaczonych do użytku pasażerów w zakupionych jednostkach kolejowego taboru pasaż</w:t>
            </w:r>
            <w:r>
              <w:rPr>
                <w:rFonts w:ascii="Arial" w:hAnsi="Arial" w:cs="Arial"/>
              </w:rPr>
              <w:t>e</w:t>
            </w:r>
            <w:r w:rsidRPr="00AE50B7">
              <w:rPr>
                <w:rFonts w:ascii="Arial" w:hAnsi="Arial" w:cs="Arial"/>
              </w:rPr>
              <w:t>rskiego.</w:t>
            </w:r>
          </w:p>
        </w:tc>
      </w:tr>
    </w:tbl>
    <w:p w14:paraId="750D68D3" w14:textId="77777777" w:rsidR="006C4816" w:rsidRDefault="006C4816">
      <w:pPr>
        <w:rPr>
          <w:rFonts w:ascii="Arial" w:eastAsiaTheme="majorEastAsia" w:hAnsi="Arial" w:cstheme="majorBidi"/>
          <w:b/>
          <w:color w:val="0D0D0D" w:themeColor="text1" w:themeTint="F2"/>
          <w:sz w:val="24"/>
          <w:szCs w:val="24"/>
        </w:rPr>
      </w:pPr>
      <w:r>
        <w:br w:type="page"/>
      </w:r>
    </w:p>
    <w:p w14:paraId="167803C0" w14:textId="1575A99A" w:rsidR="00A71941" w:rsidRDefault="00D70932" w:rsidP="00C60DE3">
      <w:pPr>
        <w:pStyle w:val="Nagwek3"/>
        <w:numPr>
          <w:ilvl w:val="0"/>
          <w:numId w:val="20"/>
        </w:numPr>
        <w:ind w:left="714" w:hanging="357"/>
      </w:pPr>
      <w:r w:rsidRPr="009A6E89">
        <w:lastRenderedPageBreak/>
        <w:t>Wskaźniki rezultatu</w:t>
      </w: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282"/>
        <w:gridCol w:w="2126"/>
        <w:gridCol w:w="6379"/>
      </w:tblGrid>
      <w:tr w:rsidR="002A1D2D" w:rsidRPr="000D2CEC" w14:paraId="287EAAF7" w14:textId="77777777" w:rsidTr="002A1D2D">
        <w:trPr>
          <w:trHeight w:val="723"/>
          <w:tblHeader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6D33" w14:textId="77777777" w:rsidR="002A1D2D" w:rsidRPr="000D2CEC" w:rsidRDefault="002A1D2D" w:rsidP="008C60F3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0D2CEC"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1558" w14:textId="77777777" w:rsidR="002A1D2D" w:rsidRPr="000D2CEC" w:rsidRDefault="002A1D2D" w:rsidP="008C60F3">
            <w:pPr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Nazwa wskaźnika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650" w14:textId="77777777" w:rsidR="002A1D2D" w:rsidRPr="000D2CEC" w:rsidRDefault="002A1D2D" w:rsidP="008C60F3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Jednostka miary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20A1" w14:textId="77777777" w:rsidR="002A1D2D" w:rsidRPr="000D2CEC" w:rsidRDefault="002A1D2D" w:rsidP="008C60F3">
            <w:pPr>
              <w:keepNext/>
              <w:keepLines/>
              <w:tabs>
                <w:tab w:val="center" w:pos="4536"/>
                <w:tab w:val="right" w:pos="9072"/>
              </w:tabs>
              <w:spacing w:after="0"/>
              <w:jc w:val="center"/>
              <w:outlineLvl w:val="2"/>
              <w:rPr>
                <w:rFonts w:ascii="Arial" w:hAnsi="Arial" w:cs="Arial"/>
              </w:rPr>
            </w:pPr>
            <w:r w:rsidRPr="000D2CEC">
              <w:rPr>
                <w:rFonts w:ascii="Arial" w:hAnsi="Arial" w:cs="Arial"/>
              </w:rPr>
              <w:t>DEFINICJA</w:t>
            </w:r>
          </w:p>
        </w:tc>
      </w:tr>
      <w:tr w:rsidR="002A1D2D" w:rsidRPr="00376418" w14:paraId="55ACA0FE" w14:textId="77777777" w:rsidTr="004435DB">
        <w:trPr>
          <w:trHeight w:val="988"/>
          <w:jc w:val="center"/>
        </w:trPr>
        <w:tc>
          <w:tcPr>
            <w:tcW w:w="824" w:type="dxa"/>
            <w:vAlign w:val="center"/>
          </w:tcPr>
          <w:p w14:paraId="1E717D7B" w14:textId="77777777" w:rsidR="002A1D2D" w:rsidRPr="00286EA5" w:rsidRDefault="002A1D2D" w:rsidP="008C60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82" w:type="dxa"/>
            <w:vAlign w:val="center"/>
          </w:tcPr>
          <w:p w14:paraId="02E7908F" w14:textId="44AC720D" w:rsidR="002A1D2D" w:rsidRPr="00236A57" w:rsidRDefault="00AE50B7" w:rsidP="008C60F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AE50B7">
              <w:rPr>
                <w:rFonts w:ascii="Arial" w:hAnsi="Arial" w:cs="Arial"/>
                <w:bCs/>
              </w:rPr>
              <w:t>Liczba osób korzystających z zakupionego lub zmodernizowanego k</w:t>
            </w:r>
            <w:r>
              <w:rPr>
                <w:rFonts w:ascii="Arial" w:hAnsi="Arial" w:cs="Arial"/>
                <w:bCs/>
              </w:rPr>
              <w:t xml:space="preserve">olejowego taboru pasażerskiego </w:t>
            </w:r>
            <w:r w:rsidRPr="00AE50B7">
              <w:rPr>
                <w:rFonts w:ascii="Arial" w:hAnsi="Arial" w:cs="Arial"/>
                <w:bCs/>
              </w:rPr>
              <w:t>w ciągu roku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16C42" w14:textId="279F1C65" w:rsidR="002A1D2D" w:rsidRPr="00376418" w:rsidRDefault="002A1D2D" w:rsidP="00AE50B7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</w:t>
            </w:r>
            <w:r w:rsidRPr="00E0471F">
              <w:rPr>
                <w:rFonts w:ascii="Arial" w:hAnsi="Arial" w:cs="Arial"/>
              </w:rPr>
              <w:t>sob</w:t>
            </w:r>
            <w:r w:rsidR="00AE50B7">
              <w:rPr>
                <w:rFonts w:ascii="Arial" w:hAnsi="Arial" w:cs="Arial"/>
              </w:rPr>
              <w:t>y</w:t>
            </w:r>
          </w:p>
        </w:tc>
        <w:tc>
          <w:tcPr>
            <w:tcW w:w="6379" w:type="dxa"/>
            <w:vAlign w:val="center"/>
          </w:tcPr>
          <w:p w14:paraId="33C2DD32" w14:textId="73722F39" w:rsidR="009546B3" w:rsidRPr="009546B3" w:rsidRDefault="00AE50B7" w:rsidP="009546B3">
            <w:pPr>
              <w:pStyle w:val="Tekstkomentarza"/>
              <w:rPr>
                <w:rFonts w:cs="Calibri"/>
                <w:color w:val="0000FF"/>
                <w:sz w:val="18"/>
                <w:szCs w:val="18"/>
                <w:u w:val="single" w:color="0000FF"/>
                <w:lang w:val="en-GB"/>
              </w:rPr>
            </w:pPr>
            <w:r w:rsidRPr="00AE50B7">
              <w:rPr>
                <w:rFonts w:ascii="Arial" w:hAnsi="Arial" w:cs="Arial"/>
                <w:sz w:val="22"/>
                <w:szCs w:val="22"/>
              </w:rPr>
              <w:t>Wskaźnik mierzy liczbę osób korzystających z zakupionego  lub zmodernizowanego kolejowego taboru pasażerskiego w ciągu pełnego roku kalendarzowego od zakończenia realizacji projektu na trasach obsługiwanych pociągów prz</w:t>
            </w:r>
            <w:r>
              <w:rPr>
                <w:rFonts w:ascii="Arial" w:hAnsi="Arial" w:cs="Arial"/>
                <w:sz w:val="22"/>
                <w:szCs w:val="22"/>
              </w:rPr>
              <w:t xml:space="preserve">ez zakupiony tabor pasażerski. </w:t>
            </w:r>
            <w:r w:rsidRPr="00AE50B7">
              <w:rPr>
                <w:rFonts w:ascii="Arial" w:hAnsi="Arial" w:cs="Arial"/>
                <w:sz w:val="22"/>
                <w:szCs w:val="22"/>
              </w:rPr>
              <w:t>Trasa pociągu – określenie, w rozkładzie jazdy, położenia pociągu w funkcji czasu jazdy, służące do oceny wykorzystania zdolności przepustowej linii kolejowej (zgodnie z ustawą z dnia 28 marca 2003 r. o transporcie kolejowym).</w:t>
            </w:r>
          </w:p>
        </w:tc>
      </w:tr>
    </w:tbl>
    <w:p w14:paraId="685887D1" w14:textId="77777777" w:rsidR="00C60DE3" w:rsidRDefault="00C60DE3" w:rsidP="00C60DE3">
      <w:pPr>
        <w:pStyle w:val="Nagwek3"/>
        <w:numPr>
          <w:ilvl w:val="0"/>
          <w:numId w:val="20"/>
        </w:numPr>
        <w:ind w:left="714" w:hanging="357"/>
        <w:rPr>
          <w:rFonts w:cs="Arial"/>
          <w:lang w:eastAsia="ko-KR"/>
        </w:rPr>
      </w:pPr>
      <w:r>
        <w:t>I</w:t>
      </w:r>
      <w:r w:rsidRPr="00A71941">
        <w:t>nformacje dotyczące wyboru wskaźników.</w:t>
      </w:r>
    </w:p>
    <w:p w14:paraId="5743D89C" w14:textId="51EB880E" w:rsidR="00E7010F" w:rsidRPr="00C60DE3" w:rsidRDefault="00C60DE3" w:rsidP="00C60DE3">
      <w:pPr>
        <w:ind w:left="567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 xml:space="preserve">1. </w:t>
      </w:r>
      <w:r w:rsidRPr="00721E52">
        <w:rPr>
          <w:rFonts w:ascii="Arial" w:hAnsi="Arial" w:cs="Arial"/>
          <w:lang w:eastAsia="ko-KR"/>
        </w:rPr>
        <w:t>Planowane przedsięwzięcie należy opisać za pomocą wskaźników ustalonych dla danego naboru wniosków o dofinansowanie, zgodnie powyższą listą.</w:t>
      </w:r>
      <w:r w:rsidRPr="00721E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ko-KR"/>
        </w:rPr>
        <w:t xml:space="preserve">2. </w:t>
      </w:r>
      <w:r w:rsidRPr="00721E52">
        <w:rPr>
          <w:rFonts w:ascii="Arial" w:hAnsi="Arial" w:cs="Arial"/>
          <w:lang w:eastAsia="ko-KR"/>
        </w:rPr>
        <w:t xml:space="preserve">Wskaźniki </w:t>
      </w:r>
      <w:r w:rsidRPr="00721E52">
        <w:rPr>
          <w:rFonts w:ascii="Arial" w:hAnsi="Arial" w:cs="Arial"/>
          <w:u w:val="single"/>
          <w:lang w:eastAsia="ko-KR"/>
        </w:rPr>
        <w:t>produktu</w:t>
      </w:r>
      <w:r w:rsidRPr="00721E52">
        <w:rPr>
          <w:rFonts w:ascii="Arial" w:hAnsi="Arial" w:cs="Arial"/>
          <w:lang w:eastAsia="ko-KR"/>
        </w:rPr>
        <w:t xml:space="preserve"> odnoszą się do </w:t>
      </w:r>
      <w:r w:rsidRPr="00721E52">
        <w:rPr>
          <w:rFonts w:ascii="Arial" w:hAnsi="Arial" w:cs="Arial"/>
        </w:rPr>
        <w:t>bezpośrednich, materialnych efektów realizacji przedsięwzięcia, które można zmierzyć konkretnymi wielkościami fizycznymi. Powiązane są bezpośrednio z wydatkami ponoszonymi w projekcie. Wartości uzyskanych produktów wynikać będą najczęściej z protokołów odbioru robót, dostaw i usług, inwentaryzacji geodezyjnej powykonawczej i</w:t>
      </w:r>
      <w:r>
        <w:rPr>
          <w:rFonts w:ascii="Arial" w:hAnsi="Arial" w:cs="Arial"/>
        </w:rPr>
        <w:t xml:space="preserve"> innych dokumentów związanych z </w:t>
      </w:r>
      <w:r w:rsidRPr="00721E52">
        <w:rPr>
          <w:rFonts w:ascii="Arial" w:hAnsi="Arial" w:cs="Arial"/>
        </w:rPr>
        <w:t>rozliczeniami inwestora z wykonawcą. Wskaźniki produktu występują z dniem odbioru i</w:t>
      </w:r>
      <w:r>
        <w:rPr>
          <w:rFonts w:ascii="Arial" w:hAnsi="Arial" w:cs="Arial"/>
        </w:rPr>
        <w:t xml:space="preserve"> </w:t>
      </w:r>
      <w:r w:rsidRPr="00721E52">
        <w:rPr>
          <w:rFonts w:ascii="Arial" w:hAnsi="Arial" w:cs="Arial"/>
        </w:rPr>
        <w:t>przekazania inwestycji do użytkowania.</w:t>
      </w:r>
      <w:r>
        <w:rPr>
          <w:rFonts w:ascii="Arial" w:hAnsi="Arial" w:cs="Arial"/>
        </w:rPr>
        <w:br/>
        <w:t xml:space="preserve">3. </w:t>
      </w:r>
      <w:r w:rsidRPr="00A770DD">
        <w:rPr>
          <w:rFonts w:ascii="Arial" w:hAnsi="Arial" w:cs="Arial"/>
          <w:u w:val="single"/>
        </w:rPr>
        <w:t>Rezultaty</w:t>
      </w:r>
      <w:r w:rsidRPr="00A770DD">
        <w:rPr>
          <w:rFonts w:ascii="Arial" w:hAnsi="Arial" w:cs="Arial"/>
        </w:rPr>
        <w:t xml:space="preserve"> opisują wpływ zrealizowanego przedsięwzięcia na grupy docelowe</w:t>
      </w:r>
      <w:r w:rsidR="007D3FD2">
        <w:rPr>
          <w:rFonts w:ascii="Arial" w:hAnsi="Arial" w:cs="Arial"/>
        </w:rPr>
        <w:t>,</w:t>
      </w:r>
      <w:r w:rsidRPr="00A770DD">
        <w:rPr>
          <w:rFonts w:ascii="Arial" w:hAnsi="Arial" w:cs="Arial"/>
        </w:rPr>
        <w:t xml:space="preserve"> </w:t>
      </w:r>
      <w:r w:rsidRPr="00F90446">
        <w:rPr>
          <w:rFonts w:ascii="Arial" w:hAnsi="Arial" w:cs="Arial"/>
        </w:rPr>
        <w:t xml:space="preserve">uzyskany po zakończeniu realizacji </w:t>
      </w:r>
      <w:r w:rsidRPr="00DB0D2C">
        <w:rPr>
          <w:rFonts w:ascii="Arial" w:hAnsi="Arial" w:cs="Arial"/>
        </w:rPr>
        <w:t>projektu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A770DD">
        <w:rPr>
          <w:rFonts w:ascii="Arial" w:hAnsi="Arial" w:cs="Arial"/>
        </w:rPr>
        <w:t>Wskaźniki rezultatów są niezbędne do monitorowania efektów realizacji projektów i Programu.</w:t>
      </w:r>
      <w:r w:rsidRPr="00A770DD">
        <w:rPr>
          <w:rFonts w:ascii="Arial" w:hAnsi="Arial" w:cs="Arial"/>
          <w:lang w:eastAsia="ko-KR"/>
        </w:rPr>
        <w:t xml:space="preserve"> </w:t>
      </w:r>
      <w:r w:rsidRPr="00A770DD">
        <w:rPr>
          <w:rFonts w:ascii="Arial" w:hAnsi="Arial" w:cs="Arial"/>
        </w:rPr>
        <w:t>Wartości należy podać zgodnie z</w:t>
      </w:r>
      <w:r>
        <w:rPr>
          <w:rFonts w:ascii="Arial" w:hAnsi="Arial" w:cs="Arial"/>
        </w:rPr>
        <w:t xml:space="preserve"> </w:t>
      </w:r>
      <w:r w:rsidRPr="00A770DD">
        <w:rPr>
          <w:rFonts w:ascii="Arial" w:hAnsi="Arial" w:cs="Arial"/>
        </w:rPr>
        <w:t>ustaloną dla danego wskaźnika jednostką miary.</w:t>
      </w:r>
      <w:r>
        <w:rPr>
          <w:rFonts w:ascii="Arial" w:hAnsi="Arial" w:cs="Arial"/>
        </w:rPr>
        <w:br/>
        <w:t xml:space="preserve">4. </w:t>
      </w:r>
      <w:r w:rsidRPr="00721E52">
        <w:rPr>
          <w:rFonts w:ascii="Arial" w:hAnsi="Arial" w:cs="Arial"/>
        </w:rPr>
        <w:t>Wskaźniki należy oszacować rzetelnie mając na uwadze, że Wnioskodawca jest zobowiązany do monitorowania postępu w zakresie ich osiągania oraz będzie rozliczany z ich wypełnienia.</w:t>
      </w:r>
      <w:r>
        <w:rPr>
          <w:rFonts w:ascii="Arial" w:hAnsi="Arial" w:cs="Arial"/>
        </w:rPr>
        <w:br/>
        <w:t xml:space="preserve">5. </w:t>
      </w:r>
      <w:r w:rsidRPr="00DD48EC">
        <w:rPr>
          <w:rFonts w:ascii="Arial" w:hAnsi="Arial" w:cs="Arial"/>
          <w:color w:val="000000" w:themeColor="text1"/>
        </w:rPr>
        <w:t>Dla każdego projektu należy obligatoryjnie wybrać wszystkie kluczowe wskaźniki produktu i rezultatu adekwatne do zakresu i celu projektu.</w:t>
      </w:r>
      <w:r>
        <w:rPr>
          <w:rFonts w:ascii="Arial" w:hAnsi="Arial" w:cs="Arial"/>
          <w:color w:val="000000" w:themeColor="text1"/>
        </w:rPr>
        <w:br/>
        <w:t xml:space="preserve">6. </w:t>
      </w:r>
      <w:r w:rsidRPr="009A6E89">
        <w:rPr>
          <w:rFonts w:ascii="Arial" w:hAnsi="Arial" w:cs="Arial"/>
        </w:rPr>
        <w:t>Dodatkowe informacje na temat wskaźników podano w Instrukcji wypełniania</w:t>
      </w:r>
      <w:r w:rsidR="007C7F64">
        <w:rPr>
          <w:rFonts w:ascii="Arial" w:hAnsi="Arial" w:cs="Arial"/>
        </w:rPr>
        <w:t xml:space="preserve"> formularza</w:t>
      </w:r>
      <w:r w:rsidRPr="009A6E89">
        <w:rPr>
          <w:rFonts w:ascii="Arial" w:hAnsi="Arial" w:cs="Arial"/>
        </w:rPr>
        <w:t xml:space="preserve"> wniosku</w:t>
      </w:r>
      <w:r w:rsidR="007C7F64">
        <w:rPr>
          <w:rFonts w:ascii="Arial" w:hAnsi="Arial" w:cs="Arial"/>
        </w:rPr>
        <w:t xml:space="preserve"> o dofinansowanie</w:t>
      </w:r>
      <w:r w:rsidRPr="009A6E89">
        <w:rPr>
          <w:rFonts w:ascii="Arial" w:hAnsi="Arial" w:cs="Arial"/>
        </w:rPr>
        <w:t xml:space="preserve">. </w:t>
      </w:r>
    </w:p>
    <w:sectPr w:rsidR="00E7010F" w:rsidRPr="00C60DE3" w:rsidSect="00BA2F5A">
      <w:headerReference w:type="default" r:id="rId8"/>
      <w:footerReference w:type="even" r:id="rId9"/>
      <w:footerReference w:type="default" r:id="rId10"/>
      <w:pgSz w:w="16838" w:h="11906" w:orient="landscape"/>
      <w:pgMar w:top="1418" w:right="1258" w:bottom="1077" w:left="107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75DB1" w14:textId="77777777" w:rsidR="00E2198C" w:rsidRDefault="00E2198C" w:rsidP="00E865C7">
      <w:r>
        <w:separator/>
      </w:r>
    </w:p>
  </w:endnote>
  <w:endnote w:type="continuationSeparator" w:id="0">
    <w:p w14:paraId="267CDB8D" w14:textId="77777777" w:rsidR="00E2198C" w:rsidRDefault="00E2198C" w:rsidP="00E8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2C1E" w14:textId="77777777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EB59E9" w14:textId="77777777" w:rsidR="00DB0D2C" w:rsidRDefault="00DB0D2C" w:rsidP="00E04B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728B9" w14:textId="02B67BEC" w:rsidR="00DB0D2C" w:rsidRDefault="00FD2510" w:rsidP="00E04B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B0D2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76F6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D522949" w14:textId="77777777" w:rsidR="00DB0D2C" w:rsidRDefault="00DB0D2C" w:rsidP="00E04B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0C71" w14:textId="77777777" w:rsidR="00E2198C" w:rsidRDefault="00E2198C" w:rsidP="00E865C7">
      <w:r>
        <w:separator/>
      </w:r>
    </w:p>
  </w:footnote>
  <w:footnote w:type="continuationSeparator" w:id="0">
    <w:p w14:paraId="0C7A9D61" w14:textId="77777777" w:rsidR="00E2198C" w:rsidRDefault="00E2198C" w:rsidP="00E8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D33C3" w14:textId="62A1CD78" w:rsidR="00DB0D2C" w:rsidRDefault="00097FED">
    <w:pPr>
      <w:pStyle w:val="Nagwek"/>
      <w:jc w:val="center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54728C" wp14:editId="7C0A2134">
          <wp:extent cx="7767528" cy="626745"/>
          <wp:effectExtent l="0" t="0" r="0" b="0"/>
          <wp:docPr id="1" name="Obraz 1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415" cy="626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9A3"/>
    <w:multiLevelType w:val="hybridMultilevel"/>
    <w:tmpl w:val="4C6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D316B"/>
    <w:multiLevelType w:val="hybridMultilevel"/>
    <w:tmpl w:val="B7ACD08E"/>
    <w:lvl w:ilvl="0" w:tplc="4E9407FE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BFD"/>
    <w:multiLevelType w:val="hybridMultilevel"/>
    <w:tmpl w:val="2658709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D7761"/>
    <w:multiLevelType w:val="hybridMultilevel"/>
    <w:tmpl w:val="8D64C734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BE8"/>
    <w:multiLevelType w:val="hybridMultilevel"/>
    <w:tmpl w:val="31C0F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B784E"/>
    <w:multiLevelType w:val="hybridMultilevel"/>
    <w:tmpl w:val="43265CAA"/>
    <w:lvl w:ilvl="0" w:tplc="A09C2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8F2"/>
    <w:multiLevelType w:val="hybridMultilevel"/>
    <w:tmpl w:val="2258027C"/>
    <w:lvl w:ilvl="0" w:tplc="75DE4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928"/>
    <w:multiLevelType w:val="hybridMultilevel"/>
    <w:tmpl w:val="B17466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4152E7"/>
    <w:multiLevelType w:val="hybridMultilevel"/>
    <w:tmpl w:val="DE74C736"/>
    <w:lvl w:ilvl="0" w:tplc="25D82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7532A"/>
    <w:multiLevelType w:val="hybridMultilevel"/>
    <w:tmpl w:val="35FC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17285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A0D"/>
    <w:multiLevelType w:val="hybridMultilevel"/>
    <w:tmpl w:val="D228B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707BA"/>
    <w:multiLevelType w:val="hybridMultilevel"/>
    <w:tmpl w:val="109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13E5B"/>
    <w:multiLevelType w:val="hybridMultilevel"/>
    <w:tmpl w:val="D8F245C8"/>
    <w:lvl w:ilvl="0" w:tplc="D5FEEA0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043FF6"/>
    <w:multiLevelType w:val="hybridMultilevel"/>
    <w:tmpl w:val="3D728842"/>
    <w:lvl w:ilvl="0" w:tplc="9E50E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07570"/>
    <w:multiLevelType w:val="hybridMultilevel"/>
    <w:tmpl w:val="570AAD08"/>
    <w:lvl w:ilvl="0" w:tplc="CE1A6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E1B57"/>
    <w:multiLevelType w:val="hybridMultilevel"/>
    <w:tmpl w:val="1204A27C"/>
    <w:lvl w:ilvl="0" w:tplc="07849B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CA53E66"/>
    <w:multiLevelType w:val="hybridMultilevel"/>
    <w:tmpl w:val="3300E3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D0704"/>
    <w:multiLevelType w:val="hybridMultilevel"/>
    <w:tmpl w:val="CD3620F8"/>
    <w:lvl w:ilvl="0" w:tplc="D5FEE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E26CE"/>
    <w:multiLevelType w:val="hybridMultilevel"/>
    <w:tmpl w:val="E2440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5550D"/>
    <w:multiLevelType w:val="hybridMultilevel"/>
    <w:tmpl w:val="13E24D48"/>
    <w:lvl w:ilvl="0" w:tplc="6E4CE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5"/>
  </w:num>
  <w:num w:numId="12">
    <w:abstractNumId w:val="14"/>
  </w:num>
  <w:num w:numId="13">
    <w:abstractNumId w:val="18"/>
  </w:num>
  <w:num w:numId="14">
    <w:abstractNumId w:val="12"/>
  </w:num>
  <w:num w:numId="15">
    <w:abstractNumId w:val="17"/>
  </w:num>
  <w:num w:numId="16">
    <w:abstractNumId w:val="20"/>
  </w:num>
  <w:num w:numId="17">
    <w:abstractNumId w:val="16"/>
  </w:num>
  <w:num w:numId="18">
    <w:abstractNumId w:val="2"/>
  </w:num>
  <w:num w:numId="19">
    <w:abstractNumId w:val="19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7"/>
    <w:rsid w:val="000045FF"/>
    <w:rsid w:val="0000794C"/>
    <w:rsid w:val="000100DB"/>
    <w:rsid w:val="00010F79"/>
    <w:rsid w:val="00011C75"/>
    <w:rsid w:val="0001519B"/>
    <w:rsid w:val="00020143"/>
    <w:rsid w:val="000312A3"/>
    <w:rsid w:val="00034F69"/>
    <w:rsid w:val="00037439"/>
    <w:rsid w:val="00053F23"/>
    <w:rsid w:val="00060CDF"/>
    <w:rsid w:val="00074198"/>
    <w:rsid w:val="00075468"/>
    <w:rsid w:val="000770BC"/>
    <w:rsid w:val="00094BB7"/>
    <w:rsid w:val="00097FED"/>
    <w:rsid w:val="000A7369"/>
    <w:rsid w:val="000B3D6F"/>
    <w:rsid w:val="000B7F1A"/>
    <w:rsid w:val="000C198C"/>
    <w:rsid w:val="000C2340"/>
    <w:rsid w:val="000D2CEC"/>
    <w:rsid w:val="000E1B8E"/>
    <w:rsid w:val="000E3D9A"/>
    <w:rsid w:val="000E63D4"/>
    <w:rsid w:val="000E7E2C"/>
    <w:rsid w:val="000F1B18"/>
    <w:rsid w:val="000F1CB6"/>
    <w:rsid w:val="000F5AD1"/>
    <w:rsid w:val="00104BFF"/>
    <w:rsid w:val="0010795F"/>
    <w:rsid w:val="00111641"/>
    <w:rsid w:val="00117D9D"/>
    <w:rsid w:val="001248CC"/>
    <w:rsid w:val="0012614B"/>
    <w:rsid w:val="00135261"/>
    <w:rsid w:val="001409FD"/>
    <w:rsid w:val="00142279"/>
    <w:rsid w:val="0014370C"/>
    <w:rsid w:val="00161A89"/>
    <w:rsid w:val="0018395A"/>
    <w:rsid w:val="001943FE"/>
    <w:rsid w:val="001954AD"/>
    <w:rsid w:val="001A18EC"/>
    <w:rsid w:val="001C6183"/>
    <w:rsid w:val="001D1CE2"/>
    <w:rsid w:val="001D2947"/>
    <w:rsid w:val="001D62D5"/>
    <w:rsid w:val="001E036F"/>
    <w:rsid w:val="001E097D"/>
    <w:rsid w:val="001E2FD9"/>
    <w:rsid w:val="001E764B"/>
    <w:rsid w:val="001E7968"/>
    <w:rsid w:val="002000CC"/>
    <w:rsid w:val="00210557"/>
    <w:rsid w:val="00236A57"/>
    <w:rsid w:val="00263A18"/>
    <w:rsid w:val="00270F61"/>
    <w:rsid w:val="00271740"/>
    <w:rsid w:val="002760C3"/>
    <w:rsid w:val="00286EA5"/>
    <w:rsid w:val="00292EE8"/>
    <w:rsid w:val="00293719"/>
    <w:rsid w:val="002A1D2D"/>
    <w:rsid w:val="002A35B2"/>
    <w:rsid w:val="002A64D6"/>
    <w:rsid w:val="002B18A1"/>
    <w:rsid w:val="002B53F3"/>
    <w:rsid w:val="002C18C7"/>
    <w:rsid w:val="002E4877"/>
    <w:rsid w:val="002E5681"/>
    <w:rsid w:val="002F1A1D"/>
    <w:rsid w:val="002F38F9"/>
    <w:rsid w:val="00300872"/>
    <w:rsid w:val="00301320"/>
    <w:rsid w:val="00314EF0"/>
    <w:rsid w:val="0032055E"/>
    <w:rsid w:val="003227CB"/>
    <w:rsid w:val="00324CD0"/>
    <w:rsid w:val="00327040"/>
    <w:rsid w:val="00330BFE"/>
    <w:rsid w:val="003337B8"/>
    <w:rsid w:val="00335D6C"/>
    <w:rsid w:val="00341998"/>
    <w:rsid w:val="00346E78"/>
    <w:rsid w:val="0034704C"/>
    <w:rsid w:val="003476DF"/>
    <w:rsid w:val="00355B80"/>
    <w:rsid w:val="00357C97"/>
    <w:rsid w:val="0036721A"/>
    <w:rsid w:val="00367D7F"/>
    <w:rsid w:val="00371DAA"/>
    <w:rsid w:val="00376418"/>
    <w:rsid w:val="00381113"/>
    <w:rsid w:val="00386FD5"/>
    <w:rsid w:val="003943AC"/>
    <w:rsid w:val="003A3AC0"/>
    <w:rsid w:val="003A603E"/>
    <w:rsid w:val="003B27A5"/>
    <w:rsid w:val="003B72F0"/>
    <w:rsid w:val="003C7562"/>
    <w:rsid w:val="003D0E7E"/>
    <w:rsid w:val="003D19C0"/>
    <w:rsid w:val="003D50D1"/>
    <w:rsid w:val="003E4517"/>
    <w:rsid w:val="003E5FE9"/>
    <w:rsid w:val="003E6FBE"/>
    <w:rsid w:val="00401CB5"/>
    <w:rsid w:val="004053B8"/>
    <w:rsid w:val="00410CD2"/>
    <w:rsid w:val="0041612D"/>
    <w:rsid w:val="00440691"/>
    <w:rsid w:val="004435DB"/>
    <w:rsid w:val="00452E1F"/>
    <w:rsid w:val="00454AC5"/>
    <w:rsid w:val="00463EAD"/>
    <w:rsid w:val="00466E61"/>
    <w:rsid w:val="00474A5F"/>
    <w:rsid w:val="00476D14"/>
    <w:rsid w:val="00490985"/>
    <w:rsid w:val="00496D8F"/>
    <w:rsid w:val="00497093"/>
    <w:rsid w:val="004A2F4F"/>
    <w:rsid w:val="004B25D7"/>
    <w:rsid w:val="004B4491"/>
    <w:rsid w:val="004C5A14"/>
    <w:rsid w:val="004D6F21"/>
    <w:rsid w:val="004E1201"/>
    <w:rsid w:val="004F30A7"/>
    <w:rsid w:val="00500DC8"/>
    <w:rsid w:val="00510B6A"/>
    <w:rsid w:val="0051207E"/>
    <w:rsid w:val="00513A21"/>
    <w:rsid w:val="00521415"/>
    <w:rsid w:val="00523B32"/>
    <w:rsid w:val="00526FC1"/>
    <w:rsid w:val="00527AB2"/>
    <w:rsid w:val="00533E5C"/>
    <w:rsid w:val="0053489A"/>
    <w:rsid w:val="005414A6"/>
    <w:rsid w:val="005455D5"/>
    <w:rsid w:val="00546A15"/>
    <w:rsid w:val="00554E57"/>
    <w:rsid w:val="00556A8D"/>
    <w:rsid w:val="00561EBF"/>
    <w:rsid w:val="00562F50"/>
    <w:rsid w:val="00573511"/>
    <w:rsid w:val="00573590"/>
    <w:rsid w:val="005852BE"/>
    <w:rsid w:val="0058694B"/>
    <w:rsid w:val="00591EA6"/>
    <w:rsid w:val="0059306F"/>
    <w:rsid w:val="00596B3F"/>
    <w:rsid w:val="005A08DB"/>
    <w:rsid w:val="005B1BA8"/>
    <w:rsid w:val="005B2C1A"/>
    <w:rsid w:val="005B7F36"/>
    <w:rsid w:val="005C2433"/>
    <w:rsid w:val="005C3CC2"/>
    <w:rsid w:val="005C7AB3"/>
    <w:rsid w:val="005E5BE3"/>
    <w:rsid w:val="005E5C3D"/>
    <w:rsid w:val="005E688D"/>
    <w:rsid w:val="005F3C9D"/>
    <w:rsid w:val="005F714C"/>
    <w:rsid w:val="00607CDD"/>
    <w:rsid w:val="00607F72"/>
    <w:rsid w:val="00610034"/>
    <w:rsid w:val="00616506"/>
    <w:rsid w:val="006211C1"/>
    <w:rsid w:val="006229C3"/>
    <w:rsid w:val="006229D7"/>
    <w:rsid w:val="0062555A"/>
    <w:rsid w:val="00626820"/>
    <w:rsid w:val="00631BF2"/>
    <w:rsid w:val="006448DA"/>
    <w:rsid w:val="006500B1"/>
    <w:rsid w:val="00652DE0"/>
    <w:rsid w:val="00655D30"/>
    <w:rsid w:val="0066139C"/>
    <w:rsid w:val="00662A58"/>
    <w:rsid w:val="00663F64"/>
    <w:rsid w:val="00670C35"/>
    <w:rsid w:val="00690233"/>
    <w:rsid w:val="006907E5"/>
    <w:rsid w:val="006923F5"/>
    <w:rsid w:val="0069277E"/>
    <w:rsid w:val="00697FBE"/>
    <w:rsid w:val="006B2412"/>
    <w:rsid w:val="006B7ADE"/>
    <w:rsid w:val="006C4816"/>
    <w:rsid w:val="006D4A9D"/>
    <w:rsid w:val="006E01A0"/>
    <w:rsid w:val="006E2C25"/>
    <w:rsid w:val="006F578F"/>
    <w:rsid w:val="00705002"/>
    <w:rsid w:val="00707985"/>
    <w:rsid w:val="007101D6"/>
    <w:rsid w:val="0071630F"/>
    <w:rsid w:val="007168F0"/>
    <w:rsid w:val="00717642"/>
    <w:rsid w:val="00721E52"/>
    <w:rsid w:val="00730DD8"/>
    <w:rsid w:val="00743B44"/>
    <w:rsid w:val="0075497C"/>
    <w:rsid w:val="007A2517"/>
    <w:rsid w:val="007A35AE"/>
    <w:rsid w:val="007A3601"/>
    <w:rsid w:val="007C7F64"/>
    <w:rsid w:val="007D3FD2"/>
    <w:rsid w:val="007D4434"/>
    <w:rsid w:val="007D548C"/>
    <w:rsid w:val="007E06A4"/>
    <w:rsid w:val="007E16C8"/>
    <w:rsid w:val="0080150D"/>
    <w:rsid w:val="008027CF"/>
    <w:rsid w:val="00802F48"/>
    <w:rsid w:val="008042BE"/>
    <w:rsid w:val="00805FD8"/>
    <w:rsid w:val="0081353F"/>
    <w:rsid w:val="00814DDC"/>
    <w:rsid w:val="008167AE"/>
    <w:rsid w:val="00820E79"/>
    <w:rsid w:val="008217EA"/>
    <w:rsid w:val="00826AF3"/>
    <w:rsid w:val="00832551"/>
    <w:rsid w:val="0084447F"/>
    <w:rsid w:val="00846A26"/>
    <w:rsid w:val="008627B4"/>
    <w:rsid w:val="00873C87"/>
    <w:rsid w:val="00877AC1"/>
    <w:rsid w:val="00885873"/>
    <w:rsid w:val="0088693E"/>
    <w:rsid w:val="00886C7B"/>
    <w:rsid w:val="008A2957"/>
    <w:rsid w:val="008B5CA4"/>
    <w:rsid w:val="008D75D9"/>
    <w:rsid w:val="008E3BCE"/>
    <w:rsid w:val="008E5DF2"/>
    <w:rsid w:val="008F13AF"/>
    <w:rsid w:val="008F3A78"/>
    <w:rsid w:val="00904E53"/>
    <w:rsid w:val="00917A83"/>
    <w:rsid w:val="00917B2A"/>
    <w:rsid w:val="00923383"/>
    <w:rsid w:val="009546B3"/>
    <w:rsid w:val="00954F2B"/>
    <w:rsid w:val="00965642"/>
    <w:rsid w:val="00967C94"/>
    <w:rsid w:val="009851A6"/>
    <w:rsid w:val="00986E6B"/>
    <w:rsid w:val="009A117D"/>
    <w:rsid w:val="009A4B6B"/>
    <w:rsid w:val="009A6E89"/>
    <w:rsid w:val="009B532C"/>
    <w:rsid w:val="009B7C23"/>
    <w:rsid w:val="009C41B1"/>
    <w:rsid w:val="009C6524"/>
    <w:rsid w:val="009D2570"/>
    <w:rsid w:val="009D5796"/>
    <w:rsid w:val="009E0D4A"/>
    <w:rsid w:val="009E0F27"/>
    <w:rsid w:val="009E158B"/>
    <w:rsid w:val="009E41D1"/>
    <w:rsid w:val="009F2F08"/>
    <w:rsid w:val="009F4115"/>
    <w:rsid w:val="009F50BC"/>
    <w:rsid w:val="009F60B3"/>
    <w:rsid w:val="009F69BB"/>
    <w:rsid w:val="00A00922"/>
    <w:rsid w:val="00A00E09"/>
    <w:rsid w:val="00A0570B"/>
    <w:rsid w:val="00A0795C"/>
    <w:rsid w:val="00A10CEB"/>
    <w:rsid w:val="00A1246C"/>
    <w:rsid w:val="00A27E70"/>
    <w:rsid w:val="00A31F69"/>
    <w:rsid w:val="00A36BC0"/>
    <w:rsid w:val="00A373EF"/>
    <w:rsid w:val="00A50920"/>
    <w:rsid w:val="00A556F0"/>
    <w:rsid w:val="00A6219D"/>
    <w:rsid w:val="00A62FEC"/>
    <w:rsid w:val="00A71941"/>
    <w:rsid w:val="00A7591E"/>
    <w:rsid w:val="00A76B94"/>
    <w:rsid w:val="00A76F60"/>
    <w:rsid w:val="00A770DD"/>
    <w:rsid w:val="00A8090E"/>
    <w:rsid w:val="00A847FF"/>
    <w:rsid w:val="00A86534"/>
    <w:rsid w:val="00A946D6"/>
    <w:rsid w:val="00A94D41"/>
    <w:rsid w:val="00A973A3"/>
    <w:rsid w:val="00AA55EC"/>
    <w:rsid w:val="00AA59F3"/>
    <w:rsid w:val="00AB3525"/>
    <w:rsid w:val="00AC036C"/>
    <w:rsid w:val="00AC0E5E"/>
    <w:rsid w:val="00AC3753"/>
    <w:rsid w:val="00AE50B7"/>
    <w:rsid w:val="00AE5382"/>
    <w:rsid w:val="00AF036D"/>
    <w:rsid w:val="00AF5A85"/>
    <w:rsid w:val="00B028B4"/>
    <w:rsid w:val="00B041A0"/>
    <w:rsid w:val="00B04905"/>
    <w:rsid w:val="00B04FCF"/>
    <w:rsid w:val="00B0565E"/>
    <w:rsid w:val="00B1031D"/>
    <w:rsid w:val="00B10E6B"/>
    <w:rsid w:val="00B37824"/>
    <w:rsid w:val="00B43B05"/>
    <w:rsid w:val="00B46933"/>
    <w:rsid w:val="00B730B1"/>
    <w:rsid w:val="00B82272"/>
    <w:rsid w:val="00BA1553"/>
    <w:rsid w:val="00BA2F5A"/>
    <w:rsid w:val="00BA64EB"/>
    <w:rsid w:val="00BA6517"/>
    <w:rsid w:val="00BA79F6"/>
    <w:rsid w:val="00BB2A13"/>
    <w:rsid w:val="00BC2D45"/>
    <w:rsid w:val="00BC6D95"/>
    <w:rsid w:val="00BD2CED"/>
    <w:rsid w:val="00BD61BE"/>
    <w:rsid w:val="00BD681F"/>
    <w:rsid w:val="00BF129C"/>
    <w:rsid w:val="00BF210B"/>
    <w:rsid w:val="00BF32AA"/>
    <w:rsid w:val="00C119C8"/>
    <w:rsid w:val="00C14107"/>
    <w:rsid w:val="00C14AFD"/>
    <w:rsid w:val="00C24E0C"/>
    <w:rsid w:val="00C25384"/>
    <w:rsid w:val="00C31693"/>
    <w:rsid w:val="00C40AB7"/>
    <w:rsid w:val="00C436E9"/>
    <w:rsid w:val="00C5254C"/>
    <w:rsid w:val="00C60DE3"/>
    <w:rsid w:val="00C73ECA"/>
    <w:rsid w:val="00C76D31"/>
    <w:rsid w:val="00C83431"/>
    <w:rsid w:val="00C8736B"/>
    <w:rsid w:val="00C94649"/>
    <w:rsid w:val="00CB045E"/>
    <w:rsid w:val="00CB17AB"/>
    <w:rsid w:val="00CC79AF"/>
    <w:rsid w:val="00CD560A"/>
    <w:rsid w:val="00CD7C38"/>
    <w:rsid w:val="00CF11BB"/>
    <w:rsid w:val="00CF3026"/>
    <w:rsid w:val="00CF6630"/>
    <w:rsid w:val="00D02898"/>
    <w:rsid w:val="00D25E4E"/>
    <w:rsid w:val="00D34935"/>
    <w:rsid w:val="00D44518"/>
    <w:rsid w:val="00D4458A"/>
    <w:rsid w:val="00D53CC4"/>
    <w:rsid w:val="00D66ACD"/>
    <w:rsid w:val="00D70932"/>
    <w:rsid w:val="00D71A1F"/>
    <w:rsid w:val="00D72683"/>
    <w:rsid w:val="00D761A2"/>
    <w:rsid w:val="00D96BA2"/>
    <w:rsid w:val="00DA2818"/>
    <w:rsid w:val="00DB0D2C"/>
    <w:rsid w:val="00DD48EC"/>
    <w:rsid w:val="00DD5750"/>
    <w:rsid w:val="00DE34F5"/>
    <w:rsid w:val="00DE4D40"/>
    <w:rsid w:val="00E0471F"/>
    <w:rsid w:val="00E04B64"/>
    <w:rsid w:val="00E06F6C"/>
    <w:rsid w:val="00E10139"/>
    <w:rsid w:val="00E1540B"/>
    <w:rsid w:val="00E155DC"/>
    <w:rsid w:val="00E16BCA"/>
    <w:rsid w:val="00E2198C"/>
    <w:rsid w:val="00E250B3"/>
    <w:rsid w:val="00E26FA9"/>
    <w:rsid w:val="00E32F9F"/>
    <w:rsid w:val="00E47B82"/>
    <w:rsid w:val="00E507B7"/>
    <w:rsid w:val="00E7010F"/>
    <w:rsid w:val="00E722A6"/>
    <w:rsid w:val="00E7267B"/>
    <w:rsid w:val="00E74EBE"/>
    <w:rsid w:val="00E808EA"/>
    <w:rsid w:val="00E80A84"/>
    <w:rsid w:val="00E8357B"/>
    <w:rsid w:val="00E84469"/>
    <w:rsid w:val="00E84600"/>
    <w:rsid w:val="00E865C7"/>
    <w:rsid w:val="00E93E9D"/>
    <w:rsid w:val="00EB1A96"/>
    <w:rsid w:val="00EC1B4D"/>
    <w:rsid w:val="00EC4049"/>
    <w:rsid w:val="00ED114D"/>
    <w:rsid w:val="00ED16EB"/>
    <w:rsid w:val="00EE0CE8"/>
    <w:rsid w:val="00EE334B"/>
    <w:rsid w:val="00EF2134"/>
    <w:rsid w:val="00EF7855"/>
    <w:rsid w:val="00F10E58"/>
    <w:rsid w:val="00F33069"/>
    <w:rsid w:val="00F43445"/>
    <w:rsid w:val="00F4408C"/>
    <w:rsid w:val="00F632A6"/>
    <w:rsid w:val="00F71C2E"/>
    <w:rsid w:val="00F72F8C"/>
    <w:rsid w:val="00F82BE1"/>
    <w:rsid w:val="00F84661"/>
    <w:rsid w:val="00F86B20"/>
    <w:rsid w:val="00F90446"/>
    <w:rsid w:val="00F9335B"/>
    <w:rsid w:val="00F96BD2"/>
    <w:rsid w:val="00FA0B22"/>
    <w:rsid w:val="00FA1D4A"/>
    <w:rsid w:val="00FB4CAE"/>
    <w:rsid w:val="00FB5F2B"/>
    <w:rsid w:val="00FC52EF"/>
    <w:rsid w:val="00FD2510"/>
    <w:rsid w:val="00FE3C7E"/>
    <w:rsid w:val="00FF1E5D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D5ED"/>
  <w15:docId w15:val="{AC767597-1794-4322-A81B-1C40FB9B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EA5"/>
  </w:style>
  <w:style w:type="paragraph" w:styleId="Nagwek1">
    <w:name w:val="heading 1"/>
    <w:basedOn w:val="Normalny"/>
    <w:next w:val="Normalny"/>
    <w:link w:val="Nagwek1Znak"/>
    <w:uiPriority w:val="9"/>
    <w:qFormat/>
    <w:rsid w:val="009E0D4A"/>
    <w:pPr>
      <w:keepNext/>
      <w:keepLines/>
      <w:spacing w:before="240" w:after="0" w:line="360" w:lineRule="auto"/>
      <w:outlineLvl w:val="0"/>
    </w:pPr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76DF"/>
    <w:pPr>
      <w:keepNext/>
      <w:keepLines/>
      <w:spacing w:after="0" w:line="360" w:lineRule="auto"/>
      <w:jc w:val="center"/>
      <w:outlineLvl w:val="1"/>
    </w:pPr>
    <w:rPr>
      <w:rFonts w:ascii="Arial" w:eastAsiaTheme="majorEastAsia" w:hAnsi="Arial" w:cstheme="majorBidi"/>
      <w:b/>
      <w:color w:val="262626" w:themeColor="text1" w:themeTint="D9"/>
      <w:sz w:val="3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0D4A"/>
    <w:pPr>
      <w:keepNext/>
      <w:keepLines/>
      <w:spacing w:before="280" w:after="240" w:line="36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86EA5"/>
    <w:pPr>
      <w:keepNext/>
      <w:keepLines/>
      <w:spacing w:before="40" w:after="0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6EA5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86EA5"/>
    <w:pPr>
      <w:keepNext/>
      <w:keepLines/>
      <w:spacing w:before="40" w:after="0"/>
      <w:outlineLvl w:val="5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86E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6EA5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86E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10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Numerstrony">
    <w:name w:val="page number"/>
    <w:basedOn w:val="Domylnaczcionkaakapitu"/>
    <w:rsid w:val="00210557"/>
  </w:style>
  <w:style w:type="paragraph" w:styleId="Nagwek">
    <w:name w:val="header"/>
    <w:basedOn w:val="Normalny"/>
    <w:link w:val="NagwekZnak"/>
    <w:uiPriority w:val="99"/>
    <w:unhideWhenUsed/>
    <w:rsid w:val="00210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0557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21055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105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5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557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0E3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263A18"/>
    <w:pPr>
      <w:tabs>
        <w:tab w:val="left" w:pos="284"/>
      </w:tabs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16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263A18"/>
    <w:rPr>
      <w:rFonts w:ascii="Arial" w:eastAsia="Times New Roman" w:hAnsi="Arial" w:cs="Times New Roman"/>
      <w:sz w:val="16"/>
      <w:szCs w:val="20"/>
      <w:lang w:eastAsia="pl-PL"/>
    </w:rPr>
  </w:style>
  <w:style w:type="character" w:styleId="Odwoanieprzypisudolnego">
    <w:name w:val="footnote reference"/>
    <w:aliases w:val="Footnote Reference Number,Odwołanie przypisu,EN Footnote Reference,Times 10 Point,Exposant 3 Point,Footnote symbol,Footnote reference number,note TESI,stylish,Footnote Reference Superscript,Znak Znak11,Footnote Reference/"/>
    <w:rsid w:val="00263A18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DE34F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3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4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4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476DF"/>
    <w:rPr>
      <w:rFonts w:ascii="Arial" w:eastAsiaTheme="majorEastAsia" w:hAnsi="Arial" w:cstheme="majorBidi"/>
      <w:b/>
      <w:color w:val="262626" w:themeColor="text1" w:themeTint="D9"/>
      <w:sz w:val="32"/>
      <w:szCs w:val="28"/>
    </w:rPr>
  </w:style>
  <w:style w:type="paragraph" w:customStyle="1" w:styleId="Standard">
    <w:name w:val="Standard"/>
    <w:rsid w:val="006255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zh-CN"/>
    </w:rPr>
  </w:style>
  <w:style w:type="character" w:customStyle="1" w:styleId="FootnoteSymbol">
    <w:name w:val="Footnote Symbol"/>
    <w:rsid w:val="0062555A"/>
    <w:rPr>
      <w:position w:val="0"/>
      <w:vertAlign w:val="superscript"/>
    </w:rPr>
  </w:style>
  <w:style w:type="character" w:customStyle="1" w:styleId="TekstprzypisudolnegoZnak1">
    <w:name w:val="Tekst przypisu dolnego Znak1"/>
    <w:uiPriority w:val="99"/>
    <w:semiHidden/>
    <w:rsid w:val="00A946D6"/>
    <w:rPr>
      <w:kern w:val="3"/>
      <w:szCs w:val="18"/>
      <w:lang w:eastAsia="zh-CN" w:bidi="hi-IN"/>
    </w:rPr>
  </w:style>
  <w:style w:type="table" w:styleId="Tabela-Siatka">
    <w:name w:val="Table Grid"/>
    <w:basedOn w:val="Standardowy"/>
    <w:uiPriority w:val="59"/>
    <w:unhideWhenUsed/>
    <w:rsid w:val="007D4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E0D4A"/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9E0D4A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86EA5"/>
    <w:rPr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6EA5"/>
    <w:rPr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86EA5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86EA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6EA5"/>
    <w:rPr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86EA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86EA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86E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6EA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76DF"/>
    <w:pPr>
      <w:numPr>
        <w:ilvl w:val="1"/>
      </w:numPr>
      <w:spacing w:line="360" w:lineRule="auto"/>
      <w:jc w:val="center"/>
    </w:pPr>
    <w:rPr>
      <w:rFonts w:ascii="Arial" w:hAnsi="Arial"/>
      <w:b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3476DF"/>
    <w:rPr>
      <w:rFonts w:ascii="Arial" w:hAnsi="Arial"/>
      <w:b/>
      <w:sz w:val="32"/>
    </w:rPr>
  </w:style>
  <w:style w:type="character" w:styleId="Pogrubienie">
    <w:name w:val="Strong"/>
    <w:basedOn w:val="Domylnaczcionkaakapitu"/>
    <w:uiPriority w:val="22"/>
    <w:qFormat/>
    <w:rsid w:val="00286EA5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286EA5"/>
    <w:rPr>
      <w:i/>
      <w:iCs/>
      <w:color w:val="auto"/>
    </w:rPr>
  </w:style>
  <w:style w:type="paragraph" w:styleId="Bezodstpw">
    <w:name w:val="No Spacing"/>
    <w:uiPriority w:val="1"/>
    <w:qFormat/>
    <w:rsid w:val="00286EA5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86EA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86EA5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86EA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6EA5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286EA5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286EA5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286EA5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286EA5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286EA5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86E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3279-2AE6-42F7-8FD7-F22AFEC1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wskaźników (EFRR)</vt:lpstr>
    </vt:vector>
  </TitlesOfParts>
  <Company>urząd marszałkowski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wskaźników (EFRR)</dc:title>
  <dc:creator>Mariusz Pilch</dc:creator>
  <cp:lastModifiedBy>Przybek Grzegorz</cp:lastModifiedBy>
  <cp:revision>4</cp:revision>
  <cp:lastPrinted>2023-04-12T06:26:00Z</cp:lastPrinted>
  <dcterms:created xsi:type="dcterms:W3CDTF">2023-10-23T11:58:00Z</dcterms:created>
  <dcterms:modified xsi:type="dcterms:W3CDTF">2023-10-27T05:44:00Z</dcterms:modified>
</cp:coreProperties>
</file>