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B9F3" w14:textId="7C23562B" w:rsidR="00E47E70" w:rsidRDefault="005940CA" w:rsidP="00EF1F84">
      <w:pPr>
        <w:pStyle w:val="Nagwek1"/>
        <w:spacing w:before="360"/>
      </w:pPr>
      <w:r w:rsidRPr="005940CA">
        <w:t xml:space="preserve">UCHWAŁA Nr </w:t>
      </w:r>
      <w:r w:rsidR="00E35835">
        <w:t>507</w:t>
      </w:r>
      <w:r w:rsidRPr="005940CA">
        <w:t xml:space="preserve"> / </w:t>
      </w:r>
      <w:r w:rsidR="00E35835">
        <w:t>10654</w:t>
      </w:r>
      <w:r w:rsidRPr="005940CA">
        <w:t xml:space="preserve"> / 2</w:t>
      </w:r>
      <w:r>
        <w:t>3</w:t>
      </w:r>
      <w:r>
        <w:br/>
      </w:r>
      <w:r w:rsidRPr="005940CA">
        <w:t>ZARZĄDU WOJEWÓDZTWA PODKARPACKIEGO</w:t>
      </w:r>
      <w:r>
        <w:br/>
      </w:r>
      <w:r w:rsidRPr="005940CA">
        <w:t>w RZESZOWIE</w:t>
      </w:r>
      <w:r>
        <w:br/>
      </w:r>
      <w:r w:rsidRPr="005940CA">
        <w:t xml:space="preserve">z dnia </w:t>
      </w:r>
      <w:r w:rsidR="00E35835">
        <w:t>25</w:t>
      </w:r>
      <w:r w:rsidRPr="005940CA">
        <w:t xml:space="preserve"> </w:t>
      </w:r>
      <w:r w:rsidR="00CC46B9">
        <w:t>lipca</w:t>
      </w:r>
      <w:r w:rsidRPr="005940CA">
        <w:t xml:space="preserve"> 202</w:t>
      </w:r>
      <w:r>
        <w:t>3</w:t>
      </w:r>
      <w:r w:rsidRPr="005940CA">
        <w:t xml:space="preserve"> r.</w:t>
      </w:r>
      <w:r>
        <w:br/>
      </w:r>
      <w:r>
        <w:br/>
      </w:r>
      <w:r w:rsidR="00E47E70" w:rsidRPr="00E47E70">
        <w:t xml:space="preserve">w sprawie </w:t>
      </w:r>
      <w:r w:rsidR="001637AE">
        <w:t>zmiany uchwały Zarządu Województwa Podkarpackiego w Rzeszowie nr 487/10141/23 z dnia 16 maja 2023 r.</w:t>
      </w:r>
      <w:r w:rsidR="008A1C63">
        <w:t xml:space="preserve"> zmienionej uchwałą </w:t>
      </w:r>
      <w:r w:rsidR="007A0D10">
        <w:t>nr</w:t>
      </w:r>
      <w:r w:rsidR="003656E3">
        <w:t> </w:t>
      </w:r>
      <w:r w:rsidR="007A0D10">
        <w:t>500/10455/23 z dnia 27 czerwca 2023 r.</w:t>
      </w:r>
    </w:p>
    <w:p w14:paraId="1CA387F6" w14:textId="4228F19C" w:rsidR="005940CA" w:rsidRDefault="005940CA" w:rsidP="00EF1F84">
      <w:pPr>
        <w:spacing w:before="360"/>
        <w:jc w:val="both"/>
      </w:pPr>
      <w:r w:rsidRPr="00522298">
        <w:t>Działając na podstawie art. 41 ust. 1 i ust. 2 pkt 4 ustawy z dnia 5 czerwca 1998 r. o</w:t>
      </w:r>
      <w:r w:rsidR="009132DB" w:rsidRPr="00522298">
        <w:t> </w:t>
      </w:r>
      <w:r w:rsidRPr="00522298">
        <w:t>samorządzie województwa (Dz. U. z 2022 r. poz. 2094</w:t>
      </w:r>
      <w:r w:rsidR="00F22A96">
        <w:t xml:space="preserve"> </w:t>
      </w:r>
      <w:r w:rsidR="00420F86">
        <w:t>ze zm</w:t>
      </w:r>
      <w:r w:rsidR="00F22A96">
        <w:t>.</w:t>
      </w:r>
      <w:r w:rsidRPr="00522298">
        <w:t>),</w:t>
      </w:r>
      <w:r w:rsidR="000E6AFE" w:rsidRPr="00522298">
        <w:t xml:space="preserve"> art. 8 ust. 1</w:t>
      </w:r>
      <w:r w:rsidR="009A3CDB" w:rsidRPr="00522298">
        <w:t xml:space="preserve"> </w:t>
      </w:r>
      <w:r w:rsidR="00091F26" w:rsidRPr="00522298">
        <w:t xml:space="preserve">pkt 2, art. 8 </w:t>
      </w:r>
      <w:r w:rsidR="000E6AFE" w:rsidRPr="00522298">
        <w:t>ust. 2 pkt 2</w:t>
      </w:r>
      <w:r w:rsidR="009A3CDB" w:rsidRPr="00522298">
        <w:t>, art. 44 ust. 1</w:t>
      </w:r>
      <w:r w:rsidR="00F22A96">
        <w:t xml:space="preserve"> i ust. 2</w:t>
      </w:r>
      <w:r w:rsidR="001D6665" w:rsidRPr="00522298">
        <w:t>,</w:t>
      </w:r>
      <w:r w:rsidR="00C24D13" w:rsidRPr="00522298">
        <w:t xml:space="preserve"> </w:t>
      </w:r>
      <w:r w:rsidR="001D6665" w:rsidRPr="00522298">
        <w:t>art. 50</w:t>
      </w:r>
      <w:r w:rsidR="00BC4DCF" w:rsidRPr="00522298">
        <w:t xml:space="preserve"> ust. 1 i</w:t>
      </w:r>
      <w:r w:rsidR="001D6665" w:rsidRPr="00522298">
        <w:t xml:space="preserve"> ust</w:t>
      </w:r>
      <w:r w:rsidR="002262F0">
        <w:t>.</w:t>
      </w:r>
      <w:r w:rsidR="001D6665" w:rsidRPr="00522298">
        <w:t xml:space="preserve"> 2</w:t>
      </w:r>
      <w:r w:rsidR="00BC4DCF" w:rsidRPr="00522298">
        <w:t xml:space="preserve"> oraz art. 51 </w:t>
      </w:r>
      <w:r w:rsidR="000E6AFE" w:rsidRPr="00522298">
        <w:t>ustawy z dnia 28 kwietnia 2022 r. o</w:t>
      </w:r>
      <w:r w:rsidR="00B6559F" w:rsidRPr="00522298">
        <w:t> </w:t>
      </w:r>
      <w:r w:rsidR="000E6AFE" w:rsidRPr="00522298">
        <w:t>zasadach realizacji zadań finansowanych ze środków europejskich w perspektywie finansowej 2021–2027</w:t>
      </w:r>
      <w:r w:rsidR="00B95E8C" w:rsidRPr="00522298">
        <w:t xml:space="preserve"> (Dz. U. z</w:t>
      </w:r>
      <w:r w:rsidR="000F0D64" w:rsidRPr="00522298">
        <w:t> </w:t>
      </w:r>
      <w:r w:rsidR="00B95E8C" w:rsidRPr="00522298">
        <w:t>2022 r, poz. 1079</w:t>
      </w:r>
      <w:r w:rsidR="00F22A96">
        <w:t xml:space="preserve"> ze zm.</w:t>
      </w:r>
      <w:r w:rsidR="001637AE">
        <w:t xml:space="preserve">) oraz </w:t>
      </w:r>
      <w:r w:rsidR="00663B56">
        <w:t>rozdział</w:t>
      </w:r>
      <w:r w:rsidR="001961EE">
        <w:t>u</w:t>
      </w:r>
      <w:r w:rsidR="009F00E4">
        <w:t xml:space="preserve"> 19 pkt.19.1 Regulamin</w:t>
      </w:r>
      <w:r w:rsidR="001961EE">
        <w:t>u</w:t>
      </w:r>
      <w:r w:rsidR="00663B56">
        <w:t xml:space="preserve"> wyboru projektów wybieranych w sposób niekonkurencyjny nr naboru </w:t>
      </w:r>
      <w:r w:rsidR="00663B56" w:rsidRPr="00663B56">
        <w:t>FEPK.04.01-IZ.00-001/23</w:t>
      </w:r>
      <w:r w:rsidR="00663B56">
        <w:t xml:space="preserve"> stanowiącego załącznik nr 1 do </w:t>
      </w:r>
      <w:r w:rsidR="0057513D" w:rsidRPr="00663B56">
        <w:t>U</w:t>
      </w:r>
      <w:r w:rsidR="001637AE" w:rsidRPr="00663B56">
        <w:t xml:space="preserve">chwały nr 487/10141/23 Zarządu Województwa Podkarpackiego w Rzeszowie z dnia 16 maja 2023 r. </w:t>
      </w:r>
      <w:r w:rsidR="007A0D10">
        <w:t>zmienionej uchwałą nr</w:t>
      </w:r>
      <w:r w:rsidR="003656E3">
        <w:t> </w:t>
      </w:r>
      <w:r w:rsidR="007A0D10">
        <w:t>500/10/455/23 z dnia 27 czerwca 2023 r.</w:t>
      </w:r>
    </w:p>
    <w:p w14:paraId="473FA369" w14:textId="1B99A403" w:rsidR="005940CA" w:rsidRPr="00767117" w:rsidRDefault="005940CA" w:rsidP="00EF1F84">
      <w:pPr>
        <w:pStyle w:val="Nagwek2"/>
        <w:spacing w:before="360" w:after="360"/>
      </w:pPr>
      <w:r w:rsidRPr="00B7691A">
        <w:t>Zarząd Województwa Podkarpackiego w Rzeszowie</w:t>
      </w:r>
      <w:r w:rsidR="00060FE0">
        <w:br/>
      </w:r>
      <w:r w:rsidRPr="00B7691A">
        <w:t>uchwala, co następuje:</w:t>
      </w:r>
    </w:p>
    <w:p w14:paraId="6F6CBB13" w14:textId="77777777" w:rsidR="005940CA" w:rsidRPr="005940CA" w:rsidRDefault="005940CA" w:rsidP="00EF1F84">
      <w:pPr>
        <w:pStyle w:val="Nagwek2"/>
      </w:pPr>
      <w:r w:rsidRPr="005940CA">
        <w:t>§ 1</w:t>
      </w:r>
    </w:p>
    <w:p w14:paraId="0DDEAEF1" w14:textId="24BA2791" w:rsidR="005940CA" w:rsidRDefault="00663B56" w:rsidP="00DD5FD0">
      <w:pPr>
        <w:spacing w:before="360" w:line="276" w:lineRule="auto"/>
        <w:jc w:val="both"/>
        <w:rPr>
          <w:rFonts w:cs="Arial"/>
        </w:rPr>
      </w:pPr>
      <w:r>
        <w:rPr>
          <w:rFonts w:cs="Arial"/>
        </w:rPr>
        <w:t>Zmienia się Regulamin</w:t>
      </w:r>
      <w:r w:rsidR="004F09CF" w:rsidRPr="001C66E4">
        <w:rPr>
          <w:rFonts w:cs="Arial"/>
        </w:rPr>
        <w:t xml:space="preserve"> </w:t>
      </w:r>
      <w:r w:rsidR="00EF1F84">
        <w:t xml:space="preserve">wyboru </w:t>
      </w:r>
      <w:r w:rsidR="00EF1F84" w:rsidRPr="00934F1B">
        <w:t>projektów</w:t>
      </w:r>
      <w:r w:rsidR="00EF1F84">
        <w:t xml:space="preserve"> wybieranych w sposób niekonkurencyjny w ramach programu regionalnego Fundusze Europejskie dla </w:t>
      </w:r>
      <w:r w:rsidR="00EF1F84" w:rsidRPr="00934F1B">
        <w:t xml:space="preserve">Podkarpacia 2021-2027 </w:t>
      </w:r>
      <w:r w:rsidR="00EF1F84">
        <w:t>P</w:t>
      </w:r>
      <w:r w:rsidR="00EF1F84" w:rsidRPr="00E47E70">
        <w:t xml:space="preserve">riorytet </w:t>
      </w:r>
      <w:r w:rsidR="00EF1F84" w:rsidRPr="005116AA">
        <w:t>FEPK.0</w:t>
      </w:r>
      <w:r w:rsidR="00EF1F84">
        <w:t>4</w:t>
      </w:r>
      <w:r w:rsidR="00EF1F84" w:rsidRPr="005116AA">
        <w:t xml:space="preserve"> </w:t>
      </w:r>
      <w:r w:rsidR="00EF1F84">
        <w:t>Mobilność i łączność,</w:t>
      </w:r>
      <w:r w:rsidR="00EF1F84" w:rsidRPr="005940CA">
        <w:t xml:space="preserve"> </w:t>
      </w:r>
      <w:r w:rsidR="00EF1F84">
        <w:t>D</w:t>
      </w:r>
      <w:r w:rsidR="00EF1F84" w:rsidRPr="005940CA">
        <w:t>ziałani</w:t>
      </w:r>
      <w:r w:rsidR="00EF1F84">
        <w:t>e</w:t>
      </w:r>
      <w:r w:rsidR="00EF1F84" w:rsidRPr="005940CA">
        <w:t xml:space="preserve"> </w:t>
      </w:r>
      <w:r w:rsidR="00EF1F84" w:rsidRPr="005116AA">
        <w:t>FEPK.0</w:t>
      </w:r>
      <w:r w:rsidR="00EF1F84">
        <w:t>4</w:t>
      </w:r>
      <w:r w:rsidR="00EF1F84" w:rsidRPr="005116AA">
        <w:t>.0</w:t>
      </w:r>
      <w:r w:rsidR="00EF1F84">
        <w:t>1</w:t>
      </w:r>
      <w:r w:rsidR="00EF1F84" w:rsidRPr="005116AA">
        <w:t xml:space="preserve"> </w:t>
      </w:r>
      <w:r w:rsidR="00EF1F84">
        <w:t xml:space="preserve">Drogi wojewódzkie, </w:t>
      </w:r>
      <w:r w:rsidR="00EF1F84" w:rsidRPr="00934F1B">
        <w:t xml:space="preserve">nr </w:t>
      </w:r>
      <w:r w:rsidR="00EF1F84">
        <w:t xml:space="preserve">naboru </w:t>
      </w:r>
      <w:r w:rsidR="00EF1F84" w:rsidRPr="00934F1B">
        <w:t>FEPK.0</w:t>
      </w:r>
      <w:r w:rsidR="00EF1F84">
        <w:t>4</w:t>
      </w:r>
      <w:r w:rsidR="00EF1F84" w:rsidRPr="00934F1B">
        <w:t>.0</w:t>
      </w:r>
      <w:r w:rsidR="00EF1F84">
        <w:t>1</w:t>
      </w:r>
      <w:r w:rsidR="00EF1F84" w:rsidRPr="00934F1B">
        <w:t>-IZ.00-001/23</w:t>
      </w:r>
      <w:r w:rsidR="00EF1F84">
        <w:t xml:space="preserve"> </w:t>
      </w:r>
      <w:r w:rsidR="00BA3C88">
        <w:rPr>
          <w:rFonts w:cs="Arial"/>
        </w:rPr>
        <w:t>stanowiąc</w:t>
      </w:r>
      <w:r w:rsidR="004F09CF">
        <w:rPr>
          <w:rFonts w:cs="Arial"/>
        </w:rPr>
        <w:t>y</w:t>
      </w:r>
      <w:r w:rsidR="00BA3C88">
        <w:rPr>
          <w:rFonts w:cs="Arial"/>
        </w:rPr>
        <w:t xml:space="preserve"> załącznik </w:t>
      </w:r>
      <w:r w:rsidR="00201EE9">
        <w:rPr>
          <w:rFonts w:cs="Arial"/>
        </w:rPr>
        <w:t xml:space="preserve">nr 1 </w:t>
      </w:r>
      <w:r w:rsidR="00BA3C88">
        <w:rPr>
          <w:rFonts w:cs="Arial"/>
        </w:rPr>
        <w:t xml:space="preserve">do uchwały </w:t>
      </w:r>
      <w:r w:rsidR="00277831">
        <w:t>nr 487/10141/23 Zarządu Województwa Podkarpackiego w Rzeszowie z dnia 16 maja 2023 r.</w:t>
      </w:r>
      <w:r w:rsidR="007A0D10">
        <w:t xml:space="preserve"> zmienionej uchwałą nr 500/10/455/23 z dnia 27 czerwca 2023 r.</w:t>
      </w:r>
      <w:r>
        <w:t>, w ten sposób, że</w:t>
      </w:r>
      <w:r w:rsidR="004F09CF">
        <w:rPr>
          <w:rFonts w:cs="Arial"/>
        </w:rPr>
        <w:t>:</w:t>
      </w:r>
    </w:p>
    <w:p w14:paraId="18AA33EE" w14:textId="4A54CAB6" w:rsidR="004F09CF" w:rsidRPr="00DC60DC" w:rsidRDefault="004F09CF" w:rsidP="00DC60DC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cs="Arial"/>
        </w:rPr>
      </w:pPr>
      <w:r w:rsidRPr="00DC60DC">
        <w:rPr>
          <w:rFonts w:cs="Arial"/>
        </w:rPr>
        <w:t xml:space="preserve">Rozdział </w:t>
      </w:r>
      <w:r w:rsidR="007A0D10" w:rsidRPr="00DC60DC">
        <w:rPr>
          <w:rFonts w:cs="Arial"/>
        </w:rPr>
        <w:t>16</w:t>
      </w:r>
      <w:r w:rsidRPr="00DC60DC">
        <w:rPr>
          <w:rFonts w:cs="Arial"/>
        </w:rPr>
        <w:t xml:space="preserve"> pkt. </w:t>
      </w:r>
      <w:r w:rsidR="007A0D10" w:rsidRPr="00DC60DC">
        <w:rPr>
          <w:rFonts w:cs="Arial"/>
        </w:rPr>
        <w:t>16.4</w:t>
      </w:r>
      <w:r w:rsidRPr="00DC60DC">
        <w:rPr>
          <w:rFonts w:cs="Arial"/>
        </w:rPr>
        <w:t xml:space="preserve"> </w:t>
      </w:r>
      <w:r w:rsidRPr="00DC60DC">
        <w:rPr>
          <w:rFonts w:cs="Arial"/>
          <w:bCs/>
        </w:rPr>
        <w:t>otrzymuje brzmienie:</w:t>
      </w:r>
    </w:p>
    <w:p w14:paraId="56D0D278" w14:textId="77777777" w:rsidR="007A0D10" w:rsidRPr="007A0D10" w:rsidRDefault="007A0D10" w:rsidP="007A0D10">
      <w:pPr>
        <w:tabs>
          <w:tab w:val="left" w:pos="709"/>
        </w:tabs>
        <w:spacing w:before="100" w:line="240" w:lineRule="auto"/>
        <w:ind w:left="142"/>
        <w:rPr>
          <w:lang w:eastAsia="pl-PL"/>
        </w:rPr>
      </w:pPr>
      <w:r w:rsidRPr="007A0D10">
        <w:rPr>
          <w:color w:val="000000" w:themeColor="text1"/>
          <w:lang w:eastAsia="pl-PL"/>
        </w:rPr>
        <w:t xml:space="preserve">Umowa o dofinansowanie projektu może być zawarta, jeżeli wnioskodawca </w:t>
      </w:r>
      <w:r w:rsidRPr="007A0D10">
        <w:rPr>
          <w:color w:val="000000" w:themeColor="text1"/>
          <w:lang w:eastAsia="pl-PL"/>
        </w:rPr>
        <w:br/>
        <w:t xml:space="preserve">w </w:t>
      </w:r>
      <w:r w:rsidRPr="007A0D10">
        <w:rPr>
          <w:lang w:eastAsia="pl-PL"/>
        </w:rPr>
        <w:t xml:space="preserve">terminie 3 miesięcy od otrzymania pisma wzywającego uzyska </w:t>
      </w:r>
      <w:r w:rsidRPr="007A0D10">
        <w:rPr>
          <w:iCs/>
          <w:lang w:eastAsia="pl-PL"/>
        </w:rPr>
        <w:t xml:space="preserve">pozytywną opinię Koordynatora ds. środowiska w ramach FEP 2021-2027 oraz </w:t>
      </w:r>
      <w:r w:rsidRPr="007A0D10">
        <w:rPr>
          <w:lang w:eastAsia="pl-PL"/>
        </w:rPr>
        <w:t>dostarczy następujące informacje i poprawne dokumenty:</w:t>
      </w:r>
    </w:p>
    <w:p w14:paraId="24272FC6" w14:textId="0C7988EC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 xml:space="preserve">ostateczne pozwolenia na budowę </w:t>
      </w:r>
      <w:r w:rsidR="001908BC">
        <w:rPr>
          <w:iCs/>
          <w:lang w:eastAsia="pl-PL"/>
        </w:rPr>
        <w:t>lub</w:t>
      </w:r>
      <w:r w:rsidRPr="007A0D10">
        <w:rPr>
          <w:iCs/>
          <w:lang w:eastAsia="pl-PL"/>
        </w:rPr>
        <w:t xml:space="preserve"> decyzj</w:t>
      </w:r>
      <w:r w:rsidR="001908BC">
        <w:rPr>
          <w:iCs/>
          <w:lang w:eastAsia="pl-PL"/>
        </w:rPr>
        <w:t>e</w:t>
      </w:r>
      <w:r w:rsidRPr="007A0D10">
        <w:rPr>
          <w:iCs/>
          <w:lang w:eastAsia="pl-PL"/>
        </w:rPr>
        <w:t xml:space="preserve"> o zezwoleniu na realizację inwestycji drogowej z rygorem natychmiastowej wykonalności </w:t>
      </w:r>
      <w:r w:rsidR="001908BC">
        <w:rPr>
          <w:iCs/>
          <w:lang w:eastAsia="pl-PL"/>
        </w:rPr>
        <w:t>lub</w:t>
      </w:r>
      <w:r w:rsidRPr="007A0D10">
        <w:rPr>
          <w:iCs/>
          <w:lang w:eastAsia="pl-PL"/>
        </w:rPr>
        <w:t xml:space="preserve"> zgłoszenia budowy obejmujące pełny zakres rzeczowy wniosku o dofinansowanie (jeśli jest wymagane dla danej inwestycji),</w:t>
      </w:r>
    </w:p>
    <w:p w14:paraId="0E6071CF" w14:textId="77777777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24FAD27D" w14:textId="77777777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>nr rachunku bankowego, na który będzie przekazywana zaliczka lub refundacja,</w:t>
      </w:r>
    </w:p>
    <w:p w14:paraId="4569D968" w14:textId="77777777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>informacje nt. klasyfikacji budżetowej,</w:t>
      </w:r>
    </w:p>
    <w:p w14:paraId="08C63603" w14:textId="77777777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>wymagane przepisami prawa w przypadku udzielenia w ramach projektu pomocy de minimis lub pomocy publicznej,</w:t>
      </w:r>
    </w:p>
    <w:p w14:paraId="3712D2A7" w14:textId="77777777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>dotyczące udzielonych zamówień, w zakresie wskazanym w piśmie informującym o wyborze projektu do dofinansowania (jeśli dotyczy),</w:t>
      </w:r>
    </w:p>
    <w:p w14:paraId="68282808" w14:textId="77777777" w:rsidR="007A0D10" w:rsidRPr="007A0D10" w:rsidRDefault="007A0D10" w:rsidP="007A0D10">
      <w:pPr>
        <w:pStyle w:val="Akapitzlist"/>
        <w:numPr>
          <w:ilvl w:val="1"/>
          <w:numId w:val="8"/>
        </w:numPr>
        <w:tabs>
          <w:tab w:val="left" w:pos="709"/>
        </w:tabs>
        <w:spacing w:before="100" w:after="240" w:line="240" w:lineRule="auto"/>
        <w:ind w:left="567" w:hanging="283"/>
        <w:rPr>
          <w:iCs/>
          <w:lang w:eastAsia="pl-PL"/>
        </w:rPr>
      </w:pPr>
      <w:r w:rsidRPr="007A0D10">
        <w:rPr>
          <w:iCs/>
          <w:lang w:eastAsia="pl-PL"/>
        </w:rPr>
        <w:t>oświadczenie o dysponowaniu środkami finansowymi na realizację inwestycji,</w:t>
      </w:r>
    </w:p>
    <w:p w14:paraId="6794B32A" w14:textId="77777777" w:rsidR="007A0D10" w:rsidRDefault="007A0D10" w:rsidP="00DC60DC">
      <w:pPr>
        <w:pStyle w:val="Akapitzlist"/>
        <w:tabs>
          <w:tab w:val="left" w:pos="709"/>
        </w:tabs>
        <w:spacing w:before="240" w:after="240" w:line="240" w:lineRule="auto"/>
        <w:ind w:left="568" w:hanging="284"/>
        <w:contextualSpacing w:val="0"/>
        <w:rPr>
          <w:lang w:eastAsia="pl-PL"/>
        </w:rPr>
      </w:pPr>
      <w:r w:rsidRPr="007A0D10">
        <w:rPr>
          <w:b/>
          <w:lang w:eastAsia="pl-PL"/>
        </w:rPr>
        <w:lastRenderedPageBreak/>
        <w:t>z zastrzeżeniem punktu</w:t>
      </w:r>
      <w:r w:rsidRPr="007A0D10">
        <w:rPr>
          <w:lang w:eastAsia="pl-PL"/>
        </w:rPr>
        <w:t xml:space="preserve"> </w:t>
      </w:r>
      <w:r w:rsidRPr="007A0D10">
        <w:rPr>
          <w:b/>
          <w:lang w:eastAsia="pl-PL"/>
        </w:rPr>
        <w:t>16.6, 16.7, 16.8 i 16.9</w:t>
      </w:r>
      <w:r w:rsidRPr="007A0D10">
        <w:rPr>
          <w:lang w:eastAsia="pl-PL"/>
        </w:rPr>
        <w:t>.</w:t>
      </w:r>
    </w:p>
    <w:p w14:paraId="536F91F5" w14:textId="19485EF0" w:rsidR="00DC60DC" w:rsidRDefault="00DC60DC" w:rsidP="00CE275F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 xml:space="preserve">W Załączniku </w:t>
      </w:r>
      <w:r w:rsidRPr="006E5D5B">
        <w:rPr>
          <w:rFonts w:eastAsia="Times New Roman" w:cs="Arial"/>
          <w:color w:val="000000" w:themeColor="text1"/>
          <w:lang w:eastAsia="pl-PL"/>
        </w:rPr>
        <w:t xml:space="preserve">nr 1 </w:t>
      </w:r>
      <w:bookmarkStart w:id="0" w:name="_Hlk140216248"/>
      <w:r w:rsidRPr="006E5D5B">
        <w:rPr>
          <w:rFonts w:eastAsia="Times New Roman" w:cs="Arial"/>
          <w:color w:val="000000" w:themeColor="text1"/>
          <w:lang w:eastAsia="pl-PL"/>
        </w:rPr>
        <w:t>Wzór wniosku o dofinansowanie projektu w ramach programu regionalnego Fundusze Europejskie dla Podkarpacia (EFRR)</w:t>
      </w:r>
      <w:r>
        <w:rPr>
          <w:rFonts w:eastAsia="Times New Roman" w:cs="Arial"/>
          <w:color w:val="000000" w:themeColor="text1"/>
          <w:lang w:eastAsia="pl-PL"/>
        </w:rPr>
        <w:t xml:space="preserve"> dodaje się </w:t>
      </w:r>
      <w:bookmarkStart w:id="1" w:name="_Hlk140232978"/>
      <w:r>
        <w:rPr>
          <w:rFonts w:eastAsia="Times New Roman" w:cs="Arial"/>
          <w:color w:val="000000" w:themeColor="text1"/>
          <w:lang w:eastAsia="pl-PL"/>
        </w:rPr>
        <w:t xml:space="preserve">pozycję słownikową umożliwiającą wybór </w:t>
      </w:r>
      <w:bookmarkEnd w:id="1"/>
      <w:r>
        <w:rPr>
          <w:rFonts w:eastAsia="Times New Roman" w:cs="Arial"/>
          <w:color w:val="000000" w:themeColor="text1"/>
          <w:lang w:eastAsia="pl-PL"/>
        </w:rPr>
        <w:t>limitu pod nazwą „</w:t>
      </w:r>
      <w:r w:rsidRPr="00F03FF5">
        <w:rPr>
          <w:rFonts w:eastAsia="Times New Roman" w:cs="Arial"/>
          <w:color w:val="000000" w:themeColor="text1"/>
          <w:lang w:eastAsia="pl-PL"/>
        </w:rPr>
        <w:t>wydatki na dostępność</w:t>
      </w:r>
      <w:r>
        <w:rPr>
          <w:rFonts w:eastAsia="Times New Roman" w:cs="Arial"/>
          <w:color w:val="000000" w:themeColor="text1"/>
          <w:lang w:eastAsia="pl-PL"/>
        </w:rPr>
        <w:t>”</w:t>
      </w:r>
      <w:bookmarkEnd w:id="0"/>
      <w:r w:rsidR="00BF69B1">
        <w:rPr>
          <w:rFonts w:eastAsia="Times New Roman" w:cs="Arial"/>
          <w:color w:val="000000" w:themeColor="text1"/>
          <w:lang w:eastAsia="pl-PL"/>
        </w:rPr>
        <w:t xml:space="preserve"> oraz „</w:t>
      </w:r>
      <w:r w:rsidR="00BF69B1">
        <w:t>wydatki poniesione na zakup nieruchomości”.</w:t>
      </w:r>
      <w:r>
        <w:rPr>
          <w:rFonts w:eastAsia="Times New Roman" w:cs="Arial"/>
          <w:color w:val="000000" w:themeColor="text1"/>
          <w:lang w:eastAsia="pl-PL"/>
        </w:rPr>
        <w:br/>
      </w:r>
    </w:p>
    <w:p w14:paraId="6C932E3E" w14:textId="03151DCA" w:rsidR="00CC5D3F" w:rsidRPr="00CC5D3F" w:rsidRDefault="006827AD" w:rsidP="00C168C5">
      <w:pPr>
        <w:pStyle w:val="Akapitzlist"/>
        <w:numPr>
          <w:ilvl w:val="0"/>
          <w:numId w:val="9"/>
        </w:numPr>
        <w:tabs>
          <w:tab w:val="left" w:pos="360"/>
        </w:tabs>
        <w:spacing w:after="120" w:line="240" w:lineRule="auto"/>
        <w:ind w:left="284" w:hanging="284"/>
        <w:contextualSpacing w:val="0"/>
        <w:rPr>
          <w:rFonts w:eastAsia="Times New Roman" w:cs="Arial"/>
          <w:color w:val="000000" w:themeColor="text1"/>
          <w:lang w:eastAsia="pl-PL"/>
        </w:rPr>
      </w:pPr>
      <w:r w:rsidRPr="00CE275F">
        <w:rPr>
          <w:rFonts w:eastAsia="Times New Roman" w:cs="Arial"/>
          <w:color w:val="000000" w:themeColor="text1"/>
          <w:lang w:eastAsia="pl-PL"/>
        </w:rPr>
        <w:t xml:space="preserve">W Załączniku nr 2 Instrukcja wypełniania formularza wniosku o dofinansowanie </w:t>
      </w:r>
      <w:r w:rsidRPr="00CE275F">
        <w:rPr>
          <w:rFonts w:eastAsia="Times New Roman" w:cs="Arial"/>
          <w:color w:val="000000" w:themeColor="text1"/>
          <w:lang w:eastAsia="pl-PL"/>
        </w:rPr>
        <w:br/>
        <w:t>w sekcji V Budżet projektu</w:t>
      </w:r>
      <w:r w:rsidR="00CE275F" w:rsidRPr="00CE275F">
        <w:rPr>
          <w:rFonts w:eastAsia="Times New Roman" w:cs="Arial"/>
          <w:color w:val="000000" w:themeColor="text1"/>
          <w:lang w:eastAsia="pl-PL"/>
        </w:rPr>
        <w:t xml:space="preserve"> </w:t>
      </w:r>
      <w:r w:rsidRPr="00CE275F">
        <w:rPr>
          <w:rFonts w:eastAsia="Times New Roman" w:cs="Arial"/>
          <w:color w:val="000000" w:themeColor="text1"/>
          <w:lang w:eastAsia="pl-PL"/>
        </w:rPr>
        <w:t>na s. 15 - 16 dodaje się zapis o treści:</w:t>
      </w:r>
      <w:r w:rsidR="00CE275F">
        <w:rPr>
          <w:rFonts w:eastAsia="Times New Roman" w:cs="Arial"/>
          <w:color w:val="000000" w:themeColor="text1"/>
          <w:lang w:eastAsia="pl-PL"/>
        </w:rPr>
        <w:br/>
      </w:r>
      <w:r w:rsidRPr="00CE275F">
        <w:rPr>
          <w:rFonts w:eastAsia="Times New Roman" w:cs="Arial"/>
          <w:color w:val="000000" w:themeColor="text1"/>
          <w:lang w:eastAsia="pl-PL"/>
        </w:rPr>
        <w:t xml:space="preserve"> „</w:t>
      </w:r>
      <w:r w:rsidR="00C168C5" w:rsidRPr="008B0F9B">
        <w:t xml:space="preserve">W </w:t>
      </w:r>
      <w:r w:rsidR="00C168C5" w:rsidRPr="00C10307">
        <w:t xml:space="preserve">działaniu FEPK.04.01 Drogi wojewódzkie limity mogą obejmować zakup </w:t>
      </w:r>
      <w:r w:rsidR="00EB32CE">
        <w:t>nieruchomości</w:t>
      </w:r>
      <w:r w:rsidR="00C168C5" w:rsidRPr="00C10307">
        <w:t xml:space="preserve"> oraz wydatki na dostępność.</w:t>
      </w:r>
      <w:r w:rsidR="00C168C5" w:rsidRPr="00C10307">
        <w:br/>
        <w:t xml:space="preserve">W przypadku wydatków związanych z </w:t>
      </w:r>
      <w:bookmarkStart w:id="2" w:name="_Hlk138845955"/>
      <w:r w:rsidR="00C168C5" w:rsidRPr="00C10307">
        <w:t>zapewnieniem dostępności</w:t>
      </w:r>
      <w:bookmarkEnd w:id="2"/>
      <w:r w:rsidR="00C168C5" w:rsidRPr="00C10307">
        <w:t xml:space="preserve"> należy wybrać dedykowany im limit pn. </w:t>
      </w:r>
      <w:bookmarkStart w:id="3" w:name="_Hlk138845044"/>
      <w:r w:rsidR="00C168C5" w:rsidRPr="00C10307">
        <w:t xml:space="preserve">„Wydatki na dostępność”. </w:t>
      </w:r>
      <w:bookmarkEnd w:id="3"/>
      <w:r w:rsidR="00C168C5" w:rsidRPr="00C10307">
        <w:br/>
        <w:t xml:space="preserve">W przypadku, gdy dane zadanie obejmuje wyłącznie wydatki na dostępność należy objąć je w całości wskazanym limitem. Natomiast w przypadku, gdy zadanie tylko w części obejmuje wydatki na ten cel, należy je wyodrębnić jako osobną pozycję budżetową, </w:t>
      </w:r>
      <w:r w:rsidR="00C168C5" w:rsidRPr="00C10307">
        <w:br/>
        <w:t xml:space="preserve">a następnie oznaczyć ją limitem. Ważne jest, aby racjonalnie szacować czy elementy </w:t>
      </w:r>
      <w:r w:rsidR="00C168C5" w:rsidRPr="00C10307">
        <w:br/>
        <w:t xml:space="preserve">w danej pozycji budżetowej są znaczące dla zapewnienia dostępności. </w:t>
      </w:r>
      <w:r w:rsidR="00C168C5" w:rsidRPr="00C10307">
        <w:br/>
        <w:t xml:space="preserve">Określenie limitu dla wydatków na dostępność służy jedynie celom monitoringowym. </w:t>
      </w:r>
      <w:r w:rsidR="00C168C5" w:rsidRPr="00C10307">
        <w:br/>
      </w:r>
      <w:r w:rsidR="00C168C5" w:rsidRPr="00C10307">
        <w:br/>
        <w:t xml:space="preserve">Analogicznie w przypadku innych limitów należy wykazywać odpowiednio wydatki </w:t>
      </w:r>
      <w:r w:rsidR="00C168C5" w:rsidRPr="00C10307">
        <w:br/>
        <w:t>w osobnej pozycji budżetowej.</w:t>
      </w:r>
    </w:p>
    <w:p w14:paraId="296C7AD3" w14:textId="6951B9FF" w:rsidR="00CC5D3F" w:rsidRPr="00086B9F" w:rsidRDefault="00086B9F" w:rsidP="00DD5FD0">
      <w:pPr>
        <w:pStyle w:val="Tekstprzypisudolnego"/>
        <w:spacing w:line="240" w:lineRule="auto"/>
        <w:ind w:left="284"/>
        <w:rPr>
          <w:rFonts w:ascii="Arial" w:hAnsi="Arial" w:cs="Arial"/>
          <w:szCs w:val="22"/>
        </w:rPr>
      </w:pPr>
      <w:r w:rsidRPr="00086B9F">
        <w:rPr>
          <w:rFonts w:ascii="Arial" w:hAnsi="Arial" w:cs="Arial"/>
          <w:color w:val="000000" w:themeColor="text1"/>
        </w:rPr>
        <w:t>Nawiązując do Wytycznych dotyczących realizacji zasad równościowych w ramach funduszy unijnych na lata 2021-2027 dostępność oznacza możliwość korzystania z</w:t>
      </w:r>
      <w:r>
        <w:rPr>
          <w:rFonts w:ascii="Arial" w:hAnsi="Arial" w:cs="Arial"/>
          <w:color w:val="000000" w:themeColor="text1"/>
        </w:rPr>
        <w:t> </w:t>
      </w:r>
      <w:r w:rsidRPr="00086B9F">
        <w:rPr>
          <w:rFonts w:ascii="Arial" w:hAnsi="Arial" w:cs="Arial"/>
          <w:color w:val="000000" w:themeColor="text1"/>
        </w:rPr>
        <w:t>infrastruktury oraz produktów i usług. Pozwala ona w szczególności osobom z</w:t>
      </w:r>
      <w:r w:rsidR="003517F8">
        <w:rPr>
          <w:rFonts w:ascii="Arial" w:hAnsi="Arial" w:cs="Arial"/>
          <w:color w:val="000000" w:themeColor="text1"/>
        </w:rPr>
        <w:t> </w:t>
      </w:r>
      <w:r w:rsidRPr="00086B9F">
        <w:rPr>
          <w:rFonts w:ascii="Arial" w:hAnsi="Arial" w:cs="Arial"/>
          <w:color w:val="000000" w:themeColor="text1"/>
        </w:rPr>
        <w:t>niepełnosprawnościami i osobom starszym na korzystanie z</w:t>
      </w:r>
      <w:r>
        <w:rPr>
          <w:rFonts w:ascii="Arial" w:hAnsi="Arial" w:cs="Arial"/>
          <w:color w:val="000000" w:themeColor="text1"/>
        </w:rPr>
        <w:t> </w:t>
      </w:r>
      <w:r w:rsidRPr="00086B9F">
        <w:rPr>
          <w:rFonts w:ascii="Arial" w:hAnsi="Arial" w:cs="Arial"/>
          <w:color w:val="000000" w:themeColor="text1"/>
        </w:rPr>
        <w:t>nich na zasadzie równości z innymi osobami. W przypadku projektów realizowanych w</w:t>
      </w:r>
      <w:r>
        <w:rPr>
          <w:rFonts w:ascii="Arial" w:hAnsi="Arial" w:cs="Arial"/>
          <w:color w:val="000000" w:themeColor="text1"/>
        </w:rPr>
        <w:t> </w:t>
      </w:r>
      <w:r w:rsidRPr="00086B9F">
        <w:rPr>
          <w:rFonts w:ascii="Arial" w:hAnsi="Arial" w:cs="Arial"/>
          <w:color w:val="000000" w:themeColor="text1"/>
        </w:rPr>
        <w:t>polityce spójności, dostępność oznacza, że wszystkie ich produkty (w tym także udzielane usługi) mogą być wykorzystywane (używane) przez każdą osobę. Przykładami tych produktów są</w:t>
      </w:r>
      <w:r>
        <w:rPr>
          <w:rFonts w:ascii="Arial" w:hAnsi="Arial" w:cs="Arial"/>
          <w:color w:val="000000" w:themeColor="text1"/>
        </w:rPr>
        <w:t xml:space="preserve"> </w:t>
      </w:r>
      <w:r w:rsidRPr="00086B9F">
        <w:rPr>
          <w:rFonts w:ascii="Arial" w:hAnsi="Arial" w:cs="Arial"/>
          <w:color w:val="000000" w:themeColor="text1"/>
        </w:rPr>
        <w:t>wybudowane lub modernizowane obiekty.</w:t>
      </w:r>
      <w:r w:rsidR="00CC5D3F" w:rsidRPr="00086B9F">
        <w:rPr>
          <w:rFonts w:ascii="Arial" w:hAnsi="Arial" w:cs="Arial"/>
          <w:szCs w:val="22"/>
        </w:rPr>
        <w:t>”</w:t>
      </w:r>
    </w:p>
    <w:p w14:paraId="32EA1BEF" w14:textId="77777777" w:rsidR="005940CA" w:rsidRPr="005940CA" w:rsidRDefault="005940CA" w:rsidP="00EF1F84">
      <w:pPr>
        <w:pStyle w:val="Nagwek2"/>
        <w:spacing w:before="360"/>
      </w:pPr>
      <w:r w:rsidRPr="005940CA">
        <w:t>§ 2</w:t>
      </w:r>
    </w:p>
    <w:p w14:paraId="26BAA3DE" w14:textId="00A0273F" w:rsidR="005940CA" w:rsidRPr="005940CA" w:rsidRDefault="00277831" w:rsidP="00767117">
      <w:pPr>
        <w:spacing w:after="240" w:line="240" w:lineRule="auto"/>
        <w:rPr>
          <w:rFonts w:cs="Arial"/>
        </w:rPr>
      </w:pPr>
      <w:r>
        <w:rPr>
          <w:rFonts w:cs="Arial"/>
        </w:rPr>
        <w:t xml:space="preserve">Przyjmuje się tekst jednolity Regulaminu, o którym mowa w </w:t>
      </w:r>
      <w:r w:rsidRPr="005940CA">
        <w:t>§</w:t>
      </w:r>
      <w:r>
        <w:t>1 w brzmieniu stanowiącym załącznik nr 1 do niniejszej uchwały.</w:t>
      </w:r>
    </w:p>
    <w:p w14:paraId="612D3F4F" w14:textId="77777777" w:rsidR="005940CA" w:rsidRPr="005940CA" w:rsidRDefault="005940CA" w:rsidP="00EF1F84">
      <w:pPr>
        <w:pStyle w:val="Nagwek2"/>
        <w:spacing w:before="360"/>
      </w:pPr>
      <w:r w:rsidRPr="005940CA">
        <w:t xml:space="preserve">§ 3 </w:t>
      </w:r>
    </w:p>
    <w:p w14:paraId="52628562" w14:textId="7CB4D746" w:rsidR="00077003" w:rsidRDefault="00277831" w:rsidP="001961EE">
      <w:pPr>
        <w:spacing w:after="720" w:line="240" w:lineRule="auto"/>
        <w:rPr>
          <w:rFonts w:cs="Arial"/>
        </w:rPr>
      </w:pPr>
      <w:r w:rsidRPr="001D6665">
        <w:rPr>
          <w:rFonts w:cs="Arial"/>
        </w:rPr>
        <w:t>Uzasadnienie podjętej decyzji stanowi załącznik nr 2 do niniejszej uchwały</w:t>
      </w:r>
      <w:r w:rsidRPr="005940CA">
        <w:rPr>
          <w:rFonts w:cs="Arial"/>
        </w:rPr>
        <w:t>.</w:t>
      </w:r>
    </w:p>
    <w:p w14:paraId="28A3D306" w14:textId="77777777" w:rsidR="005940CA" w:rsidRPr="005940CA" w:rsidRDefault="005940CA" w:rsidP="00277831">
      <w:pPr>
        <w:pStyle w:val="Nagwek2"/>
      </w:pPr>
      <w:r w:rsidRPr="005940CA">
        <w:t xml:space="preserve">§ </w:t>
      </w:r>
      <w:r w:rsidR="001D6665">
        <w:t>4</w:t>
      </w:r>
    </w:p>
    <w:p w14:paraId="2FE35F87" w14:textId="0AA79490" w:rsidR="005940CA" w:rsidRPr="005940CA" w:rsidRDefault="00277831" w:rsidP="005940CA">
      <w:pPr>
        <w:spacing w:line="240" w:lineRule="auto"/>
        <w:rPr>
          <w:rFonts w:cs="Arial"/>
        </w:rPr>
      </w:pPr>
      <w:r w:rsidRPr="005940CA">
        <w:rPr>
          <w:rFonts w:cs="Arial"/>
        </w:rPr>
        <w:t xml:space="preserve">Wykonanie </w:t>
      </w:r>
      <w:r w:rsidR="004F09CF">
        <w:rPr>
          <w:rFonts w:cs="Arial"/>
        </w:rPr>
        <w:t>U</w:t>
      </w:r>
      <w:r w:rsidRPr="005940CA">
        <w:rPr>
          <w:rFonts w:cs="Arial"/>
        </w:rPr>
        <w:t xml:space="preserve">chwały powierza się Marszałkowi Województwa Podkarpackiego </w:t>
      </w:r>
    </w:p>
    <w:p w14:paraId="4B770195" w14:textId="20499B02" w:rsidR="00277831" w:rsidRPr="005940CA" w:rsidRDefault="005940CA" w:rsidP="00EF1F84">
      <w:pPr>
        <w:pStyle w:val="Nagwek2"/>
        <w:spacing w:before="360"/>
      </w:pPr>
      <w:r w:rsidRPr="005940CA">
        <w:rPr>
          <w:rFonts w:cs="Arial"/>
        </w:rPr>
        <w:t xml:space="preserve"> </w:t>
      </w:r>
      <w:r w:rsidR="00277831" w:rsidRPr="005940CA">
        <w:t xml:space="preserve">§ </w:t>
      </w:r>
      <w:r w:rsidR="00277831">
        <w:t>5</w:t>
      </w:r>
    </w:p>
    <w:p w14:paraId="5571EC89" w14:textId="77777777" w:rsidR="00277831" w:rsidRPr="005940CA" w:rsidRDefault="00277831" w:rsidP="00277831">
      <w:pPr>
        <w:spacing w:line="240" w:lineRule="auto"/>
        <w:rPr>
          <w:rFonts w:cs="Arial"/>
        </w:rPr>
      </w:pPr>
      <w:r w:rsidRPr="005940CA">
        <w:rPr>
          <w:rFonts w:cs="Arial"/>
        </w:rPr>
        <w:t>Uchwała wchodzi w życie z dniem podjęcia.</w:t>
      </w:r>
    </w:p>
    <w:p w14:paraId="7BBA4BE1" w14:textId="5807BFB2" w:rsidR="005940CA" w:rsidRPr="00767117" w:rsidRDefault="005940CA" w:rsidP="000E3B72">
      <w:pPr>
        <w:pStyle w:val="Nagwek3"/>
        <w:spacing w:before="11680" w:after="600"/>
      </w:pPr>
      <w:r w:rsidRPr="005940CA">
        <w:lastRenderedPageBreak/>
        <w:t xml:space="preserve">Załącznik nr 2 do Uchwały Nr </w:t>
      </w:r>
      <w:r w:rsidR="00E35835">
        <w:t>507/10654/23</w:t>
      </w:r>
      <w:r w:rsidR="00060FE0">
        <w:br/>
      </w:r>
      <w:r w:rsidRPr="005940CA">
        <w:t>Zarządu Województwa Podkarpackiego</w:t>
      </w:r>
      <w:r w:rsidR="00060FE0">
        <w:br/>
      </w:r>
      <w:r w:rsidRPr="005940CA">
        <w:t>w Rzeszowie</w:t>
      </w:r>
      <w:r w:rsidR="00060FE0">
        <w:br/>
      </w:r>
      <w:r w:rsidRPr="005940CA">
        <w:t xml:space="preserve">z </w:t>
      </w:r>
      <w:r w:rsidRPr="00E159D3">
        <w:t xml:space="preserve">dnia </w:t>
      </w:r>
      <w:r w:rsidR="00E35835">
        <w:t>25</w:t>
      </w:r>
      <w:bookmarkStart w:id="4" w:name="_GoBack"/>
      <w:bookmarkEnd w:id="4"/>
      <w:r w:rsidRPr="00E159D3">
        <w:t xml:space="preserve"> </w:t>
      </w:r>
      <w:r w:rsidR="007A0D10">
        <w:t>lip</w:t>
      </w:r>
      <w:r w:rsidR="00201EE9">
        <w:t>ca</w:t>
      </w:r>
      <w:r w:rsidRPr="00E159D3">
        <w:t xml:space="preserve"> 202</w:t>
      </w:r>
      <w:r w:rsidR="00060FE0" w:rsidRPr="00E159D3">
        <w:t>3</w:t>
      </w:r>
      <w:r w:rsidRPr="00E159D3">
        <w:t xml:space="preserve"> r.</w:t>
      </w:r>
    </w:p>
    <w:p w14:paraId="0A3A1871" w14:textId="3D53EAD7" w:rsidR="005940CA" w:rsidRPr="00767117" w:rsidRDefault="005940CA" w:rsidP="000E3B72">
      <w:pPr>
        <w:spacing w:after="480" w:line="240" w:lineRule="auto"/>
        <w:jc w:val="center"/>
        <w:rPr>
          <w:rFonts w:cs="Arial"/>
          <w:b/>
        </w:rPr>
      </w:pPr>
      <w:r w:rsidRPr="00A11B46">
        <w:rPr>
          <w:rFonts w:cs="Arial"/>
          <w:b/>
        </w:rPr>
        <w:t>UZASADNIENIE</w:t>
      </w:r>
    </w:p>
    <w:p w14:paraId="6CAE8721" w14:textId="385DEF00" w:rsidR="002A01C8" w:rsidRPr="0077094F" w:rsidRDefault="002A01C8" w:rsidP="002A01C8">
      <w:pPr>
        <w:spacing w:line="276" w:lineRule="auto"/>
        <w:rPr>
          <w:rFonts w:cs="Arial"/>
        </w:rPr>
      </w:pPr>
      <w:r w:rsidRPr="001D6665">
        <w:rPr>
          <w:rFonts w:cs="Arial"/>
        </w:rPr>
        <w:t xml:space="preserve">Zgodnie z art. </w:t>
      </w:r>
      <w:r>
        <w:rPr>
          <w:rFonts w:cs="Arial"/>
        </w:rPr>
        <w:t>8 ust. 2 pkt 2</w:t>
      </w:r>
      <w:r w:rsidRPr="001D6665">
        <w:rPr>
          <w:rFonts w:cs="Arial"/>
        </w:rPr>
        <w:t xml:space="preserve"> ustawy z dnia 28 kwietnia 2022 r. o zasadach realizacji zadań finansowanych ze środków europejskich w perspektywie finansowej 2021–2027 (Dz. U. z</w:t>
      </w:r>
      <w:r>
        <w:rPr>
          <w:rFonts w:cs="Arial"/>
        </w:rPr>
        <w:t> </w:t>
      </w:r>
      <w:r w:rsidRPr="001D6665">
        <w:rPr>
          <w:rFonts w:cs="Arial"/>
        </w:rPr>
        <w:t>2022 r, poz. 1079</w:t>
      </w:r>
      <w:r>
        <w:rPr>
          <w:rFonts w:cs="Arial"/>
        </w:rPr>
        <w:t xml:space="preserve"> ze zm.</w:t>
      </w:r>
      <w:r w:rsidRPr="001D6665">
        <w:rPr>
          <w:rFonts w:cs="Arial"/>
        </w:rPr>
        <w:t>) do zadań Instytucji Zarządzającej należy w szczególności wybór projektów, które będą dofinansowane w ramach</w:t>
      </w:r>
      <w:r>
        <w:rPr>
          <w:rFonts w:cs="Arial"/>
        </w:rPr>
        <w:t xml:space="preserve"> programu regionalnego Fundusze Europejskie dla Podkarpacia 2021-2027</w:t>
      </w:r>
      <w:r w:rsidRPr="001D6665">
        <w:rPr>
          <w:rFonts w:cs="Arial"/>
        </w:rPr>
        <w:t xml:space="preserve">. W oparciu o art. </w:t>
      </w:r>
      <w:r>
        <w:rPr>
          <w:rFonts w:cs="Arial"/>
        </w:rPr>
        <w:t>44</w:t>
      </w:r>
      <w:r w:rsidRPr="001D6665">
        <w:rPr>
          <w:rFonts w:cs="Arial"/>
        </w:rPr>
        <w:t xml:space="preserve"> ust. 1 przedmiotowej ustawy wybór projektów może nastąpić w </w:t>
      </w:r>
      <w:r>
        <w:rPr>
          <w:rFonts w:cs="Arial"/>
        </w:rPr>
        <w:t>sposób</w:t>
      </w:r>
      <w:r w:rsidRPr="001D6665">
        <w:rPr>
          <w:rFonts w:cs="Arial"/>
        </w:rPr>
        <w:t xml:space="preserve"> </w:t>
      </w:r>
      <w:r>
        <w:rPr>
          <w:rFonts w:cs="Arial"/>
        </w:rPr>
        <w:t xml:space="preserve">niekonkurencyjny. Na mocy </w:t>
      </w:r>
      <w:r>
        <w:t xml:space="preserve">Uchwały nr 487/10141/23 Zarządu Województwa Podkarpackiego w Rzeszowie z dnia 16 maja 2023 r. w sprawie </w:t>
      </w:r>
      <w:r w:rsidRPr="00E47E70">
        <w:t xml:space="preserve">przyjęcia Regulaminu </w:t>
      </w:r>
      <w:r>
        <w:t xml:space="preserve">wyboru </w:t>
      </w:r>
      <w:r w:rsidRPr="00934F1B">
        <w:t>projektów</w:t>
      </w:r>
      <w:r>
        <w:t xml:space="preserve"> wybieranych w sposób niekonkurencyjny w ramach programu regionalnego Fundusze Europejskie dla </w:t>
      </w:r>
      <w:r w:rsidRPr="00934F1B">
        <w:t xml:space="preserve">Podkarpacia 2021-2027 </w:t>
      </w:r>
      <w:r>
        <w:t>P</w:t>
      </w:r>
      <w:r w:rsidRPr="00E47E70">
        <w:t xml:space="preserve">riorytet </w:t>
      </w:r>
      <w:r w:rsidRPr="005116AA">
        <w:t>FEPK.0</w:t>
      </w:r>
      <w:r>
        <w:t>4</w:t>
      </w:r>
      <w:r w:rsidRPr="005116AA">
        <w:t xml:space="preserve"> </w:t>
      </w:r>
      <w:r>
        <w:t>Mobilność i łączność,</w:t>
      </w:r>
      <w:r w:rsidRPr="005940CA">
        <w:t xml:space="preserve"> </w:t>
      </w:r>
      <w:r>
        <w:t>D</w:t>
      </w:r>
      <w:r w:rsidRPr="005940CA">
        <w:t>ziałani</w:t>
      </w:r>
      <w:r>
        <w:t>e</w:t>
      </w:r>
      <w:r w:rsidRPr="005940CA">
        <w:t xml:space="preserve"> </w:t>
      </w:r>
      <w:r w:rsidRPr="005116AA">
        <w:t>FEPK.0</w:t>
      </w:r>
      <w:r>
        <w:t>4</w:t>
      </w:r>
      <w:r w:rsidRPr="005116AA">
        <w:t>.0</w:t>
      </w:r>
      <w:r>
        <w:t>1</w:t>
      </w:r>
      <w:r w:rsidRPr="005116AA">
        <w:t xml:space="preserve"> </w:t>
      </w:r>
      <w:r>
        <w:t xml:space="preserve">Drogi wojewódzkie, </w:t>
      </w:r>
      <w:r w:rsidRPr="00934F1B">
        <w:t>nr</w:t>
      </w:r>
      <w:r>
        <w:t xml:space="preserve"> naboru </w:t>
      </w:r>
      <w:r w:rsidRPr="00934F1B">
        <w:t>FEPK.0</w:t>
      </w:r>
      <w:r>
        <w:t>4</w:t>
      </w:r>
      <w:r w:rsidRPr="00934F1B">
        <w:t>.0</w:t>
      </w:r>
      <w:r>
        <w:t>1</w:t>
      </w:r>
      <w:r w:rsidRPr="00934F1B">
        <w:t>-IZ.00-001/23</w:t>
      </w:r>
      <w:r>
        <w:t>,</w:t>
      </w:r>
      <w:r w:rsidRPr="001D6665">
        <w:rPr>
          <w:rFonts w:cs="Arial"/>
        </w:rPr>
        <w:t xml:space="preserve"> </w:t>
      </w:r>
      <w:r>
        <w:rPr>
          <w:rFonts w:cs="Arial"/>
        </w:rPr>
        <w:t xml:space="preserve">Zarząd Województwa Podkarpackiego w dniu 16 maja </w:t>
      </w:r>
      <w:r w:rsidR="00175A37">
        <w:rPr>
          <w:rFonts w:cs="Arial"/>
        </w:rPr>
        <w:t xml:space="preserve">br. </w:t>
      </w:r>
      <w:r>
        <w:rPr>
          <w:rFonts w:cs="Arial"/>
        </w:rPr>
        <w:t xml:space="preserve">ogłosił nabór </w:t>
      </w:r>
      <w:r>
        <w:t xml:space="preserve">w ramach działania </w:t>
      </w:r>
      <w:r w:rsidRPr="005116AA">
        <w:t>FEPK.0</w:t>
      </w:r>
      <w:r>
        <w:t>4</w:t>
      </w:r>
      <w:r w:rsidRPr="005116AA">
        <w:t>.0</w:t>
      </w:r>
      <w:r>
        <w:t>1</w:t>
      </w:r>
      <w:r w:rsidRPr="005116AA">
        <w:t xml:space="preserve"> </w:t>
      </w:r>
      <w:r>
        <w:t xml:space="preserve">Drogi </w:t>
      </w:r>
      <w:r w:rsidRPr="0077094F">
        <w:t>wojewódzkie</w:t>
      </w:r>
      <w:r w:rsidRPr="0077094F">
        <w:rPr>
          <w:rFonts w:cs="Arial"/>
        </w:rPr>
        <w:t xml:space="preserve">. </w:t>
      </w:r>
    </w:p>
    <w:p w14:paraId="1596104B" w14:textId="77777777" w:rsidR="0077094F" w:rsidRDefault="0077094F" w:rsidP="0077094F">
      <w:pPr>
        <w:rPr>
          <w:rFonts w:cs="Arial"/>
        </w:rPr>
      </w:pPr>
      <w:r>
        <w:rPr>
          <w:rFonts w:cs="Arial"/>
        </w:rPr>
        <w:t>Nabór prowadzony jest dla projektów:</w:t>
      </w:r>
    </w:p>
    <w:p w14:paraId="38FBBB1A" w14:textId="77777777" w:rsidR="0077094F" w:rsidRPr="00404D8C" w:rsidRDefault="0077094F" w:rsidP="000C4B50">
      <w:pPr>
        <w:pStyle w:val="Akapitzlist"/>
        <w:numPr>
          <w:ilvl w:val="0"/>
          <w:numId w:val="5"/>
        </w:numPr>
        <w:spacing w:after="120" w:line="240" w:lineRule="auto"/>
        <w:ind w:left="567"/>
        <w:rPr>
          <w:rFonts w:eastAsia="Times New Roman" w:cs="Arial"/>
          <w:color w:val="000000" w:themeColor="text1"/>
          <w:szCs w:val="24"/>
          <w:lang w:eastAsia="pl-PL"/>
        </w:rPr>
      </w:pPr>
      <w:r w:rsidRPr="00404D8C">
        <w:rPr>
          <w:rFonts w:eastAsia="Times New Roman" w:cs="Arial"/>
          <w:color w:val="000000" w:themeColor="text1"/>
          <w:szCs w:val="24"/>
          <w:lang w:eastAsia="pl-PL"/>
        </w:rPr>
        <w:t>Przebudowa/</w:t>
      </w:r>
      <w:r w:rsidRPr="00404D8C">
        <w:rPr>
          <w:rFonts w:cs="Arial"/>
          <w:szCs w:val="24"/>
        </w:rPr>
        <w:t>rozbudowa drogi wojewódzkiej nr 881 na odcinku Kańczuga – Pruchnik - etap II;</w:t>
      </w:r>
    </w:p>
    <w:p w14:paraId="2C45B494" w14:textId="77777777" w:rsidR="0077094F" w:rsidRPr="00404D8C" w:rsidRDefault="0077094F" w:rsidP="000C4B50">
      <w:pPr>
        <w:pStyle w:val="Akapitzlist"/>
        <w:numPr>
          <w:ilvl w:val="0"/>
          <w:numId w:val="5"/>
        </w:numPr>
        <w:spacing w:after="200" w:line="276" w:lineRule="auto"/>
        <w:ind w:left="567"/>
        <w:rPr>
          <w:rFonts w:cs="Arial"/>
          <w:szCs w:val="24"/>
        </w:rPr>
      </w:pPr>
      <w:r w:rsidRPr="00404D8C">
        <w:rPr>
          <w:rFonts w:cs="Arial"/>
          <w:szCs w:val="24"/>
        </w:rPr>
        <w:t>Rozbudowa DW 988 na odcinku od miejscowości Czudec do miejscowości Zaborów;</w:t>
      </w:r>
    </w:p>
    <w:p w14:paraId="2EC80802" w14:textId="29B804D6" w:rsidR="0077094F" w:rsidRPr="000E3B72" w:rsidRDefault="0077094F" w:rsidP="000C4B50">
      <w:pPr>
        <w:pStyle w:val="Akapitzlist"/>
        <w:numPr>
          <w:ilvl w:val="0"/>
          <w:numId w:val="5"/>
        </w:numPr>
        <w:spacing w:after="200" w:line="276" w:lineRule="auto"/>
        <w:ind w:left="567"/>
        <w:rPr>
          <w:rFonts w:cs="Arial"/>
          <w:szCs w:val="24"/>
        </w:rPr>
      </w:pPr>
      <w:r w:rsidRPr="00404D8C">
        <w:rPr>
          <w:rFonts w:eastAsia="Times New Roman" w:cs="Arial"/>
          <w:color w:val="000000" w:themeColor="text1"/>
          <w:szCs w:val="24"/>
          <w:lang w:eastAsia="pl-PL"/>
        </w:rPr>
        <w:t>Przebudowa i rozbudowa drogi wojewódzkiej nr 877 na odcinku Dylągówka – Szklary</w:t>
      </w:r>
      <w:r w:rsidR="00404D8C">
        <w:rPr>
          <w:rFonts w:eastAsia="Times New Roman" w:cs="Arial"/>
          <w:color w:val="000000" w:themeColor="text1"/>
          <w:szCs w:val="24"/>
          <w:lang w:eastAsia="pl-PL"/>
        </w:rPr>
        <w:t>.</w:t>
      </w:r>
    </w:p>
    <w:p w14:paraId="099E4341" w14:textId="2552B088" w:rsidR="000E3B72" w:rsidRPr="000E3B72" w:rsidRDefault="000E3B72" w:rsidP="000E3B72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 ogłoszeniu ww. naboru w dniu </w:t>
      </w:r>
      <w:r w:rsidR="00CC7B78">
        <w:rPr>
          <w:rFonts w:cs="Arial"/>
          <w:szCs w:val="24"/>
        </w:rPr>
        <w:t>30 czerwca 2023 r.</w:t>
      </w:r>
      <w:r>
        <w:rPr>
          <w:rFonts w:cs="Arial"/>
          <w:szCs w:val="24"/>
        </w:rPr>
        <w:t xml:space="preserve"> Dyrektor PZDW </w:t>
      </w:r>
      <w:r w:rsidR="00CC7B78">
        <w:rPr>
          <w:rFonts w:cs="Arial"/>
          <w:szCs w:val="24"/>
        </w:rPr>
        <w:t>w piśmie, znak PZDW-SDR/0730/O/22/23</w:t>
      </w:r>
      <w:r>
        <w:rPr>
          <w:rFonts w:cs="Arial"/>
          <w:szCs w:val="24"/>
        </w:rPr>
        <w:t xml:space="preserve"> </w:t>
      </w:r>
      <w:r w:rsidR="00CC7B78">
        <w:rPr>
          <w:rFonts w:cs="Arial"/>
          <w:szCs w:val="24"/>
        </w:rPr>
        <w:t>zwrócił się z wnioskiem o wprowadzenie zmian do zapisów Regulaminu m.in. w zakresie wymogu dotyczącego dostarczenia ostatecznego pozwolenia na budowę.</w:t>
      </w:r>
    </w:p>
    <w:p w14:paraId="21200E2B" w14:textId="77777777" w:rsidR="00865B12" w:rsidRDefault="002E6B72" w:rsidP="0077094F">
      <w:pPr>
        <w:spacing w:line="276" w:lineRule="auto"/>
        <w:rPr>
          <w:rFonts w:cs="Arial"/>
        </w:rPr>
      </w:pPr>
      <w:r>
        <w:rPr>
          <w:rFonts w:cs="Arial"/>
        </w:rPr>
        <w:t>W zapisach Regulaminu wskazano, że Umowa o dofinansowanie projektu może być zawarta, jeżeli Wnioskodawca dostarczy ostateczne pozwolenie na budowę/ zgłoszenie budowy obejmujące pełny zakres rzeczowy wniosku o dofinansowanie (jeśli jest wymagane dla danej inwestycji).</w:t>
      </w:r>
    </w:p>
    <w:p w14:paraId="3F8C9492" w14:textId="6B5BC4DC" w:rsidR="00C05E0E" w:rsidRDefault="00865B12" w:rsidP="009C6841">
      <w:pPr>
        <w:spacing w:line="276" w:lineRule="auto"/>
        <w:rPr>
          <w:iCs/>
          <w:lang w:eastAsia="pl-PL"/>
        </w:rPr>
      </w:pPr>
      <w:r>
        <w:rPr>
          <w:rFonts w:cs="Arial"/>
        </w:rPr>
        <w:t>W</w:t>
      </w:r>
      <w:r w:rsidR="002E6B72">
        <w:rPr>
          <w:rFonts w:cs="Arial"/>
        </w:rPr>
        <w:t xml:space="preserve">ymóg  dotyczący </w:t>
      </w:r>
      <w:r>
        <w:rPr>
          <w:rFonts w:cs="Arial"/>
        </w:rPr>
        <w:t xml:space="preserve">dostarczenia </w:t>
      </w:r>
      <w:r w:rsidR="002E6B72">
        <w:rPr>
          <w:rFonts w:cs="Arial"/>
        </w:rPr>
        <w:t>ostatecznego pozwolenia na budowę</w:t>
      </w:r>
      <w:r>
        <w:rPr>
          <w:rFonts w:cs="Arial"/>
        </w:rPr>
        <w:t xml:space="preserve">, </w:t>
      </w:r>
      <w:r w:rsidR="009C6841">
        <w:rPr>
          <w:rFonts w:cs="Arial"/>
        </w:rPr>
        <w:t xml:space="preserve">może spowodować opóźnienie w </w:t>
      </w:r>
      <w:r>
        <w:rPr>
          <w:rFonts w:cs="Arial"/>
        </w:rPr>
        <w:t>realizacj</w:t>
      </w:r>
      <w:r w:rsidR="009C6841">
        <w:rPr>
          <w:rFonts w:cs="Arial"/>
        </w:rPr>
        <w:t xml:space="preserve">i </w:t>
      </w:r>
      <w:r>
        <w:rPr>
          <w:rFonts w:cs="Arial"/>
        </w:rPr>
        <w:t>planowanych inwestycji</w:t>
      </w:r>
      <w:r w:rsidR="009C6841">
        <w:rPr>
          <w:rFonts w:cs="Arial"/>
        </w:rPr>
        <w:t xml:space="preserve">. W związku z powyższym </w:t>
      </w:r>
      <w:r w:rsidR="000C782A">
        <w:rPr>
          <w:rFonts w:cs="Arial"/>
        </w:rPr>
        <w:t xml:space="preserve">dopuszcza się </w:t>
      </w:r>
      <w:r w:rsidR="009C6841">
        <w:rPr>
          <w:rFonts w:cs="Arial"/>
        </w:rPr>
        <w:t xml:space="preserve">umożliwienie podpisania decyzji o dofinansowaniu projektu w  sytuacji, gdy wnioskodawca dysponuje decyzją </w:t>
      </w:r>
      <w:r w:rsidR="009C6841" w:rsidRPr="007A0D10">
        <w:rPr>
          <w:iCs/>
          <w:lang w:eastAsia="pl-PL"/>
        </w:rPr>
        <w:t xml:space="preserve">o zezwoleniu na realizację inwestycji drogowej z rygorem </w:t>
      </w:r>
      <w:r w:rsidR="009C6841">
        <w:rPr>
          <w:iCs/>
          <w:lang w:eastAsia="pl-PL"/>
        </w:rPr>
        <w:t>n</w:t>
      </w:r>
      <w:r w:rsidR="009C6841" w:rsidRPr="007A0D10">
        <w:rPr>
          <w:iCs/>
          <w:lang w:eastAsia="pl-PL"/>
        </w:rPr>
        <w:t>atychmiastowej wykonalności</w:t>
      </w:r>
      <w:r w:rsidR="009C6841">
        <w:rPr>
          <w:iCs/>
          <w:lang w:eastAsia="pl-PL"/>
        </w:rPr>
        <w:t>.</w:t>
      </w:r>
      <w:r w:rsidR="009C6841" w:rsidRPr="007A0D10">
        <w:rPr>
          <w:iCs/>
          <w:lang w:eastAsia="pl-PL"/>
        </w:rPr>
        <w:t xml:space="preserve"> </w:t>
      </w:r>
    </w:p>
    <w:p w14:paraId="73C8D33E" w14:textId="77777777" w:rsidR="00850816" w:rsidRPr="000B4446" w:rsidRDefault="00850816" w:rsidP="00850816">
      <w:pPr>
        <w:spacing w:after="200" w:line="276" w:lineRule="auto"/>
        <w:rPr>
          <w:rFonts w:cs="Arial"/>
        </w:rPr>
      </w:pPr>
      <w:r>
        <w:rPr>
          <w:iCs/>
          <w:lang w:eastAsia="pl-PL"/>
        </w:rPr>
        <w:t xml:space="preserve">Ponadto po ogłoszeniu ww. </w:t>
      </w:r>
      <w:r w:rsidRPr="000B4446">
        <w:rPr>
          <w:rFonts w:cs="Arial"/>
        </w:rPr>
        <w:t>naboru zaistniała konieczność dokonania następujących zmian:</w:t>
      </w:r>
    </w:p>
    <w:p w14:paraId="5B395850" w14:textId="644B3C38" w:rsidR="00850816" w:rsidRDefault="00850816" w:rsidP="00850816">
      <w:pPr>
        <w:numPr>
          <w:ilvl w:val="0"/>
          <w:numId w:val="12"/>
        </w:numPr>
        <w:spacing w:before="100" w:after="200" w:line="276" w:lineRule="auto"/>
        <w:ind w:left="426" w:hanging="284"/>
        <w:contextualSpacing/>
        <w:rPr>
          <w:rFonts w:eastAsiaTheme="minorEastAsia" w:cs="Arial"/>
        </w:rPr>
      </w:pPr>
      <w:r w:rsidRPr="009578B8">
        <w:rPr>
          <w:rFonts w:eastAsiaTheme="minorEastAsia" w:cs="Arial"/>
        </w:rPr>
        <w:t xml:space="preserve">dodania we wzorze wniosku o dofinansowanie projektu stanowiącego załącznik nr 1 do Regulaminu </w:t>
      </w:r>
      <w:r w:rsidRPr="00765955">
        <w:rPr>
          <w:rFonts w:eastAsiaTheme="minorEastAsia" w:cs="Arial"/>
        </w:rPr>
        <w:t>pozycj</w:t>
      </w:r>
      <w:r>
        <w:rPr>
          <w:rFonts w:eastAsiaTheme="minorEastAsia" w:cs="Arial"/>
        </w:rPr>
        <w:t>i</w:t>
      </w:r>
      <w:r w:rsidRPr="00765955">
        <w:rPr>
          <w:rFonts w:eastAsiaTheme="minorEastAsia" w:cs="Arial"/>
        </w:rPr>
        <w:t xml:space="preserve"> słownikow</w:t>
      </w:r>
      <w:r>
        <w:rPr>
          <w:rFonts w:eastAsiaTheme="minorEastAsia" w:cs="Arial"/>
        </w:rPr>
        <w:t>ej</w:t>
      </w:r>
      <w:r w:rsidRPr="00765955">
        <w:rPr>
          <w:rFonts w:eastAsiaTheme="minorEastAsia" w:cs="Arial"/>
        </w:rPr>
        <w:t xml:space="preserve"> umożliwiając</w:t>
      </w:r>
      <w:r>
        <w:rPr>
          <w:rFonts w:eastAsiaTheme="minorEastAsia" w:cs="Arial"/>
        </w:rPr>
        <w:t>ej</w:t>
      </w:r>
      <w:r w:rsidRPr="00765955">
        <w:rPr>
          <w:rFonts w:eastAsiaTheme="minorEastAsia" w:cs="Arial"/>
        </w:rPr>
        <w:t xml:space="preserve"> wybór </w:t>
      </w:r>
      <w:r w:rsidRPr="009578B8">
        <w:rPr>
          <w:rFonts w:eastAsiaTheme="minorEastAsia" w:cs="Arial"/>
        </w:rPr>
        <w:t>limitu pod nazwą „wydatki na dostępność”</w:t>
      </w:r>
      <w:r w:rsidR="00F605B5">
        <w:rPr>
          <w:rFonts w:eastAsiaTheme="minorEastAsia" w:cs="Arial"/>
        </w:rPr>
        <w:t xml:space="preserve"> </w:t>
      </w:r>
      <w:r w:rsidR="00F605B5">
        <w:rPr>
          <w:rFonts w:eastAsia="Times New Roman" w:cs="Arial"/>
          <w:color w:val="000000" w:themeColor="text1"/>
          <w:lang w:eastAsia="pl-PL"/>
        </w:rPr>
        <w:t>oraz „</w:t>
      </w:r>
      <w:r w:rsidR="00F605B5">
        <w:t>wydatki poniesione na zakup nieruchomości”</w:t>
      </w:r>
      <w:r>
        <w:rPr>
          <w:rFonts w:eastAsiaTheme="minorEastAsia" w:cs="Arial"/>
        </w:rPr>
        <w:t>;</w:t>
      </w:r>
    </w:p>
    <w:p w14:paraId="41FDDA97" w14:textId="77777777" w:rsidR="00850816" w:rsidRDefault="00850816" w:rsidP="00850816">
      <w:pPr>
        <w:numPr>
          <w:ilvl w:val="0"/>
          <w:numId w:val="12"/>
        </w:numPr>
        <w:spacing w:before="100" w:after="200" w:line="276" w:lineRule="auto"/>
        <w:ind w:left="426" w:hanging="284"/>
        <w:contextualSpacing/>
        <w:rPr>
          <w:rFonts w:eastAsiaTheme="minorEastAsia" w:cs="Arial"/>
        </w:rPr>
      </w:pPr>
      <w:r w:rsidRPr="009578B8">
        <w:rPr>
          <w:rFonts w:eastAsiaTheme="minorEastAsia" w:cs="Arial"/>
        </w:rPr>
        <w:t xml:space="preserve">uzupełnienia Instrukcji wypełniania formularza wniosku o dofinansowanie, </w:t>
      </w:r>
      <w:bookmarkStart w:id="5" w:name="_Hlk140216295"/>
      <w:r w:rsidRPr="009578B8">
        <w:rPr>
          <w:rFonts w:eastAsiaTheme="minorEastAsia" w:cs="Arial"/>
        </w:rPr>
        <w:t>stanowiącej załącznik nr 2 do Regulaminu</w:t>
      </w:r>
      <w:bookmarkEnd w:id="5"/>
      <w:r>
        <w:rPr>
          <w:rFonts w:eastAsiaTheme="minorEastAsia" w:cs="Arial"/>
        </w:rPr>
        <w:t xml:space="preserve"> poprzez zamieszczenie </w:t>
      </w:r>
      <w:bookmarkStart w:id="6" w:name="_Hlk140216345"/>
      <w:r w:rsidRPr="009578B8">
        <w:rPr>
          <w:rFonts w:eastAsiaTheme="minorEastAsia" w:cs="Arial"/>
        </w:rPr>
        <w:t>szczegółow</w:t>
      </w:r>
      <w:r>
        <w:rPr>
          <w:rFonts w:eastAsiaTheme="minorEastAsia" w:cs="Arial"/>
        </w:rPr>
        <w:t>ej</w:t>
      </w:r>
      <w:r w:rsidRPr="009578B8">
        <w:rPr>
          <w:rFonts w:eastAsiaTheme="minorEastAsia" w:cs="Arial"/>
        </w:rPr>
        <w:t xml:space="preserve"> instrukcji wypełniania sekcji V Budżet projektu</w:t>
      </w:r>
      <w:r>
        <w:rPr>
          <w:rFonts w:eastAsiaTheme="minorEastAsia" w:cs="Arial"/>
        </w:rPr>
        <w:t>:</w:t>
      </w:r>
    </w:p>
    <w:p w14:paraId="42B7B16A" w14:textId="595E279A" w:rsidR="00850816" w:rsidRDefault="00850816" w:rsidP="00850816">
      <w:pPr>
        <w:pStyle w:val="Akapitzlist"/>
        <w:numPr>
          <w:ilvl w:val="0"/>
          <w:numId w:val="13"/>
        </w:numPr>
        <w:spacing w:before="100" w:after="200" w:line="276" w:lineRule="auto"/>
        <w:ind w:left="1134" w:hanging="425"/>
        <w:rPr>
          <w:rFonts w:eastAsiaTheme="minorEastAsia" w:cs="Arial"/>
        </w:rPr>
      </w:pPr>
      <w:r w:rsidRPr="004E1B5B">
        <w:rPr>
          <w:rFonts w:eastAsiaTheme="minorEastAsia" w:cs="Arial"/>
        </w:rPr>
        <w:lastRenderedPageBreak/>
        <w:t xml:space="preserve">w zakresie zasad określania limitu wydatków na </w:t>
      </w:r>
      <w:r>
        <w:rPr>
          <w:rFonts w:eastAsiaTheme="minorEastAsia" w:cs="Arial"/>
        </w:rPr>
        <w:t xml:space="preserve">zakup </w:t>
      </w:r>
      <w:r w:rsidR="00BC1BD2">
        <w:rPr>
          <w:rFonts w:eastAsiaTheme="minorEastAsia" w:cs="Arial"/>
        </w:rPr>
        <w:t>nieruchomości</w:t>
      </w:r>
      <w:r>
        <w:rPr>
          <w:rFonts w:eastAsiaTheme="minorEastAsia" w:cs="Arial"/>
        </w:rPr>
        <w:t xml:space="preserve"> oraz </w:t>
      </w:r>
      <w:r w:rsidRPr="004E1B5B">
        <w:rPr>
          <w:rFonts w:eastAsiaTheme="minorEastAsia" w:cs="Arial"/>
        </w:rPr>
        <w:t xml:space="preserve">dostępność we wniosku o dofinansowanie projektu. Powyższa zmiana została wprowadzona w wyniku korespondencji otrzymanej z Ministerstwa </w:t>
      </w:r>
      <w:bookmarkStart w:id="7" w:name="_Hlk140217039"/>
      <w:r w:rsidRPr="004E1B5B">
        <w:rPr>
          <w:rFonts w:eastAsiaTheme="minorEastAsia" w:cs="Arial"/>
        </w:rPr>
        <w:t>Funduszy i</w:t>
      </w:r>
      <w:r w:rsidR="008A1957">
        <w:rPr>
          <w:rFonts w:eastAsiaTheme="minorEastAsia" w:cs="Arial"/>
        </w:rPr>
        <w:t> </w:t>
      </w:r>
      <w:r w:rsidRPr="004E1B5B">
        <w:rPr>
          <w:rFonts w:eastAsiaTheme="minorEastAsia" w:cs="Arial"/>
        </w:rPr>
        <w:t xml:space="preserve">Polityki Regionalnej </w:t>
      </w:r>
      <w:bookmarkEnd w:id="7"/>
      <w:r w:rsidRPr="004E1B5B">
        <w:rPr>
          <w:rFonts w:eastAsiaTheme="minorEastAsia" w:cs="Arial"/>
        </w:rPr>
        <w:t>i służyć będzie</w:t>
      </w:r>
      <w:r>
        <w:rPr>
          <w:rFonts w:eastAsiaTheme="minorEastAsia" w:cs="Arial"/>
        </w:rPr>
        <w:t xml:space="preserve"> wyłącznie celom monitoringowym.</w:t>
      </w:r>
    </w:p>
    <w:bookmarkEnd w:id="6"/>
    <w:p w14:paraId="06389824" w14:textId="77777777" w:rsidR="00850816" w:rsidRDefault="00850816" w:rsidP="0077094F">
      <w:pPr>
        <w:spacing w:line="276" w:lineRule="auto"/>
        <w:rPr>
          <w:rFonts w:cs="Arial"/>
        </w:rPr>
      </w:pPr>
      <w:r w:rsidRPr="000B4446">
        <w:rPr>
          <w:rFonts w:cs="Arial"/>
        </w:rPr>
        <w:t>Wprowadzenie zmian jest dopuszczalne zgodnie z art. 51 ustawy z dnia 28 kwietnia  2022 r. o zasadach realizacji zadań finansowanych ze środków europejskich w perspektywie finansowej 2021–2027 (Dz. U. 2022 poz. 1079)</w:t>
      </w:r>
      <w:r>
        <w:rPr>
          <w:rFonts w:cs="Arial"/>
        </w:rPr>
        <w:t>.</w:t>
      </w:r>
    </w:p>
    <w:p w14:paraId="4510C9F0" w14:textId="4431452A" w:rsidR="00C05E0E" w:rsidRDefault="00C05E0E" w:rsidP="0077094F">
      <w:pPr>
        <w:spacing w:line="276" w:lineRule="auto"/>
        <w:rPr>
          <w:rFonts w:cs="Arial"/>
          <w:highlight w:val="yellow"/>
        </w:rPr>
      </w:pPr>
      <w:r>
        <w:rPr>
          <w:rFonts w:cs="Arial"/>
        </w:rPr>
        <w:t>Biorąc</w:t>
      </w:r>
      <w:r w:rsidRPr="00C05E0E">
        <w:rPr>
          <w:rFonts w:cs="Arial"/>
        </w:rPr>
        <w:t xml:space="preserve"> powyższe </w:t>
      </w:r>
      <w:r>
        <w:rPr>
          <w:rFonts w:cs="Arial"/>
        </w:rPr>
        <w:t xml:space="preserve">pod uwagę oraz uwzględniając potrzeby w zakresie infrastruktury drogowej w województwie </w:t>
      </w:r>
      <w:r w:rsidR="006032E0">
        <w:rPr>
          <w:rFonts w:cs="Arial"/>
        </w:rPr>
        <w:t>p</w:t>
      </w:r>
      <w:r>
        <w:rPr>
          <w:rFonts w:cs="Arial"/>
        </w:rPr>
        <w:t>odkarpackim, a także jej znaczenie dla rozwoju gospodarczego</w:t>
      </w:r>
      <w:r w:rsidR="005F022D">
        <w:rPr>
          <w:rFonts w:cs="Arial"/>
        </w:rPr>
        <w:t xml:space="preserve"> i społecznego regionu, Zarząd Województwa przyjął ww. zmiany</w:t>
      </w:r>
      <w:r w:rsidR="006032E0">
        <w:rPr>
          <w:rFonts w:cs="Arial"/>
        </w:rPr>
        <w:t>.</w:t>
      </w:r>
    </w:p>
    <w:p w14:paraId="1DC899A3" w14:textId="6C2374E8" w:rsidR="00BB57ED" w:rsidRPr="00E159D3" w:rsidRDefault="00BB57ED" w:rsidP="00D8267A">
      <w:pPr>
        <w:spacing w:line="276" w:lineRule="auto"/>
        <w:ind w:left="1560" w:hanging="1559"/>
        <w:rPr>
          <w:rFonts w:cs="Arial"/>
        </w:rPr>
      </w:pPr>
    </w:p>
    <w:sectPr w:rsidR="00BB57ED" w:rsidRPr="00E159D3" w:rsidSect="0027783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13D6" w14:textId="77777777" w:rsidR="00C168C5" w:rsidRDefault="00C168C5" w:rsidP="00C168C5">
      <w:pPr>
        <w:spacing w:before="0" w:line="240" w:lineRule="auto"/>
      </w:pPr>
      <w:r>
        <w:separator/>
      </w:r>
    </w:p>
  </w:endnote>
  <w:endnote w:type="continuationSeparator" w:id="0">
    <w:p w14:paraId="1A38A5ED" w14:textId="77777777" w:rsidR="00C168C5" w:rsidRDefault="00C168C5" w:rsidP="00C168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AC86" w14:textId="77777777" w:rsidR="00C168C5" w:rsidRDefault="00C168C5" w:rsidP="00C168C5">
      <w:pPr>
        <w:spacing w:before="0" w:line="240" w:lineRule="auto"/>
      </w:pPr>
      <w:r>
        <w:separator/>
      </w:r>
    </w:p>
  </w:footnote>
  <w:footnote w:type="continuationSeparator" w:id="0">
    <w:p w14:paraId="4633631A" w14:textId="77777777" w:rsidR="00C168C5" w:rsidRDefault="00C168C5" w:rsidP="00C168C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689"/>
    <w:multiLevelType w:val="multilevel"/>
    <w:tmpl w:val="7CF2BED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850F73"/>
    <w:multiLevelType w:val="hybridMultilevel"/>
    <w:tmpl w:val="9FD0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0F0"/>
    <w:multiLevelType w:val="hybridMultilevel"/>
    <w:tmpl w:val="843C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DD2"/>
    <w:multiLevelType w:val="hybridMultilevel"/>
    <w:tmpl w:val="2472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793"/>
    <w:multiLevelType w:val="hybridMultilevel"/>
    <w:tmpl w:val="B178E5B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727A5"/>
    <w:multiLevelType w:val="hybridMultilevel"/>
    <w:tmpl w:val="B178E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01AD2"/>
    <w:multiLevelType w:val="hybridMultilevel"/>
    <w:tmpl w:val="D26027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E4D4502"/>
    <w:multiLevelType w:val="hybridMultilevel"/>
    <w:tmpl w:val="7F20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0585"/>
    <w:multiLevelType w:val="hybridMultilevel"/>
    <w:tmpl w:val="D2827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D6E76"/>
    <w:multiLevelType w:val="hybridMultilevel"/>
    <w:tmpl w:val="F70E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2288"/>
    <w:multiLevelType w:val="hybridMultilevel"/>
    <w:tmpl w:val="4F74AE9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3A42A76"/>
    <w:multiLevelType w:val="hybridMultilevel"/>
    <w:tmpl w:val="CE80806A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CE4557A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A"/>
    <w:rsid w:val="0003140A"/>
    <w:rsid w:val="00060FE0"/>
    <w:rsid w:val="000647D4"/>
    <w:rsid w:val="00077003"/>
    <w:rsid w:val="00086B9F"/>
    <w:rsid w:val="00091F26"/>
    <w:rsid w:val="000C4B50"/>
    <w:rsid w:val="000C782A"/>
    <w:rsid w:val="000E3B72"/>
    <w:rsid w:val="000E6AFE"/>
    <w:rsid w:val="000F0D64"/>
    <w:rsid w:val="000F245F"/>
    <w:rsid w:val="001637AE"/>
    <w:rsid w:val="00175A37"/>
    <w:rsid w:val="001908BC"/>
    <w:rsid w:val="001961EE"/>
    <w:rsid w:val="001B0C0B"/>
    <w:rsid w:val="001B2F48"/>
    <w:rsid w:val="001D6665"/>
    <w:rsid w:val="001E1779"/>
    <w:rsid w:val="00201EE9"/>
    <w:rsid w:val="002262F0"/>
    <w:rsid w:val="002526E0"/>
    <w:rsid w:val="002611BF"/>
    <w:rsid w:val="00277831"/>
    <w:rsid w:val="00282D34"/>
    <w:rsid w:val="00292DC6"/>
    <w:rsid w:val="002A01C8"/>
    <w:rsid w:val="002C4754"/>
    <w:rsid w:val="002E650C"/>
    <w:rsid w:val="002E6B72"/>
    <w:rsid w:val="003105C9"/>
    <w:rsid w:val="003517F8"/>
    <w:rsid w:val="00353FC6"/>
    <w:rsid w:val="003656E3"/>
    <w:rsid w:val="003E635C"/>
    <w:rsid w:val="003F2780"/>
    <w:rsid w:val="00404D8C"/>
    <w:rsid w:val="00420F86"/>
    <w:rsid w:val="00476FC5"/>
    <w:rsid w:val="004A6E45"/>
    <w:rsid w:val="004F09CF"/>
    <w:rsid w:val="005116AA"/>
    <w:rsid w:val="00522298"/>
    <w:rsid w:val="005650DD"/>
    <w:rsid w:val="0057513D"/>
    <w:rsid w:val="005911E3"/>
    <w:rsid w:val="005940CA"/>
    <w:rsid w:val="005C5468"/>
    <w:rsid w:val="005F022D"/>
    <w:rsid w:val="005F46FB"/>
    <w:rsid w:val="005F480D"/>
    <w:rsid w:val="006032E0"/>
    <w:rsid w:val="00610DD0"/>
    <w:rsid w:val="00635D35"/>
    <w:rsid w:val="00663B56"/>
    <w:rsid w:val="0066474A"/>
    <w:rsid w:val="00667E5E"/>
    <w:rsid w:val="006827AD"/>
    <w:rsid w:val="007232BC"/>
    <w:rsid w:val="00767117"/>
    <w:rsid w:val="0077094F"/>
    <w:rsid w:val="007A0D10"/>
    <w:rsid w:val="00850816"/>
    <w:rsid w:val="00865B12"/>
    <w:rsid w:val="00874209"/>
    <w:rsid w:val="00874DA5"/>
    <w:rsid w:val="008750B7"/>
    <w:rsid w:val="00890E14"/>
    <w:rsid w:val="008A1957"/>
    <w:rsid w:val="008A1C63"/>
    <w:rsid w:val="008C6896"/>
    <w:rsid w:val="008D14A3"/>
    <w:rsid w:val="009132DB"/>
    <w:rsid w:val="00934F1B"/>
    <w:rsid w:val="009A3CDB"/>
    <w:rsid w:val="009C6841"/>
    <w:rsid w:val="009F00E4"/>
    <w:rsid w:val="00A11B46"/>
    <w:rsid w:val="00A55730"/>
    <w:rsid w:val="00AD6DB6"/>
    <w:rsid w:val="00B0466C"/>
    <w:rsid w:val="00B238AE"/>
    <w:rsid w:val="00B6559F"/>
    <w:rsid w:val="00B7691A"/>
    <w:rsid w:val="00B95E8C"/>
    <w:rsid w:val="00BA3C88"/>
    <w:rsid w:val="00BB21E3"/>
    <w:rsid w:val="00BB57ED"/>
    <w:rsid w:val="00BC1BD2"/>
    <w:rsid w:val="00BC4DCF"/>
    <w:rsid w:val="00BF69B1"/>
    <w:rsid w:val="00C05E0E"/>
    <w:rsid w:val="00C168C5"/>
    <w:rsid w:val="00C1785A"/>
    <w:rsid w:val="00C24D13"/>
    <w:rsid w:val="00C34826"/>
    <w:rsid w:val="00C365AA"/>
    <w:rsid w:val="00CC46B9"/>
    <w:rsid w:val="00CC5D3F"/>
    <w:rsid w:val="00CC7B78"/>
    <w:rsid w:val="00CE275F"/>
    <w:rsid w:val="00D042BF"/>
    <w:rsid w:val="00D8267A"/>
    <w:rsid w:val="00DC60DC"/>
    <w:rsid w:val="00DD5FD0"/>
    <w:rsid w:val="00E159D3"/>
    <w:rsid w:val="00E35835"/>
    <w:rsid w:val="00E47E70"/>
    <w:rsid w:val="00E87A46"/>
    <w:rsid w:val="00EB32CE"/>
    <w:rsid w:val="00ED55ED"/>
    <w:rsid w:val="00EF1F84"/>
    <w:rsid w:val="00F22A96"/>
    <w:rsid w:val="00F24CF1"/>
    <w:rsid w:val="00F605B5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4862"/>
  <w15:chartTrackingRefBased/>
  <w15:docId w15:val="{CD415BCE-53B7-45EB-B10E-C437140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0B7"/>
    <w:pPr>
      <w:spacing w:before="120"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0C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91A"/>
    <w:pPr>
      <w:keepNext/>
      <w:keepLines/>
      <w:spacing w:before="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474A"/>
    <w:pPr>
      <w:keepNext/>
      <w:keepLines/>
      <w:spacing w:before="0" w:line="240" w:lineRule="auto"/>
      <w:jc w:val="right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91A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0C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6474A"/>
    <w:rPr>
      <w:rFonts w:ascii="Arial" w:eastAsiaTheme="majorEastAsia" w:hAnsi="Arial" w:cstheme="majorBid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91F26"/>
    <w:pPr>
      <w:spacing w:after="0" w:line="240" w:lineRule="auto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F09C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4F09CF"/>
    <w:rPr>
      <w:rFonts w:ascii="Arial" w:hAnsi="Aria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C168C5"/>
    <w:pPr>
      <w:spacing w:before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C168C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C16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F448-F86F-4D88-9DA5-34EDAA93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regulamin - Drogi wojewódzkie 4.1 - projekt</vt:lpstr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regulamin - Drogi wojewódzkie 4.1 - projekt</dc:title>
  <dc:subject/>
  <dc:creator>Szalacha Anna</dc:creator>
  <cp:keywords/>
  <dc:description/>
  <cp:lastModifiedBy>Cebula Małgorzata</cp:lastModifiedBy>
  <cp:revision>2</cp:revision>
  <cp:lastPrinted>2023-07-19T06:01:00Z</cp:lastPrinted>
  <dcterms:created xsi:type="dcterms:W3CDTF">2023-07-26T10:04:00Z</dcterms:created>
  <dcterms:modified xsi:type="dcterms:W3CDTF">2023-07-26T10:04:00Z</dcterms:modified>
</cp:coreProperties>
</file>