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36" w:rsidRDefault="009E1E49">
      <w:pPr>
        <w:pStyle w:val="Nagwek1"/>
      </w:pPr>
      <w:bookmarkStart w:id="0" w:name="_Toc134094142"/>
      <w:bookmarkStart w:id="1" w:name="_Toc132612209"/>
      <w:r>
        <w:rPr>
          <w:b w:val="0"/>
        </w:rPr>
        <w:t xml:space="preserve">Załącznik nr 1 do uchwały nr </w:t>
      </w:r>
      <w:bookmarkStart w:id="2" w:name="_GoBack"/>
      <w:bookmarkEnd w:id="2"/>
      <w:r>
        <w:rPr>
          <w:b w:val="0"/>
        </w:rPr>
        <w:t>500</w:t>
      </w:r>
      <w:r>
        <w:rPr>
          <w:b w:val="0"/>
        </w:rPr>
        <w:t>/</w:t>
      </w:r>
      <w:r>
        <w:rPr>
          <w:b w:val="0"/>
        </w:rPr>
        <w:t>10455</w:t>
      </w:r>
      <w:r>
        <w:rPr>
          <w:b w:val="0"/>
        </w:rPr>
        <w:t>/23</w:t>
      </w:r>
      <w:r>
        <w:rPr>
          <w:b w:val="0"/>
        </w:rPr>
        <w:br/>
        <w:t>Zarządu Województwa Podkarpackiego W Rzeszowie</w:t>
      </w:r>
      <w:r>
        <w:rPr>
          <w:b w:val="0"/>
        </w:rPr>
        <w:br/>
        <w:t xml:space="preserve"> z dnia </w:t>
      </w:r>
      <w:r>
        <w:rPr>
          <w:b w:val="0"/>
        </w:rPr>
        <w:t>27</w:t>
      </w:r>
      <w:r>
        <w:rPr>
          <w:b w:val="0"/>
        </w:rPr>
        <w:t xml:space="preserve"> czerwca 2023 </w:t>
      </w:r>
      <w:bookmarkEnd w:id="0"/>
      <w:bookmarkEnd w:id="1"/>
      <w:r>
        <w:rPr>
          <w:b w:val="0"/>
        </w:rPr>
        <w:t>r.</w:t>
      </w:r>
    </w:p>
    <w:p w:rsidR="00AD4736" w:rsidRDefault="009E1E49">
      <w:pPr>
        <w:pStyle w:val="Nagwek2"/>
        <w:framePr w:wrap="notBeside"/>
        <w:shd w:val="clear" w:color="auto" w:fill="FFFFFF" w:themeFill="background1"/>
        <w:spacing w:before="2640" w:after="240"/>
        <w:jc w:val="center"/>
        <w:rPr>
          <w:color w:val="000000" w:themeColor="text1"/>
          <w:sz w:val="40"/>
          <w:szCs w:val="40"/>
        </w:rPr>
      </w:pPr>
      <w:bookmarkStart w:id="3" w:name="_Toc132612210"/>
      <w:bookmarkStart w:id="4" w:name="_Toc134094143"/>
      <w:r>
        <w:rPr>
          <w:color w:val="000000" w:themeColor="text1"/>
          <w:sz w:val="40"/>
          <w:szCs w:val="40"/>
        </w:rPr>
        <w:t>REGULAMIN wyboru projektów Wybieranych w sposób NIEKONKURENCYJNY</w:t>
      </w:r>
      <w:bookmarkEnd w:id="3"/>
      <w:bookmarkEnd w:id="4"/>
    </w:p>
    <w:p w:rsidR="00AD4736" w:rsidRDefault="009E1E49">
      <w:pPr>
        <w:shd w:val="clear" w:color="auto" w:fill="FFFFFF" w:themeFill="background1"/>
        <w:spacing w:after="1920" w:line="240" w:lineRule="auto"/>
        <w:jc w:val="center"/>
        <w:rPr>
          <w:color w:val="000000" w:themeColor="text1"/>
          <w:sz w:val="32"/>
          <w:szCs w:val="32"/>
        </w:rPr>
      </w:pPr>
      <w:r>
        <w:rPr>
          <w:b/>
          <w:caps/>
          <w:color w:val="000000" w:themeColor="text1"/>
          <w:spacing w:val="10"/>
          <w:sz w:val="24"/>
          <w:szCs w:val="40"/>
        </w:rPr>
        <w:t>Nr NABORU FEPK.04.01-IZ.00-001/23</w:t>
      </w:r>
    </w:p>
    <w:p w:rsidR="00AD4736" w:rsidRDefault="009E1E49">
      <w:pPr>
        <w:jc w:val="center"/>
        <w:rPr>
          <w:b/>
          <w:bCs/>
          <w:sz w:val="24"/>
          <w:szCs w:val="40"/>
        </w:rPr>
      </w:pPr>
      <w:r>
        <w:rPr>
          <w:b/>
          <w:bCs/>
          <w:sz w:val="24"/>
          <w:szCs w:val="40"/>
        </w:rPr>
        <w:t>PROGRAMU REGIONALNEGO</w:t>
      </w:r>
      <w:r>
        <w:rPr>
          <w:b/>
          <w:bCs/>
          <w:sz w:val="24"/>
          <w:szCs w:val="40"/>
        </w:rPr>
        <w:br/>
        <w:t xml:space="preserve">FUNDUSZE </w:t>
      </w:r>
      <w:r>
        <w:rPr>
          <w:b/>
          <w:bCs/>
          <w:sz w:val="24"/>
          <w:szCs w:val="40"/>
        </w:rPr>
        <w:t>EUROPEJSKIE DLA PODKARPACIA 2021-2027</w:t>
      </w:r>
      <w:r>
        <w:rPr>
          <w:b/>
          <w:bCs/>
          <w:sz w:val="24"/>
          <w:szCs w:val="40"/>
        </w:rPr>
        <w:br/>
        <w:t>PRIORYTET FEPK.04 MOBILNOŚĆ I ŁĄCZNOŚĆ</w:t>
      </w:r>
      <w:r>
        <w:rPr>
          <w:b/>
          <w:bCs/>
          <w:sz w:val="24"/>
          <w:szCs w:val="40"/>
        </w:rPr>
        <w:br/>
        <w:t>DZIAŁANIE FEPK.04.01 DROGI WOJEWÓDZKIE</w:t>
      </w:r>
    </w:p>
    <w:p w:rsidR="00AD4736" w:rsidRDefault="009E1E49">
      <w:r>
        <w:br w:type="page"/>
      </w:r>
    </w:p>
    <w:bookmarkStart w:id="5" w:name="_Toc132612211" w:displacedByCustomXml="next"/>
    <w:bookmarkStart w:id="6" w:name="_Toc134094144" w:displacedByCustomXml="next"/>
    <w:sdt>
      <w:sdtPr>
        <w:rPr>
          <w:rFonts w:cstheme="minorBidi"/>
          <w:b w:val="0"/>
          <w:bCs/>
          <w:caps w:val="0"/>
          <w:color w:val="auto"/>
          <w:spacing w:val="0"/>
          <w:sz w:val="20"/>
        </w:rPr>
        <w:id w:val="-283114758"/>
        <w:docPartObj>
          <w:docPartGallery w:val="Table of Contents"/>
          <w:docPartUnique/>
        </w:docPartObj>
      </w:sdtPr>
      <w:sdtEndPr>
        <w:rPr>
          <w:bCs w:val="0"/>
          <w:color w:val="000000" w:themeColor="text1"/>
        </w:rPr>
      </w:sdtEndPr>
      <w:sdtContent>
        <w:p w:rsidR="00AD4736" w:rsidRDefault="009E1E49">
          <w:pPr>
            <w:pStyle w:val="Nagwek2"/>
            <w:framePr w:wrap="auto" w:vAnchor="margin" w:yAlign="inline"/>
          </w:pPr>
          <w:r>
            <w:t>SPIS TREŚCI</w:t>
          </w:r>
          <w:bookmarkEnd w:id="6"/>
          <w:bookmarkEnd w:id="5"/>
          <w:r>
            <w:rPr>
              <w:b w:val="0"/>
              <w:bCs/>
              <w:color w:val="000000" w:themeColor="text1"/>
            </w:rPr>
            <w:fldChar w:fldCharType="begin"/>
          </w:r>
          <w:r>
            <w:rPr>
              <w:bCs/>
              <w:color w:val="000000" w:themeColor="text1"/>
            </w:rPr>
            <w:instrText xml:space="preserve"> TOC \o "1-3" \h \z \u </w:instrText>
          </w:r>
          <w:r>
            <w:rPr>
              <w:b w:val="0"/>
              <w:bCs/>
              <w:color w:val="000000" w:themeColor="text1"/>
            </w:rPr>
            <w:fldChar w:fldCharType="separate"/>
          </w:r>
        </w:p>
        <w:p w:rsidR="00AD4736" w:rsidRDefault="009E1E49">
          <w:pPr>
            <w:pStyle w:val="Spistreci2"/>
            <w:tabs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45" w:history="1">
            <w:r>
              <w:rPr>
                <w:rStyle w:val="Hipercze"/>
              </w:rPr>
              <w:t>WPROWADZENIE</w:t>
            </w:r>
            <w:r>
              <w:tab/>
            </w:r>
            <w:r>
              <w:fldChar w:fldCharType="begin"/>
            </w:r>
            <w:r>
              <w:instrText xml:space="preserve"> PAGEREF _Toc134094145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46" w:history="1">
            <w:r>
              <w:rPr>
                <w:rStyle w:val="Hipercze"/>
              </w:rPr>
              <w:t>WYKAZ SKRÓTÓW I POJĘĆ</w:t>
            </w:r>
            <w:r>
              <w:tab/>
            </w:r>
            <w:r>
              <w:fldChar w:fldCharType="begin"/>
            </w:r>
            <w:r>
              <w:instrText xml:space="preserve"> PAGEREF _Toc134094146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47" w:history="1">
            <w:r>
              <w:rPr>
                <w:rStyle w:val="Hipercze"/>
              </w:rPr>
              <w:t>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PODSTAWY PRAWNE ORAZ INNE WAŻNE DOKUMENTY</w:t>
            </w:r>
            <w:r>
              <w:tab/>
            </w:r>
            <w:r>
              <w:fldChar w:fldCharType="begin"/>
            </w:r>
            <w:r>
              <w:instrText xml:space="preserve"> PAGEREF _Toc134094147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48" w:history="1">
            <w:r>
              <w:rPr>
                <w:rStyle w:val="Hipercze"/>
              </w:rPr>
              <w:t>2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POSTANOWIENIA OGÓLNE</w:t>
            </w:r>
            <w:r>
              <w:tab/>
            </w:r>
            <w:r>
              <w:fldChar w:fldCharType="begin"/>
            </w:r>
            <w:r>
              <w:instrText xml:space="preserve"> PAGEREF _Toc134094148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49" w:history="1">
            <w:r>
              <w:rPr>
                <w:rStyle w:val="Hipercze"/>
              </w:rPr>
              <w:t>3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NAZWA I ADRES INSTYTUCJI ORGANIZUJĄCEJ NABÓR</w:t>
            </w:r>
            <w:r>
              <w:tab/>
            </w:r>
            <w:r>
              <w:fldChar w:fldCharType="begin"/>
            </w:r>
            <w:r>
              <w:instrText xml:space="preserve"> PAGEREF _Toc134094149 \h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0" w:history="1">
            <w:r>
              <w:rPr>
                <w:rStyle w:val="Hipercze"/>
              </w:rPr>
              <w:t>4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TYPY PROJEKTÓW PODLEGAJĄCYCH DOFINANSOWANIU</w:t>
            </w:r>
            <w:r>
              <w:tab/>
            </w:r>
            <w:r>
              <w:fldChar w:fldCharType="begin"/>
            </w:r>
            <w:r>
              <w:instrText xml:space="preserve"> PAGEREF _Toc134094150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1" w:history="1">
            <w:r>
              <w:rPr>
                <w:rStyle w:val="Hipercze"/>
              </w:rPr>
              <w:t>5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TYPY BENEFICJENTÓW</w:t>
            </w:r>
            <w:r>
              <w:tab/>
            </w:r>
            <w:r>
              <w:fldChar w:fldCharType="begin"/>
            </w:r>
            <w:r>
              <w:instrText xml:space="preserve"> PAGEREF _Toc134094151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2" w:history="1">
            <w:r>
              <w:rPr>
                <w:rStyle w:val="Hipercze"/>
              </w:rPr>
              <w:t>6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KWOTA PRZEZNACZONA NA DOFINANSOWANIE PROJEKTÓW W NABORZE</w:t>
            </w:r>
            <w:r>
              <w:tab/>
            </w:r>
            <w:r>
              <w:fldChar w:fldCharType="begin"/>
            </w:r>
            <w:r>
              <w:instrText xml:space="preserve"> PAGEREF _Toc134094152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3" w:history="1">
            <w:r>
              <w:rPr>
                <w:rStyle w:val="Hipercze"/>
              </w:rPr>
              <w:t>7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LIMITY DOTYCZĄCE WARTOŚCI PROJEKTU ORAZ WYSOKOŚCI DOFINANSOWANIA</w:t>
            </w:r>
            <w:r>
              <w:tab/>
            </w:r>
            <w:r>
              <w:fldChar w:fldCharType="begin"/>
            </w:r>
            <w:r>
              <w:instrText xml:space="preserve"> PAGEREF _Toc134094153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4" w:history="1">
            <w:r>
              <w:rPr>
                <w:rStyle w:val="Hipercze"/>
              </w:rPr>
              <w:t>8.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WYMAGANIA DOTYCZĄCE REALIZOWANYCH PROJEKTÓW</w:t>
            </w:r>
            <w:r>
              <w:tab/>
            </w:r>
            <w:r>
              <w:fldChar w:fldCharType="begin"/>
            </w:r>
            <w:r>
              <w:instrText xml:space="preserve"> PAGEREF _Toc134094154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5" w:history="1">
            <w:r>
              <w:rPr>
                <w:rStyle w:val="Hipercze"/>
                <w:rFonts w:eastAsia="Times New Roman"/>
                <w:lang w:eastAsia="pl-PL"/>
              </w:rPr>
              <w:t>8.1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POSTANOWIENIA OGÓLNE</w:t>
            </w:r>
            <w:r>
              <w:tab/>
            </w:r>
            <w:r>
              <w:fldChar w:fldCharType="begin"/>
            </w:r>
            <w:r>
              <w:instrText xml:space="preserve"> PAGEREF _Toc134094155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6" w:history="1">
            <w:r>
              <w:rPr>
                <w:rStyle w:val="Hipercze"/>
                <w:rFonts w:eastAsia="Times New Roman"/>
                <w:lang w:eastAsia="pl-PL"/>
              </w:rPr>
              <w:t>8.2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Kwalifikowalność wydatków w projekcie</w:t>
            </w:r>
            <w:r>
              <w:tab/>
            </w:r>
            <w:r>
              <w:fldChar w:fldCharType="begin"/>
            </w:r>
            <w:r>
              <w:instrText xml:space="preserve"> PAGEREF _Toc134094156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7" w:history="1">
            <w:r>
              <w:rPr>
                <w:rStyle w:val="Hipercze"/>
                <w:rFonts w:eastAsia="Times New Roman"/>
                <w:lang w:eastAsia="pl-PL"/>
              </w:rPr>
              <w:t>8.3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Wymagania dotyczące zasad horyzontalnych</w:t>
            </w:r>
            <w:r>
              <w:tab/>
            </w:r>
            <w:r>
              <w:fldChar w:fldCharType="begin"/>
            </w:r>
            <w:r>
              <w:instrText xml:space="preserve"> PAGEREF _Toc134094157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8" w:history="1">
            <w:r>
              <w:rPr>
                <w:rStyle w:val="Hipercze"/>
                <w:rFonts w:eastAsia="Times New Roman"/>
                <w:lang w:eastAsia="pl-PL"/>
              </w:rPr>
              <w:t>8.4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Zamówienia udzielane w ramach projektu</w:t>
            </w:r>
            <w:r>
              <w:tab/>
            </w:r>
            <w:r>
              <w:fldChar w:fldCharType="begin"/>
            </w:r>
            <w:r>
              <w:instrText xml:space="preserve"> PAGEREF _Toc134094158 \h </w:instrText>
            </w:r>
            <w:r>
              <w:fldChar w:fldCharType="separate"/>
            </w:r>
            <w:r>
              <w:t>13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59" w:history="1">
            <w:r>
              <w:rPr>
                <w:rStyle w:val="Hipercze"/>
                <w:rFonts w:eastAsia="Times New Roman"/>
                <w:lang w:eastAsia="pl-PL"/>
              </w:rPr>
              <w:t>8.5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Uproszczone metody rozliczania wydatków</w:t>
            </w:r>
            <w:r>
              <w:tab/>
            </w:r>
            <w:r>
              <w:fldChar w:fldCharType="begin"/>
            </w:r>
            <w:r>
              <w:instrText xml:space="preserve"> PAGEREF _Toc134094159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0" w:history="1">
            <w:r>
              <w:rPr>
                <w:rStyle w:val="Hipercze"/>
                <w:rFonts w:eastAsia="Times New Roman"/>
                <w:lang w:eastAsia="pl-PL"/>
              </w:rPr>
              <w:t>8.6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Pomoc publiczna</w:t>
            </w:r>
            <w:r>
              <w:tab/>
            </w:r>
            <w:r>
              <w:fldChar w:fldCharType="begin"/>
            </w:r>
            <w:r>
              <w:instrText xml:space="preserve"> PAGEREF _Toc134094160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88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1" w:history="1">
            <w:r>
              <w:rPr>
                <w:rStyle w:val="Hipercze"/>
                <w:rFonts w:eastAsia="Times New Roman"/>
                <w:lang w:eastAsia="pl-PL"/>
              </w:rPr>
              <w:t>8.7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rFonts w:eastAsia="Times New Roman"/>
                <w:lang w:eastAsia="pl-PL"/>
              </w:rPr>
              <w:t>Inne</w:t>
            </w:r>
            <w:r>
              <w:tab/>
            </w:r>
            <w:r>
              <w:fldChar w:fldCharType="begin"/>
            </w:r>
            <w:r>
              <w:instrText xml:space="preserve"> PAGEREF _Toc134094161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2" w:history="1">
            <w:r>
              <w:rPr>
                <w:rStyle w:val="Hipercze"/>
              </w:rPr>
              <w:t>9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PROJEKTY PARTNERSK</w:t>
            </w:r>
            <w:r>
              <w:rPr>
                <w:rStyle w:val="Hipercze"/>
              </w:rPr>
              <w:t>IE – JEŚLI DOTYCZY</w:t>
            </w:r>
            <w:r>
              <w:tab/>
            </w:r>
            <w:r>
              <w:fldChar w:fldCharType="begin"/>
            </w:r>
            <w:r>
              <w:instrText xml:space="preserve"> PAGEREF _Toc134094162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3" w:history="1">
            <w:r>
              <w:rPr>
                <w:rStyle w:val="Hipercze"/>
              </w:rPr>
              <w:t>10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SPOSÓB, FORMA I TERMIN SKŁADANIA WNIOSKÓW O DOFINANSOWANIE</w:t>
            </w:r>
            <w:r>
              <w:tab/>
            </w:r>
            <w:r>
              <w:fldChar w:fldCharType="begin"/>
            </w:r>
            <w:r>
              <w:instrText xml:space="preserve"> PAGEREF _Toc134094163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4" w:history="1">
            <w:r>
              <w:rPr>
                <w:rStyle w:val="Hipercze"/>
              </w:rPr>
              <w:t>10.1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Termin składania wniosków o dofinansowanie</w:t>
            </w:r>
            <w:r>
              <w:tab/>
            </w:r>
            <w:r>
              <w:fldChar w:fldCharType="begin"/>
            </w:r>
            <w:r>
              <w:instrText xml:space="preserve"> PAGEREF _Toc134094164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5" w:history="1">
            <w:r>
              <w:rPr>
                <w:rStyle w:val="Hipercze"/>
              </w:rPr>
              <w:t>10.2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Forma składania wniosków</w:t>
            </w:r>
            <w:r>
              <w:tab/>
            </w:r>
            <w:r>
              <w:fldChar w:fldCharType="begin"/>
            </w:r>
            <w:r>
              <w:instrText xml:space="preserve"> PAGEREF _Toc134094165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6" w:history="1">
            <w:r>
              <w:rPr>
                <w:rStyle w:val="Hipercze"/>
              </w:rPr>
              <w:t>10.3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Aplikacja WOD2021</w:t>
            </w:r>
            <w:r>
              <w:tab/>
            </w:r>
            <w:r>
              <w:fldChar w:fldCharType="begin"/>
            </w:r>
            <w:r>
              <w:instrText xml:space="preserve"> PAGEREF _Toc134094166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7" w:history="1">
            <w:r>
              <w:rPr>
                <w:rStyle w:val="Hipercze"/>
              </w:rPr>
              <w:t>11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SPOSÓB, FORMA I TERMIN SKŁADANIA ZAŁĄCZNIKÓW DO WNIOSKU</w:t>
            </w:r>
            <w:r>
              <w:tab/>
            </w:r>
            <w:r>
              <w:fldChar w:fldCharType="begin"/>
            </w:r>
            <w:r>
              <w:instrText xml:space="preserve"> PAGEREF _Toc134094167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8" w:history="1">
            <w:r>
              <w:rPr>
                <w:rStyle w:val="Hipercze"/>
              </w:rPr>
              <w:t>12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KRYTERIA WYBORU PROJEKTÓW</w:t>
            </w:r>
            <w:r>
              <w:tab/>
            </w:r>
            <w:r>
              <w:fldChar w:fldCharType="begin"/>
            </w:r>
            <w:r>
              <w:instrText xml:space="preserve"> PAGEREF _Toc134094168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69" w:history="1">
            <w:r>
              <w:rPr>
                <w:rStyle w:val="Hipercze"/>
              </w:rPr>
              <w:t>13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OPIS PROCEDURY OCENY PROJEKTÓW</w:t>
            </w:r>
            <w:r>
              <w:tab/>
            </w:r>
            <w:r>
              <w:fldChar w:fldCharType="begin"/>
            </w:r>
            <w:r>
              <w:instrText xml:space="preserve"> PAGEREF _Toc134094169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0" w:history="1">
            <w:r>
              <w:rPr>
                <w:rStyle w:val="Hipercze"/>
                <w:lang w:eastAsia="pl-PL"/>
              </w:rPr>
              <w:t>13.1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lang w:eastAsia="pl-PL"/>
              </w:rPr>
              <w:t>Postanowienia ogólne</w:t>
            </w:r>
            <w:r>
              <w:tab/>
            </w:r>
            <w:r>
              <w:fldChar w:fldCharType="begin"/>
            </w:r>
            <w:r>
              <w:instrText xml:space="preserve"> PAGEREF _Toc134094170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1" w:history="1">
            <w:r>
              <w:rPr>
                <w:rStyle w:val="Hipercze"/>
                <w:lang w:eastAsia="pl-PL"/>
              </w:rPr>
              <w:t>13.2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  <w:lang w:eastAsia="pl-PL"/>
              </w:rPr>
              <w:t>Ocena formalna</w:t>
            </w:r>
            <w:r>
              <w:tab/>
            </w:r>
            <w:r>
              <w:fldChar w:fldCharType="begin"/>
            </w:r>
            <w:r>
              <w:instrText xml:space="preserve"> PAGEREF _Toc134094171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2" w:history="1">
            <w:r>
              <w:rPr>
                <w:rStyle w:val="Hipercze"/>
              </w:rPr>
              <w:t>13.3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Ocena merytoryczna</w:t>
            </w:r>
            <w:r>
              <w:tab/>
            </w:r>
            <w:r>
              <w:fldChar w:fldCharType="begin"/>
            </w:r>
            <w:r>
              <w:instrText xml:space="preserve"> PAGEREF _Toc13409</w:instrText>
            </w:r>
            <w:r>
              <w:instrText xml:space="preserve">4172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3" w:history="1">
            <w:r>
              <w:rPr>
                <w:rStyle w:val="Hipercze"/>
              </w:rPr>
              <w:t>14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UZUPEŁNIANIE I POPRAWA WNIOSKÓW O DOFINANSOWANIE</w:t>
            </w:r>
            <w:r>
              <w:tab/>
            </w:r>
            <w:r>
              <w:fldChar w:fldCharType="begin"/>
            </w:r>
            <w:r>
              <w:instrText xml:space="preserve"> PAGEREF _Toc134094173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4" w:history="1">
            <w:r>
              <w:rPr>
                <w:rStyle w:val="Hipercze"/>
              </w:rPr>
              <w:t>14.1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Uzupełnienie i poprawa wniosków</w:t>
            </w:r>
            <w:r>
              <w:tab/>
            </w:r>
            <w:r>
              <w:fldChar w:fldCharType="begin"/>
            </w:r>
            <w:r>
              <w:instrText xml:space="preserve"> PAGEREF _Toc134094174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 w:rsidR="00AD4736" w:rsidRDefault="009E1E49">
          <w:pPr>
            <w:pStyle w:val="Spistreci3"/>
            <w:tabs>
              <w:tab w:val="left" w:pos="110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5" w:history="1">
            <w:r>
              <w:rPr>
                <w:rStyle w:val="Hipercze"/>
              </w:rPr>
              <w:t>14.2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Oczywista omyłka</w:t>
            </w:r>
            <w:r>
              <w:tab/>
            </w:r>
            <w:r>
              <w:fldChar w:fldCharType="begin"/>
            </w:r>
            <w:r>
              <w:instrText xml:space="preserve"> PAGEREF _Toc134094175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6" w:history="1">
            <w:r>
              <w:rPr>
                <w:rStyle w:val="Hipercze"/>
              </w:rPr>
              <w:t>15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ZATWIERDZENIE WYNIKÓW OCENY PROJEKTÓW ORAZ INFORMACJA O WYNIKACH NABORU</w:t>
            </w:r>
            <w:r>
              <w:tab/>
            </w:r>
            <w:r>
              <w:fldChar w:fldCharType="begin"/>
            </w:r>
            <w:r>
              <w:instrText xml:space="preserve"> PAGEREF _Toc134094176 \h </w:instrText>
            </w:r>
            <w:r>
              <w:fldChar w:fldCharType="separate"/>
            </w:r>
            <w:r>
              <w:t>19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7" w:history="1">
            <w:r>
              <w:rPr>
                <w:rStyle w:val="Hipercze"/>
              </w:rPr>
              <w:t>16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ZASADY ZAWIERANIA UMÓW O DOFINANSOWANIE PROJEKTÓW</w:t>
            </w:r>
            <w:r>
              <w:tab/>
            </w:r>
            <w:r>
              <w:fldChar w:fldCharType="begin"/>
            </w:r>
            <w:r>
              <w:instrText xml:space="preserve"> PAGEREF _Toc134094177 \h </w:instrText>
            </w:r>
            <w:r>
              <w:fldChar w:fldCharType="separate"/>
            </w:r>
            <w:r>
              <w:t>20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8" w:history="1">
            <w:r>
              <w:rPr>
                <w:rStyle w:val="Hipercze"/>
              </w:rPr>
              <w:t>17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FORMA I SPOSÓB UDZIELAN</w:t>
            </w:r>
            <w:r>
              <w:rPr>
                <w:rStyle w:val="Hipercze"/>
              </w:rPr>
              <w:t>IA INFORMACJI O NABORZE</w:t>
            </w:r>
            <w:r>
              <w:tab/>
            </w:r>
            <w:r>
              <w:fldChar w:fldCharType="begin"/>
            </w:r>
            <w:r>
              <w:instrText xml:space="preserve"> PAGEREF _Toc134094178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79" w:history="1">
            <w:r>
              <w:rPr>
                <w:rStyle w:val="Hipercze"/>
              </w:rPr>
              <w:t>18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UNIEWAŻNIENIE POSTĘPOWANIA W ZAKRESIE WYBORU PROJEKTÓW</w:t>
            </w:r>
            <w:r>
              <w:tab/>
            </w:r>
            <w:r>
              <w:fldChar w:fldCharType="begin"/>
            </w:r>
            <w:r>
              <w:instrText xml:space="preserve"> PAGEREF _Toc134094179 \h </w:instrText>
            </w:r>
            <w:r>
              <w:fldChar w:fldCharType="separate"/>
            </w:r>
            <w:r>
              <w:t>22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80" w:history="1">
            <w:r>
              <w:rPr>
                <w:rStyle w:val="Hipercze"/>
              </w:rPr>
              <w:t>19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ZMIANY REGULAMINU</w:t>
            </w:r>
            <w:r>
              <w:tab/>
            </w:r>
            <w:r>
              <w:fldChar w:fldCharType="begin"/>
            </w:r>
            <w:r>
              <w:instrText xml:space="preserve"> PAGEREF _Toc134094180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81" w:history="1">
            <w:r>
              <w:rPr>
                <w:rStyle w:val="Hipercze"/>
              </w:rPr>
              <w:t>20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INFORMACJE ZWIĄZA</w:t>
            </w:r>
            <w:r>
              <w:rPr>
                <w:rStyle w:val="Hipercze"/>
              </w:rPr>
              <w:t>NE Z PRZETWARZANIEM DANYCH OSOBOWYCH</w:t>
            </w:r>
            <w:r>
              <w:tab/>
            </w:r>
            <w:r>
              <w:fldChar w:fldCharType="begin"/>
            </w:r>
            <w:r>
              <w:instrText xml:space="preserve"> PAGEREF _Toc134094181 \h </w:instrText>
            </w:r>
            <w:r>
              <w:fldChar w:fldCharType="separate"/>
            </w:r>
            <w:r>
              <w:t>23</w:t>
            </w:r>
            <w:r>
              <w:fldChar w:fldCharType="end"/>
            </w:r>
          </w:hyperlink>
        </w:p>
        <w:p w:rsidR="00AD4736" w:rsidRDefault="009E1E49">
          <w:pPr>
            <w:pStyle w:val="Spistreci2"/>
            <w:tabs>
              <w:tab w:val="left" w:pos="660"/>
              <w:tab w:val="right" w:leader="dot" w:pos="9062"/>
            </w:tabs>
            <w:rPr>
              <w:sz w:val="22"/>
              <w:szCs w:val="22"/>
              <w:lang w:eastAsia="pl-PL"/>
            </w:rPr>
          </w:pPr>
          <w:hyperlink w:anchor="_Toc134094182" w:history="1">
            <w:r>
              <w:rPr>
                <w:rStyle w:val="Hipercze"/>
              </w:rPr>
              <w:t>21</w:t>
            </w:r>
            <w:r>
              <w:rPr>
                <w:sz w:val="22"/>
                <w:szCs w:val="22"/>
                <w:lang w:eastAsia="pl-PL"/>
              </w:rPr>
              <w:tab/>
            </w:r>
            <w:r>
              <w:rPr>
                <w:rStyle w:val="Hipercze"/>
              </w:rPr>
              <w:t>ZAŁĄCZNIKI DO REGULAMINU WYBORU PROJEKTÓW</w:t>
            </w:r>
            <w:r>
              <w:tab/>
            </w:r>
            <w:r>
              <w:fldChar w:fldCharType="begin"/>
            </w:r>
            <w:r>
              <w:instrText xml:space="preserve"> PAGEREF _Toc134094182 \h </w:instrText>
            </w:r>
            <w:r>
              <w:fldChar w:fldCharType="separate"/>
            </w:r>
            <w:r>
              <w:t>25</w:t>
            </w:r>
            <w:r>
              <w:fldChar w:fldCharType="end"/>
            </w:r>
          </w:hyperlink>
        </w:p>
        <w:p w:rsidR="00AD4736" w:rsidRDefault="009E1E49">
          <w:pPr>
            <w:spacing w:line="240" w:lineRule="auto"/>
            <w:rPr>
              <w:color w:val="000000" w:themeColor="text1"/>
            </w:rPr>
          </w:pPr>
          <w:r>
            <w:rPr>
              <w:b/>
              <w:bCs/>
              <w:color w:val="000000" w:themeColor="text1"/>
            </w:rPr>
            <w:fldChar w:fldCharType="end"/>
          </w:r>
        </w:p>
      </w:sdtContent>
    </w:sdt>
    <w:p w:rsidR="00AD4736" w:rsidRDefault="009E1E49">
      <w:pPr>
        <w:spacing w:line="240" w:lineRule="auto"/>
        <w:rPr>
          <w:rFonts w:cs="Arial"/>
          <w:color w:val="000000" w:themeColor="text1"/>
          <w:sz w:val="40"/>
          <w:szCs w:val="40"/>
        </w:rPr>
      </w:pPr>
      <w:r>
        <w:rPr>
          <w:rFonts w:cs="Arial"/>
          <w:color w:val="000000" w:themeColor="text1"/>
          <w:sz w:val="40"/>
          <w:szCs w:val="40"/>
        </w:rPr>
        <w:br w:type="page"/>
      </w:r>
    </w:p>
    <w:p w:rsidR="00AD4736" w:rsidRDefault="009E1E49">
      <w:pPr>
        <w:pStyle w:val="Nagwek2"/>
        <w:framePr w:wrap="auto" w:vAnchor="margin" w:yAlign="inline"/>
      </w:pPr>
      <w:bookmarkStart w:id="7" w:name="_Toc134094145"/>
      <w:r>
        <w:lastRenderedPageBreak/>
        <w:t>WPROWADZENIE</w:t>
      </w:r>
      <w:bookmarkEnd w:id="7"/>
    </w:p>
    <w:p w:rsidR="00AD4736" w:rsidRDefault="009E1E49">
      <w:pPr>
        <w:spacing w:after="24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W sprawach nieuregulowanych w niniejszym Regulaminie zastosowanie mają odpowiednie zasady wynikające z programu regionalnego Fundusze Europejskie dla Podkarpacia </w:t>
      </w:r>
      <w:r>
        <w:rPr>
          <w:rFonts w:cs="Arial"/>
          <w:color w:val="000000" w:themeColor="text1"/>
          <w:sz w:val="24"/>
          <w:szCs w:val="24"/>
        </w:rPr>
        <w:t>2021-2027, Szczegółowego Opisu Priorytetów programu regionalnego Fundusze Europejskie dla Podkarpacia 2021-2027, odpowiednich przepisów prawa krajowego i wspólnotowego oraz wytycznych wydanych przez ministra właściwego ds. rozwoju regionalnego.</w:t>
      </w:r>
    </w:p>
    <w:p w:rsidR="00AD4736" w:rsidRDefault="009E1E49">
      <w:pPr>
        <w:pStyle w:val="Nagwek2"/>
        <w:framePr w:wrap="auto" w:vAnchor="margin" w:yAlign="inline"/>
      </w:pPr>
      <w:bookmarkStart w:id="8" w:name="_Toc134094146"/>
      <w:r>
        <w:t xml:space="preserve">WYKAZ </w:t>
      </w:r>
      <w:r>
        <w:t>SKRÓTÓW I POJĘĆ</w:t>
      </w:r>
      <w:bookmarkEnd w:id="8"/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Rozporządzenie ogólne</w:t>
      </w:r>
      <w:r>
        <w:rPr>
          <w:rFonts w:eastAsiaTheme="minorHAnsi"/>
          <w:color w:val="000000" w:themeColor="text1"/>
          <w:sz w:val="24"/>
          <w:szCs w:val="24"/>
        </w:rPr>
        <w:tab/>
        <w:t>Rozporządzenie Parlamentu Europejskiego i Rady (UE) 2021/1060 z dnia 24 czerwca 2021 r. ustanawiającego wspólne przepisy dotyczące Europejskiego Funduszu Rozwoju Regionalnego, Europejskiego Funduszu Społecznego Plus, F</w:t>
      </w:r>
      <w:r>
        <w:rPr>
          <w:rFonts w:eastAsiaTheme="minorHAnsi"/>
          <w:color w:val="000000" w:themeColor="text1"/>
          <w:sz w:val="24"/>
          <w:szCs w:val="24"/>
        </w:rPr>
        <w:t xml:space="preserve">unduszu Spójności, Funduszu na rzecz Sprawiedliwej Transformacji i Europejskiego Funduszu Morskiego, Rybackiego i Akwakultury, </w:t>
      </w:r>
      <w:r>
        <w:rPr>
          <w:rFonts w:eastAsiaTheme="minorHAnsi"/>
          <w:color w:val="000000" w:themeColor="text1"/>
          <w:sz w:val="24"/>
          <w:szCs w:val="24"/>
        </w:rPr>
        <w:br/>
        <w:t>a także przepisy finansowe na potrzeby tych funduszy oraz na potrzeby Funduszu Azylu, Migracji i Integracji, Funduszu Bezpieczeń</w:t>
      </w:r>
      <w:r>
        <w:rPr>
          <w:rFonts w:eastAsiaTheme="minorHAnsi"/>
          <w:color w:val="000000" w:themeColor="text1"/>
          <w:sz w:val="24"/>
          <w:szCs w:val="24"/>
        </w:rPr>
        <w:t xml:space="preserve">stwa Wewnętrznego i Instrumentu Wsparcia Finansowego na rzecz Zarządzania Granicami </w:t>
      </w:r>
      <w:r>
        <w:rPr>
          <w:rFonts w:eastAsiaTheme="minorHAnsi"/>
          <w:color w:val="000000" w:themeColor="text1"/>
          <w:sz w:val="24"/>
          <w:szCs w:val="24"/>
        </w:rPr>
        <w:br/>
        <w:t>i Polityki Wizowej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Rozporządzenie EFRR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Rozporządzenie Parlamentu Europejskiego i Rady (UE) 2021/1058 z dnia 24 czerwca 2021 r. </w:t>
      </w:r>
      <w:r>
        <w:rPr>
          <w:rFonts w:eastAsiaTheme="minorHAnsi"/>
          <w:color w:val="000000" w:themeColor="text1"/>
          <w:sz w:val="24"/>
          <w:szCs w:val="24"/>
        </w:rPr>
        <w:br/>
        <w:t>w sprawie Europejskiego Funduszu Rozwoju Re</w:t>
      </w:r>
      <w:r>
        <w:rPr>
          <w:rFonts w:eastAsiaTheme="minorHAnsi"/>
          <w:color w:val="000000" w:themeColor="text1"/>
          <w:sz w:val="24"/>
          <w:szCs w:val="24"/>
        </w:rPr>
        <w:t xml:space="preserve">gionalnego i Funduszu Spójności 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Ustawa wdrożeniowa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Ustawa z dnia 28 kwietnia 2022 r. o zasadach realizacji zadań finansowanych ze środków europejskich w perspektywie finansowej 2021–2027 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Beneficjent</w:t>
      </w:r>
      <w:r>
        <w:rPr>
          <w:rFonts w:eastAsiaTheme="minorHAnsi"/>
          <w:color w:val="000000" w:themeColor="text1"/>
          <w:sz w:val="24"/>
          <w:szCs w:val="24"/>
        </w:rPr>
        <w:tab/>
        <w:t>Podmiot, o którym mowa w art. 2 pkt 9 rozporządzenia og</w:t>
      </w:r>
      <w:r>
        <w:rPr>
          <w:rFonts w:eastAsiaTheme="minorHAnsi"/>
          <w:color w:val="000000" w:themeColor="text1"/>
          <w:sz w:val="24"/>
          <w:szCs w:val="24"/>
        </w:rPr>
        <w:t>ólnego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DNSH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>Zasada DNSH „nie czyń znaczącej szkody” (Do not significant harm) środowisku, której wymóg wynika z Rozporządzenia Parlamentu Europejskiego i Rady (UE) 2021/241 z dnia 12 lutego 2021 r. ustanawiającego Instrument na Rzecz Odbudowy i Zwiększania</w:t>
      </w:r>
      <w:r>
        <w:rPr>
          <w:rFonts w:eastAsiaTheme="minorHAnsi"/>
          <w:color w:val="000000" w:themeColor="text1"/>
          <w:sz w:val="24"/>
          <w:szCs w:val="24"/>
        </w:rPr>
        <w:t xml:space="preserve"> Odporności. Oznacza niewspieranie ani nieprowadzenie działalności gospodarczej, która czyni poważne szkody dla któregokolwiek z celów środowiskowych, w rozumieniu art. 17 rozporządzenia (UE) 2020/852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Dofinansowanie</w:t>
      </w:r>
      <w:r>
        <w:rPr>
          <w:rFonts w:eastAsiaTheme="minorHAnsi"/>
          <w:color w:val="000000" w:themeColor="text1"/>
          <w:sz w:val="24"/>
          <w:szCs w:val="24"/>
        </w:rPr>
        <w:tab/>
        <w:t>Finansowanie UE lub współfinansowanie kr</w:t>
      </w:r>
      <w:r>
        <w:rPr>
          <w:rFonts w:eastAsiaTheme="minorHAnsi"/>
          <w:color w:val="000000" w:themeColor="text1"/>
          <w:sz w:val="24"/>
          <w:szCs w:val="24"/>
        </w:rPr>
        <w:t xml:space="preserve">ajowe z budżetu państwa, przyznane na podstawie umowy </w:t>
      </w:r>
      <w:r>
        <w:rPr>
          <w:rFonts w:eastAsiaTheme="minorHAnsi"/>
          <w:color w:val="000000" w:themeColor="text1"/>
          <w:sz w:val="24"/>
          <w:szCs w:val="24"/>
        </w:rPr>
        <w:lastRenderedPageBreak/>
        <w:t>o dofinansowanie projektu albo decyzji o dofinansowaniu projektu, lub ze środków funduszy celowych, o ile tak stanowi umowa o dofinansowanie projektu albo decyzja o dofinansowaniu projektu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EFRR</w:t>
      </w:r>
      <w:r>
        <w:rPr>
          <w:rFonts w:eastAsiaTheme="minorHAnsi"/>
          <w:color w:val="000000" w:themeColor="text1"/>
          <w:sz w:val="24"/>
          <w:szCs w:val="24"/>
        </w:rPr>
        <w:tab/>
        <w:t>Europejs</w:t>
      </w:r>
      <w:r>
        <w:rPr>
          <w:rFonts w:eastAsiaTheme="minorHAnsi"/>
          <w:color w:val="000000" w:themeColor="text1"/>
          <w:sz w:val="24"/>
          <w:szCs w:val="24"/>
        </w:rPr>
        <w:t>ki Fundusz Rozwoju Regionalnego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ION</w:t>
      </w:r>
      <w:r>
        <w:rPr>
          <w:rFonts w:eastAsiaTheme="minorHAnsi"/>
          <w:color w:val="000000" w:themeColor="text1"/>
          <w:sz w:val="24"/>
          <w:szCs w:val="24"/>
        </w:rPr>
        <w:tab/>
        <w:t>Instytucja Organizująca Nabór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IZ FEP 2021-2027</w:t>
      </w:r>
      <w:r>
        <w:rPr>
          <w:rFonts w:eastAsiaTheme="minorHAnsi"/>
          <w:color w:val="000000" w:themeColor="text1"/>
          <w:sz w:val="24"/>
          <w:szCs w:val="24"/>
        </w:rPr>
        <w:tab/>
        <w:t>Instytucja Zarządzająca programem regionalnym Fundusze Europejskie dla Podkarpacia 2021-2027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KM FEP 2021-2027</w:t>
      </w:r>
      <w:r>
        <w:rPr>
          <w:rFonts w:eastAsiaTheme="minorHAnsi"/>
          <w:color w:val="000000" w:themeColor="text1"/>
          <w:sz w:val="24"/>
          <w:szCs w:val="24"/>
        </w:rPr>
        <w:tab/>
        <w:t>Komitet Monitorujący program regionalny Fundusze Europejskie dl</w:t>
      </w:r>
      <w:r>
        <w:rPr>
          <w:rFonts w:eastAsiaTheme="minorHAnsi"/>
          <w:color w:val="000000" w:themeColor="text1"/>
          <w:sz w:val="24"/>
          <w:szCs w:val="24"/>
        </w:rPr>
        <w:t>a Podkarpacia 2021-2027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KE</w:t>
      </w:r>
      <w:r>
        <w:rPr>
          <w:rFonts w:eastAsiaTheme="minorHAnsi"/>
          <w:color w:val="000000" w:themeColor="text1"/>
          <w:sz w:val="24"/>
          <w:szCs w:val="24"/>
        </w:rPr>
        <w:tab/>
        <w:t>Komisja Europejska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KOP</w:t>
      </w:r>
      <w:r>
        <w:rPr>
          <w:rFonts w:eastAsiaTheme="minorHAnsi"/>
          <w:color w:val="000000" w:themeColor="text1"/>
          <w:sz w:val="24"/>
          <w:szCs w:val="24"/>
        </w:rPr>
        <w:tab/>
        <w:t>Komisja Oceny Projektów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Kpa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Ustawa z dnia 14 czerwca 1960 r. Kodeks postępowania administracyjnego 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Oczywista omyłka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 xml:space="preserve">Ewidentny błąd np. logiczny, pisarski, rachunkowy lub inny podobny wynikający z </w:t>
      </w:r>
      <w:r>
        <w:rPr>
          <w:rFonts w:eastAsiaTheme="minorHAnsi"/>
          <w:color w:val="000000" w:themeColor="text1"/>
          <w:sz w:val="24"/>
          <w:szCs w:val="24"/>
        </w:rPr>
        <w:t>niewłaściwego (wbrew zamierzeniu wnioskodawcy) użycia wyrazu, widocznej mylnej pisowni, niedokładności redakcyjnej, przeoczenia czy też opuszczenia jakiegoś wyrazu lub wyrazów, numerów, liczb, błędy w wykonaniu działania matematycznego, również omyłka, któ</w:t>
      </w:r>
      <w:r>
        <w:rPr>
          <w:rFonts w:eastAsiaTheme="minorHAnsi"/>
          <w:color w:val="000000" w:themeColor="text1"/>
          <w:sz w:val="24"/>
          <w:szCs w:val="24"/>
        </w:rPr>
        <w:t>ra nie jest widoczna w treści samego wniosku, jednak jest omyłką wynikającą z porównania treści innych fragmentów wniosku i/lub pozostałych dokumentów, stanowiących załączniki do wniosku, a przez dokonanie poprawki tej omyłki, właściwy sens dokumentu pozos</w:t>
      </w:r>
      <w:r>
        <w:rPr>
          <w:rFonts w:eastAsiaTheme="minorHAnsi"/>
          <w:color w:val="000000" w:themeColor="text1"/>
          <w:sz w:val="24"/>
          <w:szCs w:val="24"/>
        </w:rPr>
        <w:t>taje bez zmian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OOŚ</w:t>
      </w:r>
      <w:r>
        <w:rPr>
          <w:rFonts w:eastAsiaTheme="minorHAnsi"/>
          <w:color w:val="000000" w:themeColor="text1"/>
          <w:sz w:val="24"/>
          <w:szCs w:val="24"/>
        </w:rPr>
        <w:tab/>
        <w:t>Ocena Oddziaływania na Środowisko</w:t>
      </w:r>
    </w:p>
    <w:p w:rsidR="00AD4736" w:rsidRDefault="009E1E49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Portal Funduszy Europejskich (PFE)/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 xml:space="preserve">Oznacza to portal internetowy, o którym mowa w 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40" w:hanging="4140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Portal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art. 46 lit. b rozporządzenia ogólnego, dostępny na stronie </w:t>
      </w:r>
      <w:hyperlink r:id="rId8" w:tooltip="Link do zewnętrznej strony otwiera się w tym samym oknie" w:history="1">
        <w:r>
          <w:rPr>
            <w:rStyle w:val="Hipercze"/>
            <w:rFonts w:eastAsiaTheme="minorHAnsi"/>
            <w:sz w:val="24"/>
            <w:szCs w:val="24"/>
          </w:rPr>
          <w:t>www.FunduszeEuropejskie.gov.pl</w:t>
        </w:r>
      </w:hyperlink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Projekt</w:t>
      </w:r>
      <w:r>
        <w:rPr>
          <w:rFonts w:eastAsiaTheme="minorHAnsi"/>
          <w:color w:val="000000" w:themeColor="text1"/>
          <w:sz w:val="24"/>
          <w:szCs w:val="24"/>
        </w:rPr>
        <w:tab/>
        <w:t>Oznacza przedsięwzięcie zmierzające do osiągnięcia założonego celu określonego wskaźnikami, z określonym początkiem i końcem realizacji, zgłoszone do objęc</w:t>
      </w:r>
      <w:r>
        <w:rPr>
          <w:rFonts w:eastAsiaTheme="minorHAnsi"/>
          <w:color w:val="000000" w:themeColor="text1"/>
          <w:sz w:val="24"/>
          <w:szCs w:val="24"/>
        </w:rPr>
        <w:t>ia albo objęte finansowaniem UE jednego z funduszy strukturalnych w ramach programu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Projekt partnerski</w:t>
      </w:r>
      <w:r>
        <w:rPr>
          <w:rFonts w:eastAsiaTheme="minorHAnsi"/>
          <w:color w:val="000000" w:themeColor="text1"/>
          <w:sz w:val="24"/>
          <w:szCs w:val="24"/>
        </w:rPr>
        <w:tab/>
        <w:t>Projekt w rozumieniu art. 39 ustawy wdrożeniowej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lastRenderedPageBreak/>
        <w:t>Partner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Podmiot, który jest uwzględniony w zatwierdzonym wniosku o dofinansowanie, realizujący wspólnie </w:t>
      </w:r>
      <w:r>
        <w:rPr>
          <w:rFonts w:eastAsiaTheme="minorHAnsi"/>
          <w:color w:val="000000" w:themeColor="text1"/>
          <w:sz w:val="24"/>
          <w:szCs w:val="24"/>
        </w:rPr>
        <w:t xml:space="preserve">z beneficjentem </w:t>
      </w:r>
      <w:r>
        <w:rPr>
          <w:rFonts w:eastAsiaTheme="minorHAnsi"/>
          <w:color w:val="000000" w:themeColor="text1"/>
          <w:sz w:val="24"/>
          <w:szCs w:val="24"/>
        </w:rPr>
        <w:br/>
        <w:t xml:space="preserve">(i ewentualnie z innymi partnerami) projekt na warunkach określonych w porozumieniu albo </w:t>
      </w:r>
      <w:r>
        <w:rPr>
          <w:rFonts w:eastAsiaTheme="minorHAnsi"/>
          <w:color w:val="000000" w:themeColor="text1"/>
          <w:sz w:val="24"/>
          <w:szCs w:val="24"/>
        </w:rPr>
        <w:br/>
        <w:t>w umowie o partnerstwie i wnoszący do projektu zasoby ludzkie, organizacyjne, techniczne lub finansowe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Pzp</w:t>
      </w:r>
      <w:r>
        <w:rPr>
          <w:rFonts w:eastAsiaTheme="minorHAnsi"/>
          <w:color w:val="000000" w:themeColor="text1"/>
          <w:sz w:val="24"/>
          <w:szCs w:val="24"/>
        </w:rPr>
        <w:tab/>
        <w:t>Ustawa z dnia 11 września 2019 r. Prawo za</w:t>
      </w:r>
      <w:r>
        <w:rPr>
          <w:rFonts w:eastAsiaTheme="minorHAnsi"/>
          <w:color w:val="000000" w:themeColor="text1"/>
          <w:sz w:val="24"/>
          <w:szCs w:val="24"/>
        </w:rPr>
        <w:t>mówień publicznych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PSRT WP 2030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>
        <w:rPr>
          <w:rStyle w:val="markedcontent"/>
          <w:rFonts w:cstheme="minorHAnsi"/>
          <w:sz w:val="24"/>
          <w:szCs w:val="24"/>
        </w:rPr>
        <w:t>Program Strategiczny Rozwoju Transportu Województwa Podkarpackiego do roku 2030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Regulamin</w:t>
      </w:r>
      <w:r>
        <w:rPr>
          <w:rFonts w:eastAsiaTheme="minorHAnsi"/>
          <w:color w:val="000000" w:themeColor="text1"/>
          <w:sz w:val="24"/>
          <w:szCs w:val="24"/>
        </w:rPr>
        <w:tab/>
        <w:t>Niniejszy Regulamin wyboru projektów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FEP 2021-2027</w:t>
      </w:r>
      <w:r>
        <w:rPr>
          <w:rFonts w:eastAsiaTheme="minorHAnsi"/>
          <w:color w:val="000000" w:themeColor="text1"/>
          <w:sz w:val="24"/>
          <w:szCs w:val="24"/>
        </w:rPr>
        <w:tab/>
        <w:t>Program regionalny Fundusze Europejskie dla Podkarpacia 2021-2027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SL2021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Aplikacja </w:t>
      </w:r>
      <w:r>
        <w:rPr>
          <w:rFonts w:eastAsiaTheme="minorHAnsi"/>
          <w:color w:val="000000" w:themeColor="text1"/>
          <w:sz w:val="24"/>
          <w:szCs w:val="24"/>
        </w:rPr>
        <w:t>Centralnego systemu teleinformatycznego wspierająca realizację projektów</w:t>
      </w:r>
    </w:p>
    <w:p w:rsidR="00AD4736" w:rsidRDefault="009E1E49">
      <w:pPr>
        <w:tabs>
          <w:tab w:val="left" w:pos="4111"/>
        </w:tabs>
        <w:spacing w:before="0" w:after="0" w:line="240" w:lineRule="auto"/>
        <w:ind w:left="4111" w:hanging="4111"/>
        <w:rPr>
          <w:rFonts w:eastAsiaTheme="minorHAnsi"/>
          <w:b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 xml:space="preserve">Strona internetowa </w:t>
      </w:r>
      <w:bookmarkStart w:id="9" w:name="_Hlk130383208"/>
      <w:r>
        <w:rPr>
          <w:rFonts w:eastAsiaTheme="minorHAnsi"/>
          <w:b/>
          <w:color w:val="000000" w:themeColor="text1"/>
          <w:sz w:val="24"/>
          <w:szCs w:val="24"/>
        </w:rPr>
        <w:t>FEP 2021-202</w:t>
      </w:r>
      <w:bookmarkEnd w:id="9"/>
      <w:r>
        <w:rPr>
          <w:rFonts w:eastAsiaTheme="minorHAnsi"/>
          <w:b/>
          <w:color w:val="000000" w:themeColor="text1"/>
          <w:sz w:val="24"/>
          <w:szCs w:val="24"/>
        </w:rPr>
        <w:t>7/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>Oznacza to stronę dostępną pod adresem: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strona FEP 2021-2027</w:t>
      </w:r>
      <w:r>
        <w:rPr>
          <w:rFonts w:eastAsiaTheme="minorHAnsi"/>
          <w:color w:val="000000" w:themeColor="text1"/>
          <w:sz w:val="24"/>
          <w:szCs w:val="24"/>
        </w:rPr>
        <w:tab/>
      </w:r>
      <w:hyperlink r:id="rId9" w:tgtFrame="_self" w:tooltip="Link do zewnętrznej strony otwiera się w tym samym oknie" w:history="1">
        <w:r>
          <w:rPr>
            <w:rStyle w:val="Hipercze"/>
            <w:rFonts w:eastAsiaTheme="minorHAnsi"/>
            <w:sz w:val="24"/>
            <w:szCs w:val="24"/>
          </w:rPr>
          <w:t>https://funduszeue.podkarpackie.pl/</w:t>
        </w:r>
      </w:hyperlink>
    </w:p>
    <w:p w:rsidR="00AD4736" w:rsidRDefault="009E1E49">
      <w:pPr>
        <w:tabs>
          <w:tab w:val="left" w:pos="4111"/>
        </w:tabs>
        <w:spacing w:before="24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SZOP</w:t>
      </w:r>
      <w:r>
        <w:rPr>
          <w:rFonts w:eastAsiaTheme="minorHAnsi"/>
          <w:color w:val="000000" w:themeColor="text1"/>
          <w:sz w:val="24"/>
          <w:szCs w:val="24"/>
        </w:rPr>
        <w:tab/>
        <w:t>Szczegółowy Opis Priorytetów programu regionalnego Fundusze Europejskie dla Podkarpacia 2021-2027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03" w:hanging="4103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Umowa Partnerstwa</w:t>
      </w:r>
      <w:r>
        <w:rPr>
          <w:rFonts w:eastAsiaTheme="minorHAnsi"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ab/>
        <w:t>Umowa Partnerstwa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>
        <w:rPr>
          <w:rFonts w:eastAsiaTheme="minorHAnsi"/>
          <w:color w:val="000000" w:themeColor="text1"/>
          <w:sz w:val="24"/>
          <w:szCs w:val="24"/>
        </w:rPr>
        <w:t>dla realizacji poli</w:t>
      </w:r>
      <w:r>
        <w:rPr>
          <w:rFonts w:eastAsiaTheme="minorHAnsi"/>
          <w:color w:val="000000" w:themeColor="text1"/>
          <w:sz w:val="24"/>
          <w:szCs w:val="24"/>
        </w:rPr>
        <w:t>tyki spójności 2021-2027 w Polsce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UMWP</w:t>
      </w:r>
      <w:r>
        <w:rPr>
          <w:rFonts w:eastAsiaTheme="minorHAnsi"/>
          <w:color w:val="000000" w:themeColor="text1"/>
          <w:sz w:val="24"/>
          <w:szCs w:val="24"/>
        </w:rPr>
        <w:tab/>
        <w:t>Urząd Marszałkowski Województwa Podkarpackiego</w:t>
      </w:r>
    </w:p>
    <w:p w:rsidR="00AD4736" w:rsidRDefault="009E1E49">
      <w:pPr>
        <w:tabs>
          <w:tab w:val="left" w:pos="4111"/>
        </w:tabs>
        <w:spacing w:before="0" w:after="0" w:line="240" w:lineRule="auto"/>
        <w:ind w:left="4111" w:hanging="4111"/>
        <w:rPr>
          <w:color w:val="000000" w:themeColor="text1"/>
        </w:rPr>
      </w:pPr>
      <w:r>
        <w:rPr>
          <w:rFonts w:eastAsiaTheme="minorHAnsi"/>
          <w:b/>
          <w:color w:val="000000" w:themeColor="text1"/>
          <w:sz w:val="24"/>
          <w:szCs w:val="24"/>
        </w:rPr>
        <w:t>WOD/</w:t>
      </w:r>
      <w:r>
        <w:rPr>
          <w:rFonts w:eastAsiaTheme="minorHAnsi"/>
          <w:b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>Należy przez to rozumieć formularz wniosku o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Wniosek o dofinansowanie projektu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dofinansowanie projektu wraz z załącznikami, w którym zawarte są informacje na temat </w:t>
      </w:r>
      <w:r>
        <w:rPr>
          <w:rFonts w:eastAsiaTheme="minorHAnsi"/>
          <w:color w:val="000000" w:themeColor="text1"/>
          <w:sz w:val="24"/>
          <w:szCs w:val="24"/>
        </w:rPr>
        <w:t>wnioskodawcy oraz opis projektu, na podstawie których dokonuje się oceny spełnienia przez projekt kryteriów wyboru projektów</w:t>
      </w:r>
    </w:p>
    <w:p w:rsidR="00AD4736" w:rsidRDefault="009E1E49">
      <w:pPr>
        <w:tabs>
          <w:tab w:val="left" w:pos="4111"/>
        </w:tabs>
        <w:spacing w:before="0" w:after="160" w:line="240" w:lineRule="auto"/>
        <w:ind w:left="4110" w:hanging="4110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 xml:space="preserve">Wnioskodawca </w:t>
      </w:r>
      <w:r>
        <w:rPr>
          <w:rFonts w:eastAsiaTheme="minorHAnsi"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ab/>
        <w:t>W rozumieniu ustawy wdrożeniowej to podmiot, który złożył wniosek o dofinansowanie projektu</w:t>
      </w:r>
    </w:p>
    <w:p w:rsidR="00AD4736" w:rsidRDefault="009E1E49">
      <w:pPr>
        <w:tabs>
          <w:tab w:val="left" w:pos="4111"/>
        </w:tabs>
        <w:spacing w:before="0" w:after="120" w:line="240" w:lineRule="auto"/>
        <w:ind w:left="4111" w:hanging="4111"/>
        <w:rPr>
          <w:rFonts w:eastAsiaTheme="minorHAnsi"/>
          <w:color w:val="000000" w:themeColor="text1"/>
          <w:sz w:val="24"/>
          <w:szCs w:val="24"/>
        </w:rPr>
      </w:pPr>
      <w:r>
        <w:rPr>
          <w:rFonts w:eastAsiaTheme="minorHAnsi"/>
          <w:b/>
          <w:color w:val="000000" w:themeColor="text1"/>
          <w:sz w:val="24"/>
          <w:szCs w:val="24"/>
        </w:rPr>
        <w:t>WOD2021/aplikacja WOD202</w:t>
      </w:r>
      <w:r>
        <w:rPr>
          <w:rFonts w:eastAsiaTheme="minorHAnsi"/>
          <w:b/>
          <w:color w:val="000000" w:themeColor="text1"/>
          <w:sz w:val="24"/>
          <w:szCs w:val="24"/>
        </w:rPr>
        <w:t>1</w:t>
      </w:r>
      <w:r>
        <w:rPr>
          <w:rFonts w:eastAsiaTheme="minorHAnsi"/>
          <w:color w:val="000000" w:themeColor="text1"/>
          <w:sz w:val="24"/>
          <w:szCs w:val="24"/>
        </w:rPr>
        <w:tab/>
        <w:t xml:space="preserve">Aplikacja w ramach Centralnego Systemu Teleinformatycznego dedykowana prowadzeniu </w:t>
      </w:r>
      <w:r>
        <w:rPr>
          <w:rFonts w:eastAsiaTheme="minorHAnsi"/>
          <w:color w:val="000000" w:themeColor="text1"/>
          <w:sz w:val="24"/>
          <w:szCs w:val="24"/>
        </w:rPr>
        <w:br/>
        <w:t xml:space="preserve">i dokumentowaniu procesu wyboru projektów do dofinansowania </w:t>
      </w:r>
    </w:p>
    <w:p w:rsidR="00AD4736" w:rsidRDefault="009E1E49">
      <w:pPr>
        <w:tabs>
          <w:tab w:val="left" w:pos="4111"/>
        </w:tabs>
        <w:spacing w:before="0" w:after="480" w:line="240" w:lineRule="auto"/>
        <w:ind w:left="4111" w:hanging="4111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Katalogi wydatków</w:t>
      </w:r>
      <w:r>
        <w:rPr>
          <w:rFonts w:eastAsiaTheme="minorHAnsi"/>
          <w:sz w:val="24"/>
          <w:szCs w:val="24"/>
        </w:rPr>
        <w:tab/>
        <w:t xml:space="preserve">Katalogi wydatków </w:t>
      </w:r>
      <w:bookmarkStart w:id="10" w:name="_Hlk129778490"/>
      <w:r>
        <w:rPr>
          <w:rFonts w:eastAsiaTheme="minorHAnsi"/>
          <w:sz w:val="24"/>
          <w:szCs w:val="24"/>
        </w:rPr>
        <w:t xml:space="preserve">w ramach programu regionalnego Fundusze Europejskie dla Podkarpacia </w:t>
      </w:r>
      <w:r>
        <w:rPr>
          <w:rFonts w:eastAsiaTheme="minorHAnsi"/>
          <w:sz w:val="24"/>
          <w:szCs w:val="24"/>
        </w:rPr>
        <w:t>2021-2027 (część EFRR)</w:t>
      </w:r>
      <w:bookmarkEnd w:id="10"/>
      <w:r>
        <w:rPr>
          <w:rFonts w:eastAsiaTheme="minorHAnsi"/>
          <w:sz w:val="24"/>
          <w:szCs w:val="24"/>
        </w:rPr>
        <w:t xml:space="preserve">, dostępne na </w:t>
      </w:r>
      <w:r>
        <w:rPr>
          <w:rFonts w:eastAsiaTheme="minorHAnsi"/>
          <w:sz w:val="24"/>
          <w:szCs w:val="24"/>
        </w:rPr>
        <w:lastRenderedPageBreak/>
        <w:t xml:space="preserve">stronie internetowej: </w:t>
      </w:r>
      <w:hyperlink r:id="rId10" w:tgtFrame="_self" w:tooltip="Link do zewnętrznej strony otwiera się w tym samym oknie" w:history="1">
        <w:r>
          <w:rPr>
            <w:rStyle w:val="Hipercze"/>
            <w:rFonts w:eastAsiaTheme="minorHAnsi"/>
            <w:sz w:val="24"/>
            <w:szCs w:val="24"/>
          </w:rPr>
          <w:t xml:space="preserve">Katalog wydatków </w:t>
        </w:r>
        <w:r>
          <w:rPr>
            <w:rStyle w:val="Hipercze"/>
            <w:rFonts w:eastAsiaTheme="minorHAnsi"/>
            <w:sz w:val="24"/>
            <w:szCs w:val="24"/>
          </w:rPr>
          <w:t>w ramach programu regionalnego FEP 2021-2027 (część EFRR</w:t>
        </w:r>
      </w:hyperlink>
    </w:p>
    <w:p w:rsidR="00AD4736" w:rsidRDefault="009E1E49">
      <w:pPr>
        <w:pStyle w:val="Nagwek2"/>
        <w:framePr w:wrap="auto" w:vAnchor="margin" w:yAlign="inline"/>
      </w:pPr>
      <w:bookmarkStart w:id="11" w:name="_Toc134094147"/>
      <w:r>
        <w:t>1</w:t>
      </w:r>
      <w:r>
        <w:tab/>
        <w:t>PODSTAWY PRAWNE ORAZ INNE WAŻNE DOKUMENTY</w:t>
      </w:r>
      <w:bookmarkEnd w:id="11"/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Rozporządzenie Parlamentu Europejskiego i Rady (UE) 2021/1060 z dnia 24 czerwca 2021 r. ustanawiającego wspólne przepisy dotyczące Europejskiego Fundusz</w:t>
      </w:r>
      <w:r>
        <w:rPr>
          <w:rFonts w:cs="Arial"/>
          <w:color w:val="000000" w:themeColor="text1"/>
          <w:sz w:val="24"/>
          <w:szCs w:val="24"/>
        </w:rPr>
        <w:t>u Rozwoju Regionalnego, Europejskiego Funduszu Społecznego Plus, Funduszu Spójności, Funduszu na rzecz Sprawiedliwej Transformacji i Europejskiego Funduszu Morskiego, Rybackiego i Akwakultury, a także przepisy finansowe na potrzeby tych funduszy oraz na po</w:t>
      </w:r>
      <w:r>
        <w:rPr>
          <w:rFonts w:cs="Arial"/>
          <w:color w:val="000000" w:themeColor="text1"/>
          <w:sz w:val="24"/>
          <w:szCs w:val="24"/>
        </w:rPr>
        <w:t>trzeby Funduszu Azylu, Migracji i Integracji, Funduszu Bezpieczeństwa Wewnętrznego i Instrumentu Wsparcia Finansowego na rzecz Zarządzania Granicami i Polityki Wizowej.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Rozporządzenie Parlamentu Europejskiego i Rady (UE) 2021/1058 z dnia 24 czerwca 2021 r.</w:t>
      </w:r>
      <w:r>
        <w:rPr>
          <w:rFonts w:cs="Arial"/>
          <w:color w:val="000000" w:themeColor="text1"/>
          <w:sz w:val="24"/>
          <w:szCs w:val="24"/>
        </w:rPr>
        <w:t xml:space="preserve"> w sprawie Europejskiego Funduszu Rozwoju Regionalnego i Funduszu Spójności.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Rozporządzenie Parlamentu Europejskiego i Rady (UE) 2016/679 z dnia 27 kwietnia 2016 r. w sprawie ochrony osób fizycznych w związku z przetwarzaniem danych osobowych i w sprawie s</w:t>
      </w:r>
      <w:r>
        <w:rPr>
          <w:rFonts w:cs="Arial"/>
          <w:color w:val="000000" w:themeColor="text1"/>
          <w:sz w:val="24"/>
          <w:szCs w:val="24"/>
        </w:rPr>
        <w:t>wobodnego przepływu takich danych oraz uchylenia dyrektywy 95/46/WE (ogólne rozporządzenie o ochronie danych).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Rozporządzenie Komisji (UE) nr 651/2014 z 17 czerwca 2014 roku uznające niektóre rodzaje pomocy za zgodne z rynkiem wewnętrznym w zastosowaniu ar</w:t>
      </w:r>
      <w:r>
        <w:rPr>
          <w:rFonts w:cs="Arial"/>
          <w:color w:val="000000" w:themeColor="text1"/>
          <w:sz w:val="24"/>
          <w:szCs w:val="24"/>
        </w:rPr>
        <w:t>t. 107 i 108 Traktatu [GBER].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Rozporządzenie Komisji (UE) nr 1407/2013 z dnia 18 grudnia 2013 r. w sprawie stosowania art. 107 i 108 Traktatu o funkcjonowaniu Unii Europejskiej do pomocy de minimis.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dnia 30 kwietnia 2004 r. o postępowaniu w sprawa</w:t>
      </w:r>
      <w:r>
        <w:rPr>
          <w:rFonts w:cs="Arial"/>
          <w:color w:val="000000" w:themeColor="text1"/>
          <w:sz w:val="24"/>
          <w:szCs w:val="24"/>
        </w:rPr>
        <w:t>ch dotyczących pomocy publicznej.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Dyrektywa Parlamentu Europejskiego i Rady 2011/92/UE z dnia 13 grudnia 2011 r. </w:t>
      </w:r>
      <w:r>
        <w:rPr>
          <w:rFonts w:cs="Arial"/>
          <w:color w:val="000000" w:themeColor="text1"/>
          <w:sz w:val="24"/>
          <w:szCs w:val="24"/>
        </w:rPr>
        <w:br/>
        <w:t xml:space="preserve">w sprawie oceny skutków wywieranych przez niektóre przedsięwzięcia publiczne </w:t>
      </w:r>
      <w:r>
        <w:rPr>
          <w:rFonts w:cs="Arial"/>
          <w:color w:val="000000" w:themeColor="text1"/>
          <w:sz w:val="24"/>
          <w:szCs w:val="24"/>
        </w:rPr>
        <w:br/>
        <w:t xml:space="preserve">i prywatne na środowisko. 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Ustawa z dnia 3 października 2008 r. </w:t>
      </w:r>
      <w:r>
        <w:rPr>
          <w:rFonts w:cs="Arial"/>
          <w:color w:val="000000" w:themeColor="text1"/>
          <w:sz w:val="24"/>
          <w:szCs w:val="24"/>
        </w:rPr>
        <w:t>o udostępnianiu informacji o środowisku i jego ochronie, udziale społeczeństwa w ochronie środowiska oraz o ocenach oddziaływania na środowisko.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dnia 28 kwietnia 2022 r. o zasadach realizacji zadań finansowanych ze środków europejskich w perspekty</w:t>
      </w:r>
      <w:r>
        <w:rPr>
          <w:rFonts w:cs="Arial"/>
          <w:color w:val="000000" w:themeColor="text1"/>
          <w:sz w:val="24"/>
          <w:szCs w:val="24"/>
        </w:rPr>
        <w:t>wie finansowej 2021–2027.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Ustawa z dnia 14 czerwca 1960 roku Kodeks postępowania administracyjnego. 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dnia 30 sierpnia 2002 r. prawo o postępowaniu przed sądami administracyjnymi.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Ustawa z dnia 27 sierpnia 2009 r. o finansach publicznych, zwana dalej ustawą </w:t>
      </w:r>
      <w:r>
        <w:rPr>
          <w:rFonts w:cs="Arial"/>
          <w:color w:val="000000" w:themeColor="text1"/>
          <w:sz w:val="24"/>
          <w:szCs w:val="24"/>
        </w:rPr>
        <w:br/>
        <w:t xml:space="preserve">o finansach publicznych. 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dnia 11 września 2019 r. Prawo Zamówień Publicznych.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dnia 7 lipca 1994 r. Prawo budowlane.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dnia 6 września 2001 r. o dostępi</w:t>
      </w:r>
      <w:r>
        <w:rPr>
          <w:rFonts w:cs="Arial"/>
          <w:color w:val="000000" w:themeColor="text1"/>
          <w:sz w:val="24"/>
          <w:szCs w:val="24"/>
        </w:rPr>
        <w:t xml:space="preserve">e do informacji publicznej. 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Ustawa z dnia 23 listopada 2012 r. Prawo pocztowe. 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Ustawa z 4 kwietnia 2019 r. o dostępności cyfrowej stron internetowych i aplikacji mobilnych podmiotów publicznych.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Ustawa z dnia 19 lipca 2019 r. o zapewnianiu dostępności </w:t>
      </w:r>
      <w:r>
        <w:rPr>
          <w:color w:val="000000" w:themeColor="text1"/>
          <w:sz w:val="24"/>
          <w:szCs w:val="24"/>
        </w:rPr>
        <w:t>osobom ze szczególnymi potrzebami.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Rozporządzenie Rady Ministrów z dnia 29 marca 2010 r. w sprawie zakresu informacji przedstawianych przez podmiot ubiegający się o pomoc de minimis.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1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Rozporządzenie Ministra Rozwoju Regionalnego z dnia 29 marca 2010 r. w sp</w:t>
      </w:r>
      <w:r>
        <w:rPr>
          <w:rFonts w:cs="Arial"/>
          <w:sz w:val="24"/>
          <w:szCs w:val="24"/>
        </w:rPr>
        <w:t xml:space="preserve">rawie zakresu informacji przedstawianych przez podmiot ubiegający się o pomoc inną niż pomoc de minimis lub pomoc de minimis w rolnictwie lub rybołówstwie. 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Rozporządzenie Rady Ministrów z dnia 10 września 2019 r. w sprawie przedsięwzięć mogących znacząco </w:t>
      </w:r>
      <w:r>
        <w:rPr>
          <w:rFonts w:cs="Arial"/>
          <w:color w:val="000000" w:themeColor="text1"/>
          <w:sz w:val="24"/>
          <w:szCs w:val="24"/>
        </w:rPr>
        <w:t>oddziaływać na środowisko.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Rozporządzenie Ministra Infrastruktury z dnia 12 kwietnia 2002 r. w sprawie warunków technicznych, jakim powinny odpowiadać budynki i ich usytuowanie.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Umowa Partnerstwa – Umowa Partnerstwa dla realizacji polityki spójności na lat</w:t>
      </w:r>
      <w:r>
        <w:rPr>
          <w:rFonts w:cs="Arial"/>
          <w:color w:val="000000" w:themeColor="text1"/>
          <w:sz w:val="24"/>
          <w:szCs w:val="24"/>
        </w:rPr>
        <w:t>a 2021-2027 w Polsce.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Karta Praw Podstawowych Unii Europejskiej z dnia 26 października 2012 r.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Konwencja o prawach osób niepełnosprawnych sporządzona w Nowym Jorku dnia 13 grudnia 2006 r.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Rządowy Program Dostępność Plus 2018-2025.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Strategia na rzecz Osób z</w:t>
      </w:r>
      <w:r>
        <w:rPr>
          <w:rFonts w:cs="Arial"/>
          <w:color w:val="000000" w:themeColor="text1"/>
          <w:sz w:val="24"/>
          <w:szCs w:val="24"/>
        </w:rPr>
        <w:t xml:space="preserve"> Niepełnosprawnościami 2021-2030 przyjęta uchwałą nr 27 Rady Ministrów z dnia 16 lutego 2021 r. w sprawie przyjęcia dokumentu Strategia na rzecz Osób z Niepełnosprawnościami 2021–2030.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Strategia Rozwoju Województwa - Podkarpackie 2030.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Program regionalny F</w:t>
      </w:r>
      <w:r>
        <w:rPr>
          <w:rFonts w:cs="Arial"/>
          <w:color w:val="000000" w:themeColor="text1"/>
          <w:sz w:val="24"/>
          <w:szCs w:val="24"/>
        </w:rPr>
        <w:t>undusze Europejskie dla Podkarpacia 2021-2027.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Szczegółowy Opis Priorytetów Programu Fundusze Europejskie dla Podkarpacia 2021-2027 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Kryteria wyboru projektów dla poszczególnych Priorytetów i działań FEP 2021-2027 – zakres EFRR.</w:t>
      </w:r>
    </w:p>
    <w:p w:rsidR="00AD4736" w:rsidRDefault="009E1E49">
      <w:pPr>
        <w:pStyle w:val="Akapitzlist"/>
        <w:numPr>
          <w:ilvl w:val="1"/>
          <w:numId w:val="1"/>
        </w:numPr>
        <w:spacing w:before="0" w:after="0"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Wytyczne, o których mowa w</w:t>
      </w:r>
      <w:r>
        <w:rPr>
          <w:rFonts w:cs="Arial"/>
          <w:color w:val="000000" w:themeColor="text1"/>
          <w:sz w:val="24"/>
          <w:szCs w:val="24"/>
        </w:rPr>
        <w:t xml:space="preserve"> art. 5 ust. 1 ustawy wdrożeniowej, w szczególności:</w:t>
      </w:r>
    </w:p>
    <w:p w:rsidR="00AD4736" w:rsidRDefault="009E1E49">
      <w:pPr>
        <w:pStyle w:val="Tekstkomentarza"/>
        <w:numPr>
          <w:ilvl w:val="0"/>
          <w:numId w:val="2"/>
        </w:numPr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Wytyczne dotyczące wyboru projektów na lata 2021-2027;</w:t>
      </w:r>
    </w:p>
    <w:p w:rsidR="00AD4736" w:rsidRDefault="009E1E49">
      <w:pPr>
        <w:pStyle w:val="Tekstkomentarza"/>
        <w:numPr>
          <w:ilvl w:val="0"/>
          <w:numId w:val="2"/>
        </w:numPr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Wytyczne dotyczące kwalifikowalności wydatków na lata 2021-2027;</w:t>
      </w:r>
    </w:p>
    <w:p w:rsidR="00AD4736" w:rsidRDefault="009E1E49">
      <w:pPr>
        <w:pStyle w:val="Tekstkomentarza"/>
        <w:numPr>
          <w:ilvl w:val="0"/>
          <w:numId w:val="2"/>
        </w:numPr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Wytyczne dotyczące zagadnień związanych z przygotowaniem projektów inwestycyjnych, </w:t>
      </w:r>
      <w:r>
        <w:rPr>
          <w:color w:val="000000" w:themeColor="text1"/>
          <w:sz w:val="24"/>
          <w:szCs w:val="24"/>
        </w:rPr>
        <w:t>w tym hybrydowych na lata 2021-2027;</w:t>
      </w:r>
    </w:p>
    <w:p w:rsidR="00AD4736" w:rsidRDefault="009E1E49">
      <w:pPr>
        <w:pStyle w:val="Tekstkomentarza"/>
        <w:numPr>
          <w:ilvl w:val="0"/>
          <w:numId w:val="2"/>
        </w:numPr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Wytyczne dotyczące informacji i promocji Funduszy Europejskich na lata 2021-2027;</w:t>
      </w:r>
    </w:p>
    <w:p w:rsidR="00AD4736" w:rsidRDefault="009E1E49">
      <w:pPr>
        <w:pStyle w:val="Tekstkomentarza"/>
        <w:numPr>
          <w:ilvl w:val="0"/>
          <w:numId w:val="2"/>
        </w:numPr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Wytyczne dotyczące realizacji zasad równościowych w ramach funduszy unijnych na lata 2021-2027;</w:t>
      </w:r>
    </w:p>
    <w:p w:rsidR="00AD4736" w:rsidRDefault="009E1E49">
      <w:pPr>
        <w:pStyle w:val="Tekstkomentarza"/>
        <w:numPr>
          <w:ilvl w:val="0"/>
          <w:numId w:val="2"/>
        </w:numPr>
        <w:spacing w:before="0"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Wytyczne dotyczące monitorowania postępu </w:t>
      </w:r>
      <w:r>
        <w:rPr>
          <w:color w:val="000000" w:themeColor="text1"/>
          <w:sz w:val="24"/>
          <w:szCs w:val="24"/>
        </w:rPr>
        <w:t>rzeczowego realizacji programów na lata 2021-2027.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Rozporządzenie Ministra Funduszy i Polityki Regionalnej z dnia 29 września 2022 r. </w:t>
      </w:r>
      <w:r>
        <w:rPr>
          <w:rFonts w:cs="Arial"/>
          <w:color w:val="000000" w:themeColor="text1"/>
          <w:sz w:val="24"/>
          <w:szCs w:val="24"/>
        </w:rPr>
        <w:br/>
        <w:t>w sprawie udzielania pomocy de minimis w ramach regionalnych programów na lata 2021–2027.</w:t>
      </w:r>
    </w:p>
    <w:p w:rsidR="00AD4736" w:rsidRDefault="009E1E49">
      <w:pPr>
        <w:pStyle w:val="Akapitzlist"/>
        <w:numPr>
          <w:ilvl w:val="1"/>
          <w:numId w:val="1"/>
        </w:numPr>
        <w:spacing w:line="240" w:lineRule="auto"/>
        <w:ind w:left="709" w:hanging="709"/>
        <w:rPr>
          <w:rFonts w:cs="Arial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Rozporządzenie Ministra Infrast</w:t>
      </w:r>
      <w:r>
        <w:rPr>
          <w:rFonts w:cstheme="minorHAnsi"/>
          <w:color w:val="000000" w:themeColor="text1"/>
          <w:sz w:val="24"/>
          <w:szCs w:val="24"/>
        </w:rPr>
        <w:t xml:space="preserve">ruktury z dnia 24 czerwca 2022 r. w </w:t>
      </w:r>
      <w:r>
        <w:rPr>
          <w:rFonts w:cstheme="minorHAnsi"/>
          <w:iCs/>
          <w:sz w:val="24"/>
          <w:szCs w:val="24"/>
        </w:rPr>
        <w:t>sprawie</w:t>
      </w:r>
      <w:r>
        <w:rPr>
          <w:rFonts w:cstheme="minorHAnsi"/>
          <w:sz w:val="24"/>
          <w:szCs w:val="24"/>
        </w:rPr>
        <w:t xml:space="preserve"> przepisów techniczno-budowlanych dotyczących dróg publicznych</w:t>
      </w:r>
      <w:r>
        <w:rPr>
          <w:rFonts w:cs="Arial"/>
          <w:color w:val="000000" w:themeColor="text1"/>
          <w:sz w:val="24"/>
          <w:szCs w:val="24"/>
        </w:rPr>
        <w:t>.</w:t>
      </w:r>
    </w:p>
    <w:p w:rsidR="00AD4736" w:rsidRDefault="009E1E49">
      <w:pPr>
        <w:spacing w:after="360" w:line="240" w:lineRule="auto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 xml:space="preserve">Uwaga! </w:t>
      </w:r>
      <w:r>
        <w:rPr>
          <w:rFonts w:cs="Arial"/>
          <w:color w:val="000000" w:themeColor="text1"/>
          <w:sz w:val="24"/>
          <w:szCs w:val="24"/>
        </w:rPr>
        <w:t xml:space="preserve">Nieznajomość powyższych dokumentów może skutkować niewłaściwym przygotowaniem wniosku o dofinansowanie lub prowadzić do uzyskania negatywnej </w:t>
      </w:r>
      <w:r>
        <w:rPr>
          <w:rFonts w:cs="Arial"/>
          <w:color w:val="000000" w:themeColor="text1"/>
          <w:sz w:val="24"/>
          <w:szCs w:val="24"/>
        </w:rPr>
        <w:t>oceny projektu.</w:t>
      </w:r>
    </w:p>
    <w:p w:rsidR="00AD4736" w:rsidRDefault="009E1E49">
      <w:pPr>
        <w:pStyle w:val="Nagwek2"/>
        <w:framePr w:wrap="auto" w:vAnchor="margin" w:yAlign="inline"/>
        <w:spacing w:before="120"/>
      </w:pPr>
      <w:bookmarkStart w:id="12" w:name="_Toc134094148"/>
      <w:r>
        <w:lastRenderedPageBreak/>
        <w:t>2</w:t>
      </w:r>
      <w:r>
        <w:tab/>
        <w:t>POSTANOWIENIA OGÓLNE</w:t>
      </w:r>
      <w:bookmarkEnd w:id="12"/>
    </w:p>
    <w:p w:rsidR="00AD4736" w:rsidRDefault="009E1E49">
      <w:pPr>
        <w:pStyle w:val="Akapitzlist"/>
        <w:numPr>
          <w:ilvl w:val="1"/>
          <w:numId w:val="3"/>
        </w:numPr>
        <w:spacing w:before="120" w:line="240" w:lineRule="auto"/>
        <w:ind w:left="709" w:hanging="709"/>
        <w:contextualSpacing w:val="0"/>
        <w:rPr>
          <w:color w:val="000000" w:themeColor="text1"/>
        </w:rPr>
      </w:pPr>
      <w:r>
        <w:rPr>
          <w:color w:val="000000" w:themeColor="text1"/>
          <w:sz w:val="24"/>
          <w:szCs w:val="24"/>
        </w:rPr>
        <w:t>Niniejszy Regulamin w szczególności określa cel i zakres postępowania w zakresie wyboru projektów, zasady organizacji tego postępowania, sposób wyboru projektów oraz informacje niezbędne do przygotowania wniosków o do</w:t>
      </w:r>
      <w:r>
        <w:rPr>
          <w:color w:val="000000" w:themeColor="text1"/>
          <w:sz w:val="24"/>
          <w:szCs w:val="24"/>
        </w:rPr>
        <w:t>finansowanie projektów.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Wybór projektów do dofinansowania jest przeprowadzany w sposób przejrzysty, rzetelny i bezstronny, w oparciu o zasadę równego traktowania wnioskodawców oraz równego dostępu do informacji o warunkach i sposobie wyboru projektów do do</w:t>
      </w:r>
      <w:r>
        <w:rPr>
          <w:color w:val="000000" w:themeColor="text1"/>
          <w:sz w:val="24"/>
          <w:szCs w:val="24"/>
        </w:rPr>
        <w:t>finansowania.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Opisane w niniejszym Regulaminie postępowanie w zakresie wyboru projektów dotyczy </w:t>
      </w:r>
      <w:r>
        <w:rPr>
          <w:b/>
          <w:color w:val="000000" w:themeColor="text1"/>
          <w:sz w:val="24"/>
          <w:szCs w:val="24"/>
          <w:lang w:eastAsia="pl-PL"/>
        </w:rPr>
        <w:t>niekonkurencyjnego</w:t>
      </w:r>
      <w:r>
        <w:rPr>
          <w:color w:val="000000" w:themeColor="text1"/>
          <w:sz w:val="24"/>
          <w:szCs w:val="24"/>
          <w:lang w:eastAsia="pl-PL"/>
        </w:rPr>
        <w:t xml:space="preserve"> sposobu wyboru projektów. Celem prowadzonego przez ION postępowania jest wybór do dofinansowania projektów spełniających kryteria wyboru projektów przyjęte przez KM FEP 2021-2027.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postępowania w zakresie wyboru projektów do dofinansowania nie stosuje s</w:t>
      </w:r>
      <w:r>
        <w:rPr>
          <w:color w:val="000000" w:themeColor="text1"/>
          <w:sz w:val="24"/>
          <w:szCs w:val="24"/>
        </w:rPr>
        <w:t xml:space="preserve">ię przepisów Kpa, </w:t>
      </w:r>
      <w:r>
        <w:rPr>
          <w:b/>
          <w:color w:val="000000" w:themeColor="text1"/>
          <w:sz w:val="24"/>
          <w:szCs w:val="24"/>
        </w:rPr>
        <w:t>z wyjątkiem przepisów dotyczących wyłączenia pracowników ION oraz obliczania terminów (art. 24 i art. 57 § 1-4)</w:t>
      </w:r>
      <w:r>
        <w:rPr>
          <w:color w:val="000000" w:themeColor="text1"/>
          <w:sz w:val="24"/>
          <w:szCs w:val="24"/>
        </w:rPr>
        <w:t xml:space="preserve">, </w:t>
      </w:r>
      <w:r>
        <w:rPr>
          <w:b/>
          <w:color w:val="000000" w:themeColor="text1"/>
          <w:sz w:val="24"/>
          <w:szCs w:val="24"/>
        </w:rPr>
        <w:t>o ile ustawa wdrożeniowa lub postanowienia Regulaminu nie stanowią inaczej.</w:t>
      </w:r>
      <w:r>
        <w:rPr>
          <w:color w:val="000000" w:themeColor="text1"/>
          <w:sz w:val="24"/>
          <w:szCs w:val="24"/>
        </w:rPr>
        <w:t xml:space="preserve"> 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bookmarkStart w:id="13" w:name="_Hlk120275350"/>
      <w:r>
        <w:rPr>
          <w:b/>
          <w:color w:val="000000" w:themeColor="text1"/>
          <w:sz w:val="24"/>
          <w:szCs w:val="24"/>
        </w:rPr>
        <w:t>Do doręczenia pisemnej informacji o zatwierdzony</w:t>
      </w:r>
      <w:r>
        <w:rPr>
          <w:b/>
          <w:color w:val="000000" w:themeColor="text1"/>
          <w:sz w:val="24"/>
          <w:szCs w:val="24"/>
        </w:rPr>
        <w:t>m wyniku oceny projektu oznaczającym wybór projektu do dofinansowania albo stanowiącym ocenę negatywną</w:t>
      </w:r>
      <w:r>
        <w:rPr>
          <w:color w:val="000000" w:themeColor="text1"/>
          <w:sz w:val="24"/>
          <w:szCs w:val="24"/>
        </w:rPr>
        <w:t xml:space="preserve"> stosuje się przepisy Kpa w zakresie doręczeń (Dział I Rozdział 8 Kpa). 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Wszelkie terminy realizacji określonych czynności wskazane w Regulaminie, jeśli n</w:t>
      </w:r>
      <w:r>
        <w:rPr>
          <w:color w:val="000000" w:themeColor="text1"/>
          <w:sz w:val="24"/>
          <w:szCs w:val="24"/>
        </w:rPr>
        <w:t>ie wskazano inaczej, wyrażone są w dniach kalendarzowych. Jeżeli koniec terminu przypada na dzień ustawowo wolny od pracy lub sobotę, za ostatni dzień terminu uważa się najbliższy następny dzień roboczy.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Ilekroć w niniejszym Regulaminie jest mowa o umowie </w:t>
      </w:r>
      <w:r>
        <w:rPr>
          <w:color w:val="000000" w:themeColor="text1"/>
          <w:sz w:val="24"/>
          <w:szCs w:val="24"/>
        </w:rPr>
        <w:t>o dofinansowanie, należy przez to rozumieć decyzję o dofinansowaniu projektu.</w:t>
      </w:r>
    </w:p>
    <w:p w:rsidR="00AD4736" w:rsidRDefault="009E1E49">
      <w:pPr>
        <w:pStyle w:val="Akapitzlist"/>
        <w:numPr>
          <w:ilvl w:val="1"/>
          <w:numId w:val="3"/>
        </w:numPr>
        <w:spacing w:line="240" w:lineRule="auto"/>
        <w:ind w:left="709" w:hanging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Przystąpienie do naboru jest równoznaczne z akceptacją postanowień niniejszego Regulaminu oraz jego załączników.</w:t>
      </w:r>
    </w:p>
    <w:p w:rsidR="00AD4736" w:rsidRDefault="009E1E49">
      <w:pPr>
        <w:pStyle w:val="Nagwek2"/>
        <w:framePr w:wrap="auto" w:vAnchor="margin" w:yAlign="inline"/>
      </w:pPr>
      <w:bookmarkStart w:id="14" w:name="_Toc134094149"/>
      <w:r>
        <w:t>3</w:t>
      </w:r>
      <w:r>
        <w:tab/>
      </w:r>
      <w:bookmarkStart w:id="15" w:name="_Toc121134747"/>
      <w:bookmarkStart w:id="16" w:name="_Toc121136202"/>
      <w:bookmarkStart w:id="17" w:name="_Toc121136203"/>
      <w:bookmarkStart w:id="18" w:name="_Toc121134748"/>
      <w:bookmarkEnd w:id="13"/>
      <w:bookmarkEnd w:id="15"/>
      <w:bookmarkEnd w:id="16"/>
      <w:bookmarkEnd w:id="17"/>
      <w:bookmarkEnd w:id="18"/>
      <w:r>
        <w:t>NAZWA I ADRES INSTYTUCJI ORGANIZUJĄCEJ NABÓR</w:t>
      </w:r>
      <w:bookmarkEnd w:id="14"/>
    </w:p>
    <w:p w:rsidR="00AD4736" w:rsidRDefault="009E1E49">
      <w:pPr>
        <w:spacing w:before="120" w:after="0" w:line="240" w:lineRule="auto"/>
        <w:rPr>
          <w:rFonts w:eastAsia="Times New Roman" w:cs="Arial"/>
          <w:color w:val="000000" w:themeColor="text1"/>
          <w:sz w:val="24"/>
          <w:szCs w:val="24"/>
          <w:lang w:val="zh-CN" w:eastAsia="pl-PL"/>
        </w:rPr>
      </w:pPr>
      <w:r>
        <w:rPr>
          <w:rFonts w:eastAsia="Times New Roman" w:cs="Arial"/>
          <w:b/>
          <w:color w:val="000000" w:themeColor="text1"/>
          <w:sz w:val="24"/>
          <w:szCs w:val="24"/>
          <w:lang w:val="zh-CN" w:eastAsia="pl-PL"/>
        </w:rPr>
        <w:t>IO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N </w:t>
      </w:r>
      <w:r>
        <w:rPr>
          <w:rFonts w:eastAsia="Times New Roman" w:cs="Arial"/>
          <w:color w:val="000000" w:themeColor="text1"/>
          <w:sz w:val="24"/>
          <w:szCs w:val="24"/>
          <w:lang w:val="zh-CN" w:eastAsia="pl-PL"/>
        </w:rPr>
        <w:t xml:space="preserve">jest </w:t>
      </w:r>
      <w:r>
        <w:rPr>
          <w:rFonts w:eastAsia="Times New Roman" w:cs="Arial"/>
          <w:b/>
          <w:color w:val="000000" w:themeColor="text1"/>
          <w:sz w:val="24"/>
          <w:szCs w:val="24"/>
          <w:lang w:val="zh-CN" w:eastAsia="pl-PL"/>
        </w:rPr>
        <w:t xml:space="preserve">Zarząd </w:t>
      </w:r>
      <w:r>
        <w:rPr>
          <w:rFonts w:eastAsia="Times New Roman" w:cs="Arial"/>
          <w:b/>
          <w:color w:val="000000" w:themeColor="text1"/>
          <w:sz w:val="24"/>
          <w:szCs w:val="24"/>
          <w:lang w:val="zh-CN" w:eastAsia="pl-PL"/>
        </w:rPr>
        <w:t>Województwa Podkarpackiego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 xml:space="preserve"> z siedzibą w Rzeszowie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="Arial"/>
          <w:color w:val="000000" w:themeColor="text1"/>
          <w:sz w:val="24"/>
          <w:szCs w:val="24"/>
          <w:lang w:val="zh-CN" w:eastAsia="pl-PL"/>
        </w:rPr>
        <w:t xml:space="preserve"> pełniący funkcję </w:t>
      </w:r>
      <w:r>
        <w:rPr>
          <w:rFonts w:eastAsia="Times New Roman" w:cs="Arial"/>
          <w:b/>
          <w:color w:val="000000" w:themeColor="text1"/>
          <w:sz w:val="24"/>
          <w:szCs w:val="24"/>
          <w:lang w:val="zh-CN" w:eastAsia="pl-PL"/>
        </w:rPr>
        <w:t xml:space="preserve">IZ 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FEP</w:t>
      </w:r>
      <w:r>
        <w:rPr>
          <w:rFonts w:eastAsia="Times New Roman" w:cs="Arial"/>
          <w:b/>
          <w:color w:val="000000" w:themeColor="text1"/>
          <w:sz w:val="24"/>
          <w:szCs w:val="24"/>
          <w:lang w:val="zh-CN" w:eastAsia="pl-PL"/>
        </w:rPr>
        <w:t xml:space="preserve"> 20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21</w:t>
      </w:r>
      <w:r>
        <w:rPr>
          <w:rFonts w:eastAsia="Times New Roman" w:cs="Arial"/>
          <w:b/>
          <w:color w:val="000000" w:themeColor="text1"/>
          <w:sz w:val="24"/>
          <w:szCs w:val="24"/>
          <w:lang w:val="zh-CN" w:eastAsia="pl-PL"/>
        </w:rPr>
        <w:t>-202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7</w:t>
      </w:r>
      <w:r>
        <w:rPr>
          <w:rFonts w:eastAsia="Times New Roman" w:cs="Arial"/>
          <w:color w:val="000000" w:themeColor="text1"/>
          <w:sz w:val="24"/>
          <w:szCs w:val="24"/>
          <w:lang w:val="zh-CN" w:eastAsia="pl-PL"/>
        </w:rPr>
        <w:t xml:space="preserve">, którego zadania wykonują merytoryczne komórki Urzędu Marszałkowskiego Województwa Podkarpackiego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Rzeszowie </w:t>
      </w:r>
      <w:r>
        <w:rPr>
          <w:rFonts w:eastAsia="Times New Roman" w:cs="Arial"/>
          <w:color w:val="000000" w:themeColor="text1"/>
          <w:sz w:val="24"/>
          <w:szCs w:val="24"/>
          <w:lang w:val="zh-CN" w:eastAsia="pl-PL"/>
        </w:rPr>
        <w:t>(UMWP),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  <w:lang w:val="zh-CN" w:eastAsia="pl-PL"/>
        </w:rPr>
        <w:t>w tym zadania:</w:t>
      </w:r>
    </w:p>
    <w:p w:rsidR="00AD4736" w:rsidRDefault="009E1E4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ind w:left="714" w:hanging="35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zarządzania FEP 2021-2027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realizuje:</w:t>
      </w:r>
    </w:p>
    <w:p w:rsidR="00AD4736" w:rsidRDefault="009E1E49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Zarządzania Regionalnym Programem Operacyjnym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al. Łukasza Cieplińskiego 4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35-010 Rzeszów,</w:t>
      </w:r>
    </w:p>
    <w:p w:rsidR="00AD4736" w:rsidRDefault="009E1E49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zakresie bezpośredniej obsługi procesu wyboru projektów realizuje:</w:t>
      </w:r>
    </w:p>
    <w:p w:rsidR="00AD4736" w:rsidRDefault="009E1E49">
      <w:pPr>
        <w:autoSpaceDE w:val="0"/>
        <w:autoSpaceDN w:val="0"/>
        <w:adjustRightInd w:val="0"/>
        <w:spacing w:before="0"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Departament Wdrażania Projektów Infrastrukturalnych Regionalnego Programu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Operacyjnego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al. Łukasza Cieplińskiego 4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35-010 Rzeszów,</w:t>
      </w:r>
    </w:p>
    <w:p w:rsidR="00AD4736" w:rsidRDefault="009E1E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zakresie opiniowania poprawności przeprowadzenia procedury oddziaływania inwestycji na środowisko oraz weryfikacji zgodności projektów z zasadą DNSH: </w:t>
      </w:r>
    </w:p>
    <w:p w:rsidR="00AD4736" w:rsidRDefault="009E1E49">
      <w:pPr>
        <w:autoSpaceDE w:val="0"/>
        <w:autoSpaceDN w:val="0"/>
        <w:adjustRightInd w:val="0"/>
        <w:spacing w:before="0" w:after="240" w:line="240" w:lineRule="auto"/>
        <w:ind w:left="72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Departament Ochrony Środowiska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 xml:space="preserve">ul. Lubelska 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35-241 Rzeszów.</w:t>
      </w:r>
    </w:p>
    <w:p w:rsidR="00AD4736" w:rsidRDefault="009E1E49">
      <w:pPr>
        <w:pStyle w:val="Nagwek2"/>
        <w:framePr w:wrap="auto" w:vAnchor="margin" w:yAlign="inline"/>
      </w:pPr>
      <w:bookmarkStart w:id="19" w:name="_Toc134094150"/>
      <w:r>
        <w:lastRenderedPageBreak/>
        <w:t>4</w:t>
      </w:r>
      <w:r>
        <w:tab/>
        <w:t>TYPY PROJEKTÓW PODLEGAJĄCYCH DOFINANSOWANIU</w:t>
      </w:r>
      <w:bookmarkEnd w:id="19"/>
    </w:p>
    <w:p w:rsidR="00AD4736" w:rsidRDefault="009E1E49">
      <w:pPr>
        <w:spacing w:before="120" w:after="120"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4.1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 xml:space="preserve">Niniejsze postępowanie, prowadzone w sposób niekonkurencyjny dotyczy priorytetu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FEPK.04 Mobilność i łączność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działania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FEPK.04.01 Drogi wojewódzkie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określonego w SZOP i prowadzone jest dla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projektów:</w:t>
      </w:r>
    </w:p>
    <w:p w:rsidR="00AD4736" w:rsidRDefault="009E1E49">
      <w:pPr>
        <w:pStyle w:val="Akapitzlist"/>
        <w:numPr>
          <w:ilvl w:val="0"/>
          <w:numId w:val="5"/>
        </w:numPr>
        <w:spacing w:before="120" w:after="120" w:line="240" w:lineRule="auto"/>
        <w:ind w:left="993" w:hanging="426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Przebudowa/r</w:t>
      </w:r>
      <w:r>
        <w:rPr>
          <w:rFonts w:cstheme="minorHAnsi"/>
          <w:b/>
          <w:sz w:val="24"/>
          <w:szCs w:val="24"/>
        </w:rPr>
        <w:t>ozbudowa drogi wojewódzkiej nr 881 na odcinku Kańczuga – Pruchnik - etap II;</w:t>
      </w:r>
    </w:p>
    <w:p w:rsidR="00AD4736" w:rsidRDefault="009E1E49">
      <w:pPr>
        <w:pStyle w:val="Akapitzlist"/>
        <w:numPr>
          <w:ilvl w:val="0"/>
          <w:numId w:val="5"/>
        </w:numPr>
        <w:spacing w:before="120"/>
        <w:ind w:left="993" w:hanging="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Rozbudowa DW 988 na odcinku od miejscowości Czudec do miejscowości Zaborów;</w:t>
      </w:r>
    </w:p>
    <w:p w:rsidR="00AD4736" w:rsidRDefault="009E1E49">
      <w:pPr>
        <w:pStyle w:val="Akapitzlist"/>
        <w:numPr>
          <w:ilvl w:val="0"/>
          <w:numId w:val="5"/>
        </w:numPr>
        <w:spacing w:before="120" w:after="120" w:line="240" w:lineRule="auto"/>
        <w:ind w:left="992" w:hanging="357"/>
        <w:contextualSpacing w:val="0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Przebudowa i rozbudowa drogi wojewódzkiej nr 877 na odcinku Dylągówka – Szklary</w:t>
      </w:r>
      <w:r>
        <w:rPr>
          <w:rFonts w:cstheme="minorHAnsi"/>
          <w:b/>
          <w:sz w:val="24"/>
          <w:szCs w:val="24"/>
        </w:rPr>
        <w:t>;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AD4736" w:rsidRDefault="009E1E49">
      <w:pPr>
        <w:pStyle w:val="Akapitzlist"/>
        <w:spacing w:before="120" w:after="0" w:line="240" w:lineRule="auto"/>
        <w:ind w:left="1560" w:hanging="851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zakresie inwestycji dotyczących dróg wojewódzkich, w tym inwestycje:</w:t>
      </w:r>
    </w:p>
    <w:p w:rsidR="00AD4736" w:rsidRDefault="009E1E49">
      <w:pPr>
        <w:pStyle w:val="Akapitzlist"/>
        <w:numPr>
          <w:ilvl w:val="0"/>
          <w:numId w:val="6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rozwój infrastruktury dróg wojewódzkich lub poprawę bezpieczeństwa ruchu drogowego (wyłącznie jako element projektów – np. likwidacja miejsc niebezpiecznych) lub ukierunkowane na z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mniejszenie ruchu samochodowego (tranzytowego) w miastach (np. obwodnice),</w:t>
      </w:r>
    </w:p>
    <w:p w:rsidR="00AD4736" w:rsidRDefault="009E1E49">
      <w:pPr>
        <w:pStyle w:val="Akapitzlist"/>
        <w:numPr>
          <w:ilvl w:val="0"/>
          <w:numId w:val="6"/>
        </w:numPr>
        <w:spacing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systemy / narzędzia cyfrowe (np. ITS) – wyłącznie jako element projektów,</w:t>
      </w:r>
    </w:p>
    <w:p w:rsidR="00AD4736" w:rsidRDefault="009E1E49">
      <w:pPr>
        <w:pStyle w:val="Akapitzlist"/>
        <w:numPr>
          <w:ilvl w:val="0"/>
          <w:numId w:val="6"/>
        </w:numPr>
        <w:spacing w:line="240" w:lineRule="auto"/>
        <w:ind w:left="714" w:hanging="357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infrastrukturę wykorzystującą alternatywne źródła energii (np. oświetlenie dróg, podświetlane znaki drogo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we, urządzenia bezpieczeństwa ruchu drogowego wykorzystujące OZE) – wyłącznie jako niezbędny i niedominujący element projektów,</w:t>
      </w:r>
    </w:p>
    <w:p w:rsidR="00AD4736" w:rsidRDefault="009E1E49">
      <w:pPr>
        <w:pStyle w:val="Akapitzlist"/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spełniające co najmniej jeden z poniższych warunków:</w:t>
      </w:r>
    </w:p>
    <w:p w:rsidR="00AD4736" w:rsidRDefault="009E1E49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bezpośrednie połączenia do dróg TEN-T, przejść granicznych, portów lotniczy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ch, istniejących lub nowych terenów inwestycyjnych, terminali intermodalnych, centrów lub platform logistycznych, stacji kolejowych, innych węzłów transportowych / gałęzi transportu,</w:t>
      </w:r>
    </w:p>
    <w:p w:rsidR="00AD4736" w:rsidRDefault="009E1E49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pośrednie połączenia do sieci TEN-T na obszarach górskich,</w:t>
      </w:r>
    </w:p>
    <w:p w:rsidR="00AD4736" w:rsidRDefault="009E1E49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poprawa dostęp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ności obszarów o utrudnionej dostępności (obszary o najniższej dostępności lub najbardziej oddalone) oraz obszarów atrakcyjnych turystycznie z ośrodkami koncentracji funkcji gospodarczych,</w:t>
      </w:r>
    </w:p>
    <w:p w:rsidR="00AD4736" w:rsidRDefault="009E1E49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infrastruktura wykorzystywana do wykonywania regularnych usług publ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icznego transportu zbiorowego na zasadach użyteczności publicznej,</w:t>
      </w:r>
    </w:p>
    <w:p w:rsidR="00AD4736" w:rsidRDefault="009E1E49">
      <w:pPr>
        <w:pStyle w:val="Akapitzlist"/>
        <w:numPr>
          <w:ilvl w:val="0"/>
          <w:numId w:val="6"/>
        </w:numPr>
        <w:spacing w:after="120" w:line="240" w:lineRule="auto"/>
        <w:contextualSpacing w:val="0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obwodnice.</w:t>
      </w:r>
    </w:p>
    <w:p w:rsidR="00AD4736" w:rsidRDefault="009E1E49">
      <w:pPr>
        <w:pStyle w:val="Akapitzlist"/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4.2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  <w:t xml:space="preserve">Niniejszy nabór odnosi się do projektów, które zostały uwzględnione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w harmonogramie naboru wniosków przyjętym przez Zarząd Województwa Podkarpackiego i opublikowanym na stro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nie:</w:t>
      </w:r>
      <w:r>
        <w:rPr>
          <w:rStyle w:val="Hipercze"/>
          <w:rFonts w:eastAsia="Times New Roman" w:cs="Arial"/>
          <w:sz w:val="24"/>
          <w:szCs w:val="24"/>
          <w:lang w:eastAsia="pl-PL"/>
        </w:rPr>
        <w:t xml:space="preserve"> </w:t>
      </w:r>
      <w:hyperlink r:id="rId11" w:tooltip="Link do zewnętrznej strony otwiera się w tym samym oknie" w:history="1">
        <w:r>
          <w:rPr>
            <w:rStyle w:val="Hipercze"/>
            <w:rFonts w:eastAsia="Times New Roman" w:cs="Arial"/>
            <w:sz w:val="24"/>
            <w:szCs w:val="24"/>
            <w:lang w:eastAsia="pl-PL"/>
          </w:rPr>
          <w:t>Harmonogram naboru wniosków</w:t>
        </w:r>
      </w:hyperlink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 lub zostaną uwzględnione w zaktualizowanym harmonogramie. </w:t>
      </w:r>
    </w:p>
    <w:p w:rsidR="00AD4736" w:rsidRDefault="009E1E49">
      <w:pPr>
        <w:spacing w:line="240" w:lineRule="auto"/>
        <w:ind w:left="567" w:hanging="567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4.3</w:t>
      </w:r>
      <w:r>
        <w:rPr>
          <w:rFonts w:eastAsia="Times New Roman" w:cs="Arial"/>
          <w:color w:val="FF0000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 xml:space="preserve">Realizacja zgłoszonych w ramach </w:t>
      </w:r>
      <w:r>
        <w:rPr>
          <w:rFonts w:eastAsia="Times New Roman" w:cs="Arial"/>
          <w:sz w:val="24"/>
          <w:szCs w:val="24"/>
          <w:lang w:eastAsia="pl-PL"/>
        </w:rPr>
        <w:t>naboru projektów powinna zostać zakończona (złożony wniosek o płatność końcową) w następujących terminach:</w:t>
      </w:r>
    </w:p>
    <w:p w:rsidR="00AD4736" w:rsidRDefault="009E1E49">
      <w:pPr>
        <w:pStyle w:val="Akapitzlist"/>
        <w:numPr>
          <w:ilvl w:val="0"/>
          <w:numId w:val="7"/>
        </w:numPr>
        <w:spacing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31 grudnia 2025 r. – </w:t>
      </w:r>
      <w:r>
        <w:rPr>
          <w:rFonts w:eastAsia="Times New Roman" w:cs="Arial"/>
          <w:sz w:val="24"/>
          <w:szCs w:val="24"/>
          <w:lang w:eastAsia="pl-PL"/>
        </w:rPr>
        <w:t>projekt wymieniony w pkt 4.1 ppkt 1);</w:t>
      </w:r>
    </w:p>
    <w:p w:rsidR="00AD4736" w:rsidRDefault="009E1E49">
      <w:pPr>
        <w:pStyle w:val="Akapitzlist"/>
        <w:numPr>
          <w:ilvl w:val="0"/>
          <w:numId w:val="8"/>
        </w:numPr>
        <w:spacing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do 30 września 2026 r. </w:t>
      </w:r>
      <w:r>
        <w:rPr>
          <w:rFonts w:eastAsia="Times New Roman" w:cs="Arial"/>
          <w:sz w:val="24"/>
          <w:szCs w:val="24"/>
          <w:lang w:eastAsia="pl-PL"/>
        </w:rPr>
        <w:t>– projekt wymieniony w pkt 4.1 ppkt 2);</w:t>
      </w:r>
    </w:p>
    <w:p w:rsidR="00AD4736" w:rsidRDefault="009E1E49">
      <w:pPr>
        <w:pStyle w:val="Akapitzlist"/>
        <w:numPr>
          <w:ilvl w:val="0"/>
          <w:numId w:val="8"/>
        </w:numPr>
        <w:spacing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do 31 grudnia 2027 r.</w:t>
      </w:r>
      <w:r>
        <w:rPr>
          <w:rFonts w:eastAsia="Times New Roman" w:cs="Arial"/>
          <w:sz w:val="24"/>
          <w:szCs w:val="24"/>
          <w:lang w:eastAsia="pl-PL"/>
        </w:rPr>
        <w:t xml:space="preserve"> – projekt wymieniony w pkt 4.1 ppkt 3).</w:t>
      </w:r>
    </w:p>
    <w:p w:rsidR="00AD4736" w:rsidRDefault="009E1E49">
      <w:pPr>
        <w:spacing w:before="120" w:after="240" w:line="240" w:lineRule="auto"/>
        <w:ind w:left="284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lastRenderedPageBreak/>
        <w:t>Po wyborze projektu do dofinansowania, IZ FEP 2021-2027 w uzasadnionych przypadkach może wyrazić zgodę na zmianę okresu realizacji projektu.</w:t>
      </w:r>
    </w:p>
    <w:p w:rsidR="00AD4736" w:rsidRDefault="009E1E49">
      <w:pPr>
        <w:pStyle w:val="Nagwek2"/>
        <w:framePr w:wrap="auto" w:vAnchor="margin" w:yAlign="inline"/>
      </w:pPr>
      <w:bookmarkStart w:id="20" w:name="_Toc134094151"/>
      <w:r>
        <w:t>5</w:t>
      </w:r>
      <w:r>
        <w:tab/>
        <w:t>TYPY BENEFICJENTÓW</w:t>
      </w:r>
      <w:bookmarkEnd w:id="20"/>
    </w:p>
    <w:p w:rsidR="00AD4736" w:rsidRDefault="009E1E49">
      <w:pPr>
        <w:pStyle w:val="Akapitzlist"/>
        <w:numPr>
          <w:ilvl w:val="1"/>
          <w:numId w:val="9"/>
        </w:numPr>
        <w:spacing w:line="240" w:lineRule="auto"/>
        <w:ind w:left="567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</w:rPr>
        <w:t>O dofinansowanie w ramach postępowania w zakresie wyb</w:t>
      </w:r>
      <w:r>
        <w:rPr>
          <w:color w:val="000000" w:themeColor="text1"/>
          <w:sz w:val="24"/>
          <w:szCs w:val="24"/>
        </w:rPr>
        <w:t>oru projektów jako wnioskodawca może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ubiegać się:</w:t>
      </w:r>
    </w:p>
    <w:p w:rsidR="00AD4736" w:rsidRDefault="009E1E49">
      <w:pPr>
        <w:pStyle w:val="Akapitzlist"/>
        <w:spacing w:after="240" w:line="240" w:lineRule="auto"/>
        <w:ind w:left="567"/>
        <w:contextualSpacing w:val="0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Województwo Podkarpackie.</w:t>
      </w:r>
    </w:p>
    <w:p w:rsidR="00AD4736" w:rsidRDefault="009E1E49">
      <w:pPr>
        <w:pStyle w:val="Akapitzlist"/>
        <w:numPr>
          <w:ilvl w:val="1"/>
          <w:numId w:val="9"/>
        </w:numPr>
        <w:spacing w:before="240" w:line="240" w:lineRule="auto"/>
        <w:ind w:left="567" w:hanging="567"/>
        <w:contextualSpacing w:val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Dofinansowania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nie mogą otrzymać podmioty</w:t>
      </w:r>
      <w:r>
        <w:rPr>
          <w:color w:val="000000" w:themeColor="text1"/>
          <w:sz w:val="24"/>
          <w:szCs w:val="24"/>
        </w:rPr>
        <w:t>: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zostały wykluczone z możliwości otrzymania środków przeznaczonych na realizację programów finansowanych z udziałem środków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europejskich, na podstawie art. 207 ustawy o finansach publicznych;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na których ciąży obowiązek zwrotu pomocy wynikający z decyzji KE uznającej pomoc za niezgodną z prawem oraz ze wspólnym rynkiem w rozumieniu art. 107 TFUE (dotyczy projektów objętych pomoc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ą państwa, dla których warunek został uwzględniony w programie pomocowym); 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karane na mocy zapisów ustawy z dnia 15 czerwca 2012 r. o skutkach powierzania wykonywania pracy cudzoziemcom przebywającym wbrew przepisom na terytorium Rzeczpospolitej Polskiej,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zakazem dostępu do środków, o których mowa w art. 5 ust. 3 pkt 1 i 4 ustawy o finansach publicznych; 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jednostki samorządu terytorialnego, które podjęły jakiekolwiek działania dyskryminujące, sprzeczne z zasadami, o których mowa w art. 9 ust. 3 rozporządzen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ia ogólnego, jak również podmioty kontrolowane lub zależne od tych jednostek;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karane na podstawie art. 9 ust. 1 pkt 2a ustawy z dnia 28 października 2002 r. o odpowiedzialności podmiotów zbiorowych za czyny zabronione pod groźbą kary;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przedsiębiorstwa w tr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udnej sytuacji w rozumieniu unijnych przepisów dotyczących pomocy państwa;</w:t>
      </w:r>
    </w:p>
    <w:p w:rsidR="00AD4736" w:rsidRDefault="009E1E49">
      <w:pPr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które są osobą fizyczną lub prawną lub powiązaną z nimi osobą fizyczną lub prawną wymienioną w załączniku I do Rozporządzenia Rady (UE) nr 269/2014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z dnia 17 marca 2014 r. w sprawi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 środków ograniczających w odniesieniu do działań podważających integralność terytorialną, suwerenność i niezależność Ukrainy lub im zagrażających (ww. osoby i podmioty objęte są również decyzjami Ministra Spraw Wewnętrznych i Administracji ws. wpisu na l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istę osób i podmiotów, wobec których stosowane są środki, o których mowa w ustawie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o szczególnych rozwiązaniach w zakresie przeciwdziałania wspieraniu agresji na Ukrainę oraz służących ochronie bezpieczeństwa narodowego).</w:t>
      </w:r>
    </w:p>
    <w:p w:rsidR="00AD4736" w:rsidRDefault="009E1E49">
      <w:pPr>
        <w:pStyle w:val="Nagwek2"/>
        <w:framePr w:wrap="auto" w:vAnchor="margin" w:yAlign="inline"/>
        <w:spacing w:before="240"/>
      </w:pPr>
      <w:bookmarkStart w:id="21" w:name="_Toc134094152"/>
      <w:r>
        <w:t>6</w:t>
      </w:r>
      <w:r>
        <w:tab/>
        <w:t>KWOTA PRZEZNACZONA NA DOFINANSO</w:t>
      </w:r>
      <w:r>
        <w:t>WANIE PROJEKTÓW W NABORZE</w:t>
      </w:r>
      <w:bookmarkEnd w:id="21"/>
    </w:p>
    <w:p w:rsidR="00AD4736" w:rsidRDefault="009E1E49">
      <w:pPr>
        <w:pStyle w:val="Akapitzlist"/>
        <w:numPr>
          <w:ilvl w:val="1"/>
          <w:numId w:val="11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Kwota środków przeznaczona na dofinansowanie projektów w ramach naboru</w:t>
      </w:r>
      <w:r>
        <w:rPr>
          <w:rFonts w:cs="Arial"/>
          <w:color w:val="000000" w:themeColor="text1"/>
          <w:sz w:val="24"/>
          <w:szCs w:val="24"/>
        </w:rPr>
        <w:t xml:space="preserve"> wynosi: </w:t>
      </w:r>
      <w:r>
        <w:rPr>
          <w:rFonts w:cs="Arial"/>
          <w:b/>
          <w:sz w:val="24"/>
          <w:szCs w:val="24"/>
        </w:rPr>
        <w:t xml:space="preserve">277 278 206,00 </w:t>
      </w:r>
      <w:r>
        <w:rPr>
          <w:rFonts w:cs="Arial"/>
          <w:b/>
          <w:bCs/>
          <w:sz w:val="24"/>
          <w:szCs w:val="24"/>
        </w:rPr>
        <w:t>PLN</w:t>
      </w:r>
      <w:r>
        <w:rPr>
          <w:rFonts w:cs="Arial"/>
          <w:sz w:val="24"/>
          <w:szCs w:val="24"/>
        </w:rPr>
        <w:t xml:space="preserve">. </w:t>
      </w:r>
    </w:p>
    <w:p w:rsidR="00AD4736" w:rsidRDefault="009E1E49">
      <w:pPr>
        <w:pStyle w:val="Akapitzlist"/>
        <w:numPr>
          <w:ilvl w:val="1"/>
          <w:numId w:val="11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ION przed zakończeniem postępowania zastrzega możliwość zwiększenia kwoty przeznaczonej na dofinansowanie projektów w naborze</w:t>
      </w:r>
      <w:r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:rsidR="00AD4736" w:rsidRDefault="009E1E49">
      <w:pPr>
        <w:pStyle w:val="Akapitzlist"/>
        <w:numPr>
          <w:ilvl w:val="1"/>
          <w:numId w:val="11"/>
        </w:numPr>
        <w:spacing w:after="0" w:line="240" w:lineRule="auto"/>
        <w:ind w:left="567" w:hanging="567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ION zastrzega możliwość zmniejszenia kwoty przeznaczonej na dofinansowanie projektów w naborze, jeżeli w momencie publikacji informacji </w:t>
      </w:r>
      <w:r>
        <w:rPr>
          <w:rFonts w:cs="Arial"/>
          <w:bCs/>
          <w:color w:val="000000" w:themeColor="text1"/>
          <w:sz w:val="24"/>
          <w:szCs w:val="24"/>
        </w:rPr>
        <w:t xml:space="preserve">o projektach wybranych </w:t>
      </w:r>
      <w:r>
        <w:rPr>
          <w:rFonts w:cs="Arial"/>
          <w:bCs/>
          <w:color w:val="000000" w:themeColor="text1"/>
          <w:sz w:val="24"/>
          <w:szCs w:val="24"/>
        </w:rPr>
        <w:lastRenderedPageBreak/>
        <w:t>do dofinansowania oraz o projektach, które otrzymały ocenę negatywną</w:t>
      </w:r>
      <w:r>
        <w:rPr>
          <w:rFonts w:cs="Arial"/>
          <w:color w:val="000000" w:themeColor="text1"/>
          <w:sz w:val="24"/>
          <w:szCs w:val="24"/>
          <w:lang w:val="zh-CN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 xml:space="preserve">kurs EUR będzie niższy, niż </w:t>
      </w:r>
      <w:r>
        <w:rPr>
          <w:rFonts w:cs="Arial"/>
          <w:color w:val="000000" w:themeColor="text1"/>
          <w:sz w:val="24"/>
          <w:szCs w:val="24"/>
        </w:rPr>
        <w:t>w dniu ogłoszenia naboru.</w:t>
      </w:r>
    </w:p>
    <w:p w:rsidR="00AD4736" w:rsidRDefault="009E1E49">
      <w:pPr>
        <w:pStyle w:val="Akapitzlist"/>
        <w:spacing w:after="240" w:line="240" w:lineRule="auto"/>
        <w:ind w:left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Kwota, która może zostać zakontraktowana w ramach umów o dofinansowanie projektów w ramach ogłoszonego naboru uzależniona jest od aktualnego w danym miesiącu kursu EUR oraz wartości algorytmu wyrażającego w zł miesięczny limit śro</w:t>
      </w:r>
      <w:r>
        <w:rPr>
          <w:rFonts w:cs="Arial"/>
          <w:sz w:val="24"/>
          <w:szCs w:val="24"/>
        </w:rPr>
        <w:t xml:space="preserve">dków wspólnotowych oraz krajowych możliwych do zakontraktowania. Umowy </w:t>
      </w:r>
      <w:r>
        <w:rPr>
          <w:rFonts w:cs="Arial"/>
          <w:sz w:val="24"/>
          <w:szCs w:val="24"/>
        </w:rPr>
        <w:br/>
        <w:t>o dofinansowanie projektów zostaną zawarte z uwzględnieniem wysokości dostępnej alokacji wyliczonej na podstawie algorytmu przeliczania środków.</w:t>
      </w:r>
    </w:p>
    <w:p w:rsidR="00AD4736" w:rsidRDefault="009E1E49">
      <w:pPr>
        <w:pStyle w:val="Nagwek2"/>
        <w:framePr w:wrap="auto" w:vAnchor="margin" w:yAlign="inline"/>
        <w:ind w:left="567" w:hanging="567"/>
      </w:pPr>
      <w:bookmarkStart w:id="22" w:name="_Toc134094153"/>
      <w:r>
        <w:t>7</w:t>
      </w:r>
      <w:r>
        <w:tab/>
        <w:t>LIMITY DOTYCZĄCE WARTOŚCI PROJEKTU OR</w:t>
      </w:r>
      <w:r>
        <w:t>AZ WYSOKOŚCI DOFINANSOWANIA</w:t>
      </w:r>
      <w:bookmarkEnd w:id="22"/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</w:pPr>
      <w:bookmarkStart w:id="23" w:name="_Hlk123217719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Maksymalny % poziom dofinansowania wydatków kwalifikowalnych w projekcie (środki UE)</w:t>
      </w:r>
      <w:bookmarkEnd w:id="23"/>
    </w:p>
    <w:p w:rsidR="00AD4736" w:rsidRDefault="009E1E49">
      <w:pPr>
        <w:spacing w:after="0" w:line="240" w:lineRule="auto"/>
        <w:ind w:left="851" w:hanging="142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i/>
          <w:sz w:val="24"/>
          <w:szCs w:val="24"/>
          <w:lang w:eastAsia="pl-PL"/>
        </w:rPr>
        <w:t>85%</w:t>
      </w:r>
      <w:bookmarkStart w:id="24" w:name="_Hlk123217737"/>
      <w:r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1"/>
      </w:r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i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Maksymalny % poziom dofinansowania całkowitego wydatków kwalifikowalnych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br/>
        <w:t xml:space="preserve">w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projekcie (środki UE + współfinansowanie ze środków krajowych</w:t>
      </w:r>
      <w:r>
        <w:rPr>
          <w:color w:val="000000" w:themeColor="text1"/>
        </w:rPr>
        <w:t xml:space="preserve">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przyznane beneficjentowi)</w:t>
      </w:r>
      <w:bookmarkEnd w:id="24"/>
    </w:p>
    <w:p w:rsidR="00AD4736" w:rsidRDefault="009E1E49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100%</w:t>
      </w:r>
      <w:r>
        <w:rPr>
          <w:rStyle w:val="Odwoanieprzypisudolnego"/>
          <w:rFonts w:eastAsia="Times New Roman" w:cs="Arial"/>
          <w:color w:val="000000" w:themeColor="text1"/>
          <w:sz w:val="24"/>
          <w:szCs w:val="24"/>
          <w:lang w:eastAsia="pl-PL"/>
        </w:rPr>
        <w:footnoteReference w:id="2"/>
      </w:r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5" w:name="_Hlk123217752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projektu</w:t>
      </w:r>
      <w:bookmarkEnd w:id="25"/>
    </w:p>
    <w:p w:rsidR="00AD4736" w:rsidRDefault="009E1E49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6" w:name="_Hlk123217773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Maksymalna wartość projektu</w:t>
      </w:r>
      <w:bookmarkEnd w:id="26"/>
    </w:p>
    <w:p w:rsidR="00AD4736" w:rsidRDefault="009E1E49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Zgodnie z zapisami SZOP dla danego priorytetu / działania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i/>
          <w:color w:val="000000" w:themeColor="text1"/>
          <w:sz w:val="24"/>
          <w:szCs w:val="24"/>
          <w:lang w:eastAsia="pl-PL"/>
        </w:rPr>
        <w:t>nie dotyczy</w:t>
      </w:r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7" w:name="_Hlk123217789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Minimalna wartość wydatków kwalifikowanych w projekcie</w:t>
      </w:r>
      <w:bookmarkEnd w:id="27"/>
    </w:p>
    <w:p w:rsidR="00AD4736" w:rsidRDefault="009E1E49">
      <w:pPr>
        <w:spacing w:after="0" w:line="240" w:lineRule="auto"/>
        <w:ind w:left="643" w:firstLine="66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8" w:name="_Hlk123217835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 xml:space="preserve">Maksymalna wartość wydatków </w:t>
      </w:r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kwalifikowanych w projekcie</w:t>
      </w:r>
      <w:bookmarkEnd w:id="28"/>
    </w:p>
    <w:p w:rsidR="00AD4736" w:rsidRDefault="009E1E49">
      <w:pPr>
        <w:spacing w:after="0" w:line="240" w:lineRule="auto"/>
        <w:ind w:left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nie dotyczy</w:t>
      </w:r>
    </w:p>
    <w:p w:rsidR="00AD4736" w:rsidRDefault="009E1E49">
      <w:pPr>
        <w:pStyle w:val="Akapitzlist"/>
        <w:numPr>
          <w:ilvl w:val="1"/>
          <w:numId w:val="12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29" w:name="_Hlk123217855"/>
      <w:r>
        <w:rPr>
          <w:rFonts w:eastAsia="Times New Roman" w:cs="Arial"/>
          <w:b/>
          <w:bCs/>
          <w:color w:val="000000" w:themeColor="text1"/>
          <w:sz w:val="24"/>
          <w:szCs w:val="24"/>
          <w:lang w:eastAsia="pl-PL"/>
        </w:rPr>
        <w:t>Minimalny (%) wkład własny beneficjenta</w:t>
      </w:r>
      <w:bookmarkEnd w:id="29"/>
    </w:p>
    <w:p w:rsidR="00AD4736" w:rsidRDefault="009E1E49">
      <w:pPr>
        <w:spacing w:after="240" w:line="240" w:lineRule="auto"/>
        <w:ind w:left="709"/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Zgodnie z zapisami SZOP dla danego priorytetu / działania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 xml:space="preserve">15% (nie dotyczy projektów z zakresu dróg wojewódzkich, w </w:t>
      </w:r>
      <w:r>
        <w:rPr>
          <w:rFonts w:eastAsia="Times New Roman" w:cs="Arial"/>
          <w:b/>
          <w:bCs/>
          <w:i/>
          <w:color w:val="000000" w:themeColor="text1"/>
          <w:sz w:val="24"/>
          <w:szCs w:val="24"/>
          <w:lang w:eastAsia="pl-PL"/>
        </w:rPr>
        <w:t>ramach których uwzględnione zostanie dofinansowanie z budżetu państwa).</w:t>
      </w:r>
    </w:p>
    <w:p w:rsidR="00AD4736" w:rsidRDefault="009E1E49">
      <w:pPr>
        <w:pStyle w:val="Nagwek2"/>
        <w:framePr w:wrap="auto" w:vAnchor="margin" w:yAlign="inline"/>
      </w:pPr>
      <w:bookmarkStart w:id="30" w:name="_Toc134094154"/>
      <w:r>
        <w:t>8.</w:t>
      </w:r>
      <w:r>
        <w:tab/>
        <w:t>WYMAGANIA DOTYCZĄCE REALIZOWANYCH PROJEKTÓW</w:t>
      </w:r>
      <w:bookmarkEnd w:id="30"/>
    </w:p>
    <w:p w:rsidR="00AD4736" w:rsidRDefault="009E1E49">
      <w:pPr>
        <w:pStyle w:val="Nagwek3"/>
        <w:numPr>
          <w:ilvl w:val="1"/>
          <w:numId w:val="13"/>
        </w:numPr>
        <w:spacing w:before="120"/>
        <w:ind w:left="709" w:hanging="709"/>
        <w:rPr>
          <w:rFonts w:eastAsia="Times New Roman"/>
          <w:lang w:eastAsia="pl-PL"/>
        </w:rPr>
      </w:pPr>
      <w:bookmarkStart w:id="31" w:name="_Toc134094155"/>
      <w:r>
        <w:rPr>
          <w:rFonts w:eastAsia="Times New Roman"/>
          <w:lang w:eastAsia="pl-PL"/>
        </w:rPr>
        <w:t>POSTANOWIENIA OGÓLNE</w:t>
      </w:r>
      <w:bookmarkEnd w:id="31"/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Dofinansowania nie może uzyskać projekt, który został fizycznie ukończony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(w przypadku robót budowlanych) lub w peł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 wdrożony (w przypadku dostaw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>i usług) przed przedłożeniem wniosku o dofinansowanie projektu właściwej instytucji.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Przez projekt fizycznie ukończony lub w pełni wdrożony należy rozumieć projekt, dla którego przed dniem złożenia wniosku o dofinansowanie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projektu nastąpił odbiór ostatnich robót, dostaw lub usług przewidzianych do realizacji w jego zakresie rzeczowym.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Po wyborze projektu do dofinansowania, w uzasadnionych przypadkach, IZ FEP 2021-2027 zgodnie z art. 62 ustawy wdrożeniowej, może wyrazić zgod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ę na wprowadzenie zmian w projekcie, m.in. dot. lokalizacji, zakresu rzeczowego i przypisanych do nich wydatków.</w:t>
      </w:r>
    </w:p>
    <w:p w:rsidR="00AD4736" w:rsidRDefault="009E1E49">
      <w:pPr>
        <w:pStyle w:val="Nagwek3"/>
        <w:numPr>
          <w:ilvl w:val="1"/>
          <w:numId w:val="13"/>
        </w:numPr>
        <w:spacing w:before="100"/>
        <w:ind w:left="709" w:hanging="709"/>
        <w:rPr>
          <w:rFonts w:eastAsia="Times New Roman"/>
          <w:lang w:eastAsia="pl-PL"/>
        </w:rPr>
      </w:pPr>
      <w:bookmarkStart w:id="32" w:name="_Toc134094156"/>
      <w:r>
        <w:rPr>
          <w:rFonts w:eastAsia="Times New Roman"/>
          <w:lang w:eastAsia="pl-PL"/>
        </w:rPr>
        <w:t>Kwalifikowalność wydatków w projekcie</w:t>
      </w:r>
      <w:bookmarkEnd w:id="32"/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 ramach projektu za </w:t>
      </w:r>
      <w:bookmarkStart w:id="33" w:name="_Hlk129335202"/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kwalifikowalne zostaną uznane wyłącznie wydatki spełniające warunki określone w przepisach prawa unijnego i krajowego, w tym przepisach dotyczących zasad udzielania pomocy publicznej, obowiązujących w momencie udzielania wsparcia i w </w:t>
      </w:r>
      <w:r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Wytycznych dotyczących</w:t>
      </w:r>
      <w:r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 xml:space="preserve"> kwalifikowalności wydatków na lata 2021-2027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oraz </w:t>
      </w:r>
      <w:bookmarkStart w:id="34" w:name="_Hlk129335067"/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zgodne z </w:t>
      </w:r>
      <w:r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Katalogami wydatków</w:t>
      </w:r>
      <w:bookmarkEnd w:id="33"/>
      <w:bookmarkEnd w:id="34"/>
      <w:r>
        <w:rPr>
          <w:rFonts w:eastAsia="Times New Roman" w:cs="Arial"/>
          <w:iCs/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ramach niniejszego naboru podatek VAT w projektach jest kwalifikowalny zgodnie z art. 64 Rozporządzenia ogólnego.</w:t>
      </w:r>
    </w:p>
    <w:p w:rsidR="00AD4736" w:rsidRDefault="009E1E49">
      <w:pPr>
        <w:pStyle w:val="Nagwek3"/>
        <w:numPr>
          <w:ilvl w:val="1"/>
          <w:numId w:val="13"/>
        </w:numPr>
        <w:spacing w:before="100"/>
        <w:ind w:left="709" w:hanging="709"/>
        <w:rPr>
          <w:rFonts w:eastAsia="Times New Roman"/>
          <w:lang w:eastAsia="pl-PL"/>
        </w:rPr>
      </w:pPr>
      <w:bookmarkStart w:id="35" w:name="_Toc134094157"/>
      <w:r>
        <w:rPr>
          <w:rFonts w:eastAsia="Times New Roman"/>
          <w:lang w:eastAsia="pl-PL"/>
        </w:rPr>
        <w:t>Wymagania dotyczące zasad horyzontalnych</w:t>
      </w:r>
      <w:bookmarkEnd w:id="35"/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Wnioskodawca na ka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żdym etapie przygotowania, a następnie realizacji projektu nie może dopuszczać się działań lub zaniedbań noszących znamiona dyskryminacji pośredniej lub bezpośredniej, w szczególności ze względu na takie cechy jak płeć, rasa, pochodzenie etniczne, narodowo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ść, religię, wyznanie, światopogląd, niepełnosprawność, wiek lub orientację seksualną.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Wnioskodawca na każdym etapie przygotowania, a następnie realizacji projektu zobowiązany jest do zapewnienia zgodności prowadzonych działań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br/>
        <w:t xml:space="preserve">z postanowieniami </w:t>
      </w:r>
      <w:r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</w:t>
      </w:r>
      <w:r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 xml:space="preserve"> dotyczących realizacji zasad równościowych </w:t>
      </w:r>
      <w:r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br/>
        <w:t>w ramach funduszy unijnych na lata 2021-2027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, w tym adekwatnych do zakresu rzeczowego projektu </w:t>
      </w:r>
      <w:r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Standardów dostępności dla polityki spójności na lata 2021-2027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 stanowiących załącznik nr 2 do ww. Wytycznych.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bookmarkStart w:id="36" w:name="_Hlk128382402"/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Na 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tapie realizacji projektu IZ FEP 2021-2027</w:t>
      </w:r>
      <w:r>
        <w:rPr>
          <w:rFonts w:cs="Arial"/>
          <w:color w:val="000000" w:themeColor="text1"/>
          <w:sz w:val="24"/>
          <w:szCs w:val="24"/>
        </w:rPr>
        <w:t xml:space="preserve"> umożliwia Beneficjentowi sfinansowanie mechanizmu racjonalnych usprawnień, zgodnie z zasadami i w trybie wynikającym z </w:t>
      </w:r>
      <w:r>
        <w:rPr>
          <w:rFonts w:cs="Arial"/>
          <w:i/>
          <w:color w:val="000000" w:themeColor="text1"/>
          <w:sz w:val="24"/>
          <w:szCs w:val="24"/>
        </w:rPr>
        <w:t xml:space="preserve">Wytycznych dotyczących realizacji zasad równościowych w ramach funduszy unijnych na lata </w:t>
      </w:r>
      <w:r>
        <w:rPr>
          <w:rFonts w:cs="Arial"/>
          <w:i/>
          <w:color w:val="000000" w:themeColor="text1"/>
          <w:sz w:val="24"/>
          <w:szCs w:val="24"/>
        </w:rPr>
        <w:t>2021-2027</w:t>
      </w:r>
      <w:bookmarkEnd w:id="36"/>
      <w:r>
        <w:rPr>
          <w:rFonts w:cs="Arial"/>
          <w:i/>
          <w:color w:val="000000" w:themeColor="text1"/>
          <w:sz w:val="24"/>
          <w:szCs w:val="24"/>
        </w:rPr>
        <w:t>.</w:t>
      </w:r>
      <w:r>
        <w:rPr>
          <w:rFonts w:cs="Arial"/>
          <w:color w:val="000000" w:themeColor="text1"/>
          <w:sz w:val="24"/>
          <w:szCs w:val="24"/>
        </w:rPr>
        <w:t xml:space="preserve"> </w:t>
      </w:r>
    </w:p>
    <w:p w:rsidR="00AD4736" w:rsidRDefault="009E1E49">
      <w:pPr>
        <w:pStyle w:val="Nagwek3"/>
        <w:numPr>
          <w:ilvl w:val="1"/>
          <w:numId w:val="13"/>
        </w:numPr>
        <w:spacing w:before="120"/>
        <w:ind w:left="709" w:hanging="709"/>
        <w:rPr>
          <w:rFonts w:eastAsia="Times New Roman"/>
          <w:lang w:eastAsia="pl-PL"/>
        </w:rPr>
      </w:pPr>
      <w:bookmarkStart w:id="37" w:name="_Toc134094158"/>
      <w:r>
        <w:rPr>
          <w:rFonts w:eastAsia="Times New Roman"/>
          <w:lang w:eastAsia="pl-PL"/>
        </w:rPr>
        <w:t>Zamówienia udzielane w ramach projektu</w:t>
      </w:r>
      <w:bookmarkEnd w:id="37"/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Zamówienia publiczne w ramach projektu </w:t>
      </w:r>
      <w:r>
        <w:rPr>
          <w:color w:val="000000"/>
          <w:sz w:val="24"/>
          <w:szCs w:val="24"/>
          <w:lang w:eastAsia="pl-PL"/>
        </w:rPr>
        <w:t>wszczęte od dnia ogłoszenia Regulaminu wyboru projektów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 w stosunku do których nie mają zastosowania przepisy ustawy Pzp (ze względu na wartość zamówienia lub wyłącze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nia przedmiotowe/podmiotowe), powinny być udzielane w sposób zapewniający </w:t>
      </w:r>
      <w:r>
        <w:rPr>
          <w:color w:val="000000"/>
          <w:sz w:val="24"/>
          <w:szCs w:val="24"/>
          <w:lang w:eastAsia="pl-PL"/>
        </w:rPr>
        <w:t xml:space="preserve">odpowiedni poziom upublicznienia, 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zachowanie zasad równego traktowania wykonawców, przejrzystości, uczciwej konkurencji oraz dołożenia wszelkich starań w celu uniknięcia konfliktu in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teresów rozumianego jako brak bezstronności i obiektywności przy wyłanianiu wykonawcy w ramach realizowanego zamówienia. Przy weryfikacji spełnienia ww. przesłanek, IZ FEP 2021-2027 będzie kierowała się postanowieniami </w:t>
      </w:r>
      <w:r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</w:t>
      </w:r>
      <w:r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ści wydatków na lata 2021-2027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lastRenderedPageBreak/>
        <w:t xml:space="preserve">W przypadku zamówień </w:t>
      </w:r>
      <w:r>
        <w:rPr>
          <w:color w:val="000000"/>
          <w:sz w:val="24"/>
          <w:szCs w:val="24"/>
          <w:lang w:eastAsia="pl-PL"/>
        </w:rPr>
        <w:t>wszczętych przed ogłoszeniem Regulaminu wyboru projektów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IZ FEP 2021-2027 uzna za wystarczające upublicznienie zamówienia w Internecie (np. na stronie internetowej zamawiającego, branżowych portalach zamówieniowych itp.) z jednoczesnym zachowaniem zasad równego traktowania wykonawców, przejrzystości, uczciwej k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onkurencji oraz braku konfliktu interesów. Wykazanie, że ww. zasady zostały spełnione leży po stronie wnioskodawcy. 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Style w:val="markedcontent"/>
          <w:rFonts w:cs="Arial"/>
          <w:color w:val="000000" w:themeColor="text1"/>
          <w:sz w:val="24"/>
          <w:szCs w:val="24"/>
        </w:rPr>
        <w:t>Każdy wnioskodawca, przystępując do określania zakresu wydatków kwalifikowanych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markedcontent"/>
          <w:rFonts w:cs="Arial"/>
          <w:color w:val="000000" w:themeColor="text1"/>
          <w:sz w:val="24"/>
          <w:szCs w:val="24"/>
        </w:rPr>
        <w:t>w projekcie przewidzianym do współfinansowania w ramach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FEP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2021-2027, </w:t>
      </w:r>
      <w:r>
        <w:rPr>
          <w:rStyle w:val="markedcontent"/>
          <w:rFonts w:cs="Arial"/>
          <w:color w:val="000000" w:themeColor="text1"/>
          <w:sz w:val="24"/>
          <w:szCs w:val="24"/>
        </w:rPr>
        <w:t>powinien dokonać uprzedniej analizy, czy procedura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markedcontent"/>
          <w:rFonts w:cs="Arial"/>
          <w:color w:val="000000" w:themeColor="text1"/>
          <w:sz w:val="24"/>
          <w:szCs w:val="24"/>
        </w:rPr>
        <w:t>udzielenia zamówienia, które zamierza włączyć w zakres projektu, została</w:t>
      </w:r>
      <w:r>
        <w:rPr>
          <w:color w:val="000000" w:themeColor="text1"/>
          <w:sz w:val="24"/>
          <w:szCs w:val="24"/>
        </w:rPr>
        <w:t xml:space="preserve"> </w:t>
      </w:r>
      <w:r>
        <w:rPr>
          <w:rStyle w:val="markedcontent"/>
          <w:rFonts w:cs="Arial"/>
          <w:color w:val="000000" w:themeColor="text1"/>
          <w:sz w:val="24"/>
          <w:szCs w:val="24"/>
        </w:rPr>
        <w:t xml:space="preserve">przeprowadzona zgodnie z zasadami wynikającymi z </w:t>
      </w:r>
      <w:r>
        <w:rPr>
          <w:rFonts w:eastAsia="Times New Roman" w:cs="Arial"/>
          <w:i/>
          <w:iCs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>
        <w:rPr>
          <w:rStyle w:val="markedcontent"/>
          <w:rFonts w:cs="Arial"/>
          <w:color w:val="000000" w:themeColor="text1"/>
          <w:sz w:val="24"/>
          <w:szCs w:val="24"/>
        </w:rPr>
        <w:t xml:space="preserve">. 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Style w:val="markedcontent"/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 FEP 2021-2027 zachęca do udzielania zamówień z uwzględnieniem kryteriów związanych z jakością i kosztami cyklu życia oraz aspektami środowiskowymi (np. kryteria ekologicznych zamówień publicznych), społecznymi oraz innowacyjnymi.</w:t>
      </w:r>
    </w:p>
    <w:p w:rsidR="00AD4736" w:rsidRDefault="009E1E49">
      <w:pPr>
        <w:pStyle w:val="Nagwek3"/>
        <w:numPr>
          <w:ilvl w:val="1"/>
          <w:numId w:val="13"/>
        </w:numPr>
        <w:spacing w:before="120"/>
        <w:ind w:left="709" w:hanging="709"/>
        <w:rPr>
          <w:rFonts w:eastAsia="Times New Roman"/>
          <w:lang w:eastAsia="pl-PL"/>
        </w:rPr>
      </w:pPr>
      <w:bookmarkStart w:id="38" w:name="_Toc134094159"/>
      <w:r>
        <w:rPr>
          <w:rFonts w:eastAsia="Times New Roman"/>
          <w:lang w:eastAsia="pl-PL"/>
        </w:rPr>
        <w:t xml:space="preserve">Uproszczone metody </w:t>
      </w:r>
      <w:r>
        <w:rPr>
          <w:rFonts w:eastAsia="Times New Roman"/>
          <w:lang w:eastAsia="pl-PL"/>
        </w:rPr>
        <w:t>rozliczania wydatków</w:t>
      </w:r>
      <w:bookmarkEnd w:id="38"/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Uproszczone metody rozliczania wydatków stosowane są wyłącznie do kosztów pośrednich zgodnie z art. 54 lit a rozporządzenia ogólnego (nr 2021/1060).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W ramach naboru koszty pośrednie rozliczane będą według stawki ryczałtowej w wysokości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color w:val="000000" w:themeColor="text1"/>
          <w:sz w:val="24"/>
          <w:szCs w:val="24"/>
          <w:lang w:eastAsia="pl-PL"/>
        </w:rPr>
        <w:t>0.5 %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 kwalifikowalnych kosztów bezpośrednich.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09" w:hanging="709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 kwalifikowalne zostaną uznane koszty pośrednie spełniające warunki określone w </w:t>
      </w:r>
      <w:r>
        <w:rPr>
          <w:rFonts w:eastAsia="Times New Roman" w:cs="Arial"/>
          <w:i/>
          <w:color w:val="000000" w:themeColor="text1"/>
          <w:sz w:val="24"/>
          <w:szCs w:val="24"/>
          <w:lang w:eastAsia="pl-PL"/>
        </w:rPr>
        <w:t>Wytycznych dotyczących kwalifikowalności wydatków na lata 2021-2027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, Katalogach wydatków oraz zgodne z przepisami o pomocy pańs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twa.</w:t>
      </w:r>
    </w:p>
    <w:p w:rsidR="00AD4736" w:rsidRDefault="009E1E49">
      <w:pPr>
        <w:pStyle w:val="Nagwek3"/>
        <w:numPr>
          <w:ilvl w:val="1"/>
          <w:numId w:val="13"/>
        </w:numPr>
        <w:spacing w:before="120"/>
        <w:ind w:left="709" w:hanging="709"/>
        <w:rPr>
          <w:rFonts w:eastAsia="Times New Roman"/>
          <w:lang w:eastAsia="pl-PL"/>
        </w:rPr>
      </w:pPr>
      <w:bookmarkStart w:id="39" w:name="_Toc134094160"/>
      <w:r>
        <w:rPr>
          <w:rFonts w:eastAsia="Times New Roman"/>
          <w:lang w:eastAsia="pl-PL"/>
        </w:rPr>
        <w:t>Pomoc publiczna</w:t>
      </w:r>
      <w:bookmarkEnd w:id="39"/>
    </w:p>
    <w:p w:rsidR="00AD4736" w:rsidRDefault="009E1E49">
      <w:pPr>
        <w:spacing w:after="0" w:line="240" w:lineRule="auto"/>
        <w:ind w:left="709" w:hanging="709"/>
        <w:rPr>
          <w:rFonts w:cstheme="minorHAnsi"/>
          <w:color w:val="FF0000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8.6.1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>Dofinansowanie w ramach niniejszego naboru może zostać udzielone jako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l-PL"/>
        </w:rPr>
        <w:t>dofinansowanie, które nie stanowi pomocy publicznej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color w:val="FF0000"/>
          <w:sz w:val="24"/>
          <w:szCs w:val="24"/>
        </w:rPr>
        <w:t xml:space="preserve"> </w:t>
      </w:r>
    </w:p>
    <w:p w:rsidR="00AD4736" w:rsidRDefault="009E1E49">
      <w:pPr>
        <w:pStyle w:val="Nagwek3"/>
        <w:numPr>
          <w:ilvl w:val="1"/>
          <w:numId w:val="13"/>
        </w:numPr>
        <w:spacing w:before="120"/>
        <w:ind w:left="709" w:hanging="709"/>
        <w:rPr>
          <w:rFonts w:eastAsia="Times New Roman"/>
          <w:lang w:eastAsia="pl-PL"/>
        </w:rPr>
      </w:pPr>
      <w:bookmarkStart w:id="40" w:name="_Toc134094161"/>
      <w:r>
        <w:rPr>
          <w:rFonts w:eastAsia="Times New Roman"/>
          <w:lang w:eastAsia="pl-PL"/>
        </w:rPr>
        <w:t>Inne</w:t>
      </w:r>
      <w:bookmarkEnd w:id="40"/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 xml:space="preserve">Projekty realizowane w ramach niniejszego działania muszą wynikać z regionalnego planu transportowego, którego rolę pełni PSRT WP 2030. </w:t>
      </w:r>
      <w:r>
        <w:rPr>
          <w:rStyle w:val="markedcontent"/>
          <w:rFonts w:cstheme="minorHAnsi"/>
          <w:sz w:val="24"/>
          <w:szCs w:val="24"/>
        </w:rPr>
        <w:br/>
        <w:t>Do czasu zaakceptowania PSRT WP 2030 przez KE podczas oceny wniosków KOP dokona oceny zgodności z przyjętym przez ZWP p</w:t>
      </w:r>
      <w:r>
        <w:rPr>
          <w:rStyle w:val="markedcontent"/>
          <w:rFonts w:cstheme="minorHAnsi"/>
          <w:sz w:val="24"/>
          <w:szCs w:val="24"/>
        </w:rPr>
        <w:t xml:space="preserve">rojektem regionalnego planu transportowego. 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Inwestycje z zakresu dróg wojewódzkich realizowane na obszarach miejskich muszą być również spójne z właściwymi dokumentami planowania mobilności miejskiej uznanymi za zgodne z PSRT WP 2030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Realizowane inwesty</w:t>
      </w:r>
      <w:r>
        <w:rPr>
          <w:rStyle w:val="markedcontent"/>
          <w:rFonts w:cstheme="minorHAnsi"/>
          <w:sz w:val="24"/>
          <w:szCs w:val="24"/>
        </w:rPr>
        <w:t xml:space="preserve">cje drogowe będą umożliwiały ruch pojazdów o dopuszczalnym nacisku osi napędowej </w:t>
      </w:r>
      <w:r>
        <w:rPr>
          <w:rStyle w:val="markedcontent"/>
          <w:rFonts w:cstheme="minorHAnsi"/>
          <w:b/>
          <w:sz w:val="24"/>
          <w:szCs w:val="24"/>
        </w:rPr>
        <w:t>11,5</w:t>
      </w:r>
      <w:r>
        <w:rPr>
          <w:rStyle w:val="markedcontent"/>
          <w:rFonts w:cstheme="minorHAnsi"/>
          <w:sz w:val="24"/>
          <w:szCs w:val="24"/>
        </w:rPr>
        <w:t xml:space="preserve"> tony po głównej jezdni drogi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Realizowane projekty w zakresie infrastruktury drogowej będą obejmowały</w:t>
      </w:r>
      <w:r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zapewnienie retencji i podczyszczania wód opadowych poprzez wykorzys</w:t>
      </w:r>
      <w:r>
        <w:rPr>
          <w:rStyle w:val="markedcontent"/>
          <w:rFonts w:cstheme="minorHAnsi"/>
          <w:sz w:val="24"/>
          <w:szCs w:val="24"/>
        </w:rPr>
        <w:t>tanie</w:t>
      </w:r>
      <w:r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zielonej i niebieskiej infrastruktury oraz rozwiązań opartych na przyrodzie (tam</w:t>
      </w:r>
      <w:r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t>gdzie jest to technicznie możliwe)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3"/>
        </w:numPr>
        <w:spacing w:after="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Zastosowanie na etapie przygotowania inwestycji w zakresie projektowania, budowy i utrzymania dopasowanych i adekwatnych rozwiązań, n</w:t>
      </w:r>
      <w:r>
        <w:rPr>
          <w:rStyle w:val="markedcontent"/>
          <w:rFonts w:cstheme="minorHAnsi"/>
          <w:sz w:val="24"/>
          <w:szCs w:val="24"/>
        </w:rPr>
        <w:t>orm, materiałów i wymagań zapewniających trwałość i odporność na zmiany klimatu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3"/>
        </w:numPr>
        <w:spacing w:after="240" w:line="240" w:lineRule="auto"/>
        <w:ind w:left="713" w:hanging="713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Z zastrzeżeniem obwodnic i obiektów P+R, inwestycje drogowe realizowane na obszarach miast nie będą obejmowały budowy nowych, ani zwiększenia</w:t>
      </w:r>
      <w:r>
        <w:rPr>
          <w:rFonts w:cstheme="minorHAnsi"/>
          <w:sz w:val="24"/>
          <w:szCs w:val="24"/>
        </w:rPr>
        <w:br/>
      </w:r>
      <w:r>
        <w:rPr>
          <w:rStyle w:val="markedcontent"/>
          <w:rFonts w:cstheme="minorHAnsi"/>
          <w:sz w:val="24"/>
          <w:szCs w:val="24"/>
        </w:rPr>
        <w:lastRenderedPageBreak/>
        <w:t xml:space="preserve">przepustowości istniejących dróg </w:t>
      </w:r>
      <w:r>
        <w:rPr>
          <w:rStyle w:val="markedcontent"/>
          <w:rFonts w:cstheme="minorHAnsi"/>
          <w:sz w:val="24"/>
          <w:szCs w:val="24"/>
        </w:rPr>
        <w:t>lub pojemności parkingów i nie będą przyczyniały się do zwiększenia natężenia ruchu samochodowego w obszarach miejskich.</w:t>
      </w:r>
    </w:p>
    <w:p w:rsidR="00AD4736" w:rsidRDefault="009E1E49">
      <w:pPr>
        <w:pStyle w:val="Akapitzlist"/>
        <w:numPr>
          <w:ilvl w:val="2"/>
          <w:numId w:val="13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 xml:space="preserve">Interwencja w zakresie dróg wojewódzkich będzie komplementarna do inwestycji finansowanych w ramach FEPW, a podstawę demarkacji będzie </w:t>
      </w:r>
      <w:r>
        <w:rPr>
          <w:rStyle w:val="markedcontent"/>
          <w:rFonts w:cstheme="minorHAnsi"/>
          <w:sz w:val="24"/>
          <w:szCs w:val="24"/>
        </w:rPr>
        <w:t>stanowił regionalny plan transportowy (PSRT WP 2030)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3"/>
        </w:numPr>
        <w:spacing w:after="240" w:line="240" w:lineRule="auto"/>
        <w:ind w:left="709" w:hanging="709"/>
        <w:rPr>
          <w:rFonts w:eastAsia="Times New Roman" w:cstheme="minorHAnsi"/>
          <w:sz w:val="24"/>
          <w:szCs w:val="24"/>
          <w:lang w:eastAsia="pl-PL"/>
        </w:rPr>
      </w:pPr>
      <w:r>
        <w:rPr>
          <w:rStyle w:val="markedcontent"/>
          <w:rFonts w:cstheme="minorHAnsi"/>
          <w:sz w:val="24"/>
          <w:szCs w:val="24"/>
        </w:rPr>
        <w:t>Wspierana infrastruktura będzie odpowiadała na potrzeby wszystkich potencjalnych użytkowników, w szczególności osób z niepełnosprawnościami, osób starszych, osób o ograniczonych możliwościach poruszania</w:t>
      </w:r>
      <w:r>
        <w:rPr>
          <w:rStyle w:val="markedcontent"/>
          <w:rFonts w:cstheme="minorHAnsi"/>
          <w:sz w:val="24"/>
          <w:szCs w:val="24"/>
        </w:rPr>
        <w:t xml:space="preserve"> się, opiekunów z dziećmi czy osobami zależnymi - w zakresie w jakim to możliwe.</w:t>
      </w:r>
    </w:p>
    <w:p w:rsidR="00AD4736" w:rsidRDefault="009E1E49">
      <w:pPr>
        <w:pStyle w:val="Nagwek2"/>
        <w:framePr w:wrap="auto" w:vAnchor="margin" w:yAlign="inline"/>
        <w:numPr>
          <w:ilvl w:val="0"/>
          <w:numId w:val="13"/>
        </w:numPr>
      </w:pPr>
      <w:bookmarkStart w:id="41" w:name="_Toc121124698"/>
      <w:bookmarkStart w:id="42" w:name="_Toc121125176"/>
      <w:bookmarkStart w:id="43" w:name="_Toc121134754"/>
      <w:bookmarkStart w:id="44" w:name="_Toc121136209"/>
      <w:bookmarkStart w:id="45" w:name="_Toc121124271"/>
      <w:bookmarkStart w:id="46" w:name="_Toc121124699"/>
      <w:bookmarkStart w:id="47" w:name="_Toc121124270"/>
      <w:bookmarkStart w:id="48" w:name="_Toc121136211"/>
      <w:bookmarkStart w:id="49" w:name="_Toc121134755"/>
      <w:bookmarkStart w:id="50" w:name="_Toc121125177"/>
      <w:bookmarkStart w:id="51" w:name="_Toc121134756"/>
      <w:bookmarkStart w:id="52" w:name="_Toc121136210"/>
      <w:bookmarkStart w:id="53" w:name="_Toc121124272"/>
      <w:bookmarkStart w:id="54" w:name="_Toc121125178"/>
      <w:bookmarkStart w:id="55" w:name="_Toc121124700"/>
      <w:bookmarkStart w:id="56" w:name="_Toc134094162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t>PROJEKTY PARTNERSKIE – JEŚLI DOTYCZY</w:t>
      </w:r>
      <w:bookmarkEnd w:id="56"/>
    </w:p>
    <w:p w:rsidR="00AD4736" w:rsidRDefault="009E1E49">
      <w:pPr>
        <w:pStyle w:val="Akapitzlist"/>
        <w:spacing w:after="0" w:line="240" w:lineRule="auto"/>
        <w:ind w:left="709" w:hanging="709"/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>9.1</w:t>
      </w:r>
      <w:r>
        <w:rPr>
          <w:rFonts w:eastAsia="Times New Roman" w:cs="Arial"/>
          <w:bCs/>
          <w:color w:val="000000" w:themeColor="text1"/>
          <w:sz w:val="24"/>
          <w:szCs w:val="24"/>
          <w:lang w:eastAsia="pl-PL"/>
        </w:rPr>
        <w:tab/>
        <w:t>W ramach niniejszego naboru nie przewiduje się projektów partnerskich.</w:t>
      </w:r>
    </w:p>
    <w:p w:rsidR="00AD4736" w:rsidRDefault="009E1E49">
      <w:pPr>
        <w:pStyle w:val="Nagwek2"/>
        <w:framePr w:wrap="auto" w:vAnchor="margin" w:yAlign="inline"/>
        <w:spacing w:before="240"/>
      </w:pPr>
      <w:bookmarkStart w:id="57" w:name="_Toc134094163"/>
      <w:r>
        <w:t>10</w:t>
      </w:r>
      <w:r>
        <w:tab/>
        <w:t>SPOSÓB, FORMA I TERMIN SKŁADANIA WNIOSKÓW O DOFINANSOWANIE</w:t>
      </w:r>
      <w:bookmarkEnd w:id="57"/>
    </w:p>
    <w:p w:rsidR="00AD4736" w:rsidRDefault="009E1E49">
      <w:pPr>
        <w:pStyle w:val="Nagwek3"/>
        <w:spacing w:before="120"/>
      </w:pPr>
      <w:bookmarkStart w:id="58" w:name="_Toc134094164"/>
      <w:r>
        <w:t>10.1</w:t>
      </w:r>
      <w:r>
        <w:tab/>
        <w:t>Termin składania wniosków o dofinansowanie</w:t>
      </w:r>
      <w:bookmarkEnd w:id="58"/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120" w:after="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Wnioski należy składać w terminie od dnia </w:t>
      </w:r>
      <w:r>
        <w:rPr>
          <w:b/>
          <w:color w:val="000000" w:themeColor="text1"/>
          <w:sz w:val="24"/>
          <w:szCs w:val="24"/>
          <w:lang w:eastAsia="pl-PL"/>
        </w:rPr>
        <w:t>17 maja 2023</w:t>
      </w:r>
      <w:r>
        <w:rPr>
          <w:color w:val="000000" w:themeColor="text1"/>
          <w:sz w:val="24"/>
          <w:szCs w:val="24"/>
          <w:lang w:eastAsia="pl-PL"/>
        </w:rPr>
        <w:t xml:space="preserve"> r. do dnia </w:t>
      </w:r>
      <w:r>
        <w:rPr>
          <w:b/>
          <w:color w:val="000000" w:themeColor="text1"/>
          <w:sz w:val="24"/>
          <w:szCs w:val="24"/>
          <w:lang w:eastAsia="pl-PL"/>
        </w:rPr>
        <w:t>31 sierpnia 2023 r</w:t>
      </w:r>
      <w:r>
        <w:rPr>
          <w:color w:val="000000" w:themeColor="text1"/>
          <w:sz w:val="24"/>
          <w:szCs w:val="24"/>
          <w:lang w:eastAsia="pl-PL"/>
        </w:rPr>
        <w:t>. do godz. 23.59.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0" w:after="0" w:line="240" w:lineRule="auto"/>
        <w:contextualSpacing w:val="0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Za datę wpływu wniosku</w:t>
      </w:r>
      <w:r>
        <w:rPr>
          <w:color w:val="000000" w:themeColor="text1"/>
          <w:sz w:val="24"/>
          <w:szCs w:val="24"/>
          <w:lang w:eastAsia="pl-PL"/>
        </w:rPr>
        <w:t xml:space="preserve"> o dofinansowanie do ION </w:t>
      </w:r>
      <w:r>
        <w:rPr>
          <w:b/>
          <w:color w:val="000000" w:themeColor="text1"/>
          <w:sz w:val="24"/>
          <w:szCs w:val="24"/>
          <w:lang w:eastAsia="pl-PL"/>
        </w:rPr>
        <w:t>uznaje się datę złożenia (wysłania)</w:t>
      </w:r>
      <w:r>
        <w:rPr>
          <w:color w:val="000000" w:themeColor="text1"/>
          <w:sz w:val="24"/>
          <w:szCs w:val="24"/>
          <w:lang w:eastAsia="pl-PL"/>
        </w:rPr>
        <w:t xml:space="preserve"> wniosku za pośrednictwe</w:t>
      </w:r>
      <w:r>
        <w:rPr>
          <w:color w:val="000000" w:themeColor="text1"/>
          <w:sz w:val="24"/>
          <w:szCs w:val="24"/>
          <w:lang w:eastAsia="pl-PL"/>
        </w:rPr>
        <w:t>m aplikacji WOD2021.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Po upływie terminu na złożenie wniosku WOD2021 uniemożliwi przesłanie wniosku do ION.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ION zastrzega sobie możliwość wydłużenia terminu złożenia wniosków, gdy:</w:t>
      </w:r>
    </w:p>
    <w:p w:rsidR="00AD4736" w:rsidRDefault="009E1E49">
      <w:pPr>
        <w:pStyle w:val="Akapitzlist"/>
        <w:numPr>
          <w:ilvl w:val="0"/>
          <w:numId w:val="15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ma miejsce zwiększenie kwoty przewidzianej na dofinansowanie projektów </w:t>
      </w:r>
      <w:r>
        <w:rPr>
          <w:color w:val="000000" w:themeColor="text1"/>
          <w:sz w:val="24"/>
          <w:szCs w:val="24"/>
          <w:lang w:eastAsia="pl-PL"/>
        </w:rPr>
        <w:br/>
        <w:t>w ra</w:t>
      </w:r>
      <w:r>
        <w:rPr>
          <w:color w:val="000000" w:themeColor="text1"/>
          <w:sz w:val="24"/>
          <w:szCs w:val="24"/>
          <w:lang w:eastAsia="pl-PL"/>
        </w:rPr>
        <w:t>mach naboru,</w:t>
      </w:r>
    </w:p>
    <w:p w:rsidR="00AD4736" w:rsidRDefault="009E1E49">
      <w:pPr>
        <w:pStyle w:val="Akapitzlist"/>
        <w:numPr>
          <w:ilvl w:val="0"/>
          <w:numId w:val="15"/>
        </w:numPr>
        <w:tabs>
          <w:tab w:val="left" w:pos="960"/>
        </w:tabs>
        <w:spacing w:line="240" w:lineRule="auto"/>
        <w:ind w:left="993" w:hanging="273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wystąpi awaria aplikacji WOD2021.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 przypadku skrócenia terminu naboru od zmiany terminu złożenia wniosku do nowego terminu zakończenia naboru nie może minąć mniej niż 7 dni. 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 xml:space="preserve">W przypadku wystąpienia sytuacji niezależnych od ION np. awarii </w:t>
      </w:r>
      <w:r>
        <w:rPr>
          <w:bCs/>
          <w:color w:val="000000" w:themeColor="text1"/>
          <w:sz w:val="24"/>
          <w:szCs w:val="24"/>
          <w:lang w:eastAsia="pl-PL"/>
        </w:rPr>
        <w:t>aplikacji WOD2021 ION zastrzega sobie możliwość wydłużenia terminu złożenia wniosku o dofinansowanie lub składania uzupełnień/wyjaśnień do wniosku.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960"/>
        </w:tabs>
        <w:spacing w:before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 xml:space="preserve">ION o zmianie terminu złożenia wniosków informuje na </w:t>
      </w:r>
      <w:hyperlink r:id="rId12" w:tgtFrame="_self" w:tooltip="Link do zewnętrznej strony otwiera się w tym samym oknie" w:history="1">
        <w:r>
          <w:rPr>
            <w:rStyle w:val="Hipercze"/>
            <w:bCs/>
            <w:sz w:val="24"/>
            <w:szCs w:val="24"/>
            <w:lang w:eastAsia="pl-PL"/>
          </w:rPr>
          <w:t>stronie internetowej FEP 2021-2027</w:t>
        </w:r>
      </w:hyperlink>
      <w:r>
        <w:rPr>
          <w:rStyle w:val="Hipercze"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bCs/>
          <w:color w:val="000000" w:themeColor="text1"/>
          <w:sz w:val="24"/>
          <w:szCs w:val="24"/>
          <w:lang w:eastAsia="pl-PL"/>
        </w:rPr>
        <w:t xml:space="preserve">oraz na </w:t>
      </w:r>
      <w:hyperlink r:id="rId13" w:tgtFrame="_self" w:tooltip="Link do zewnętrznej strony otwiera sie w tym samym oknie" w:history="1">
        <w:r>
          <w:rPr>
            <w:rStyle w:val="Hipercze"/>
            <w:bCs/>
            <w:sz w:val="24"/>
            <w:szCs w:val="24"/>
            <w:lang w:eastAsia="pl-PL"/>
          </w:rPr>
          <w:t>portalu</w:t>
        </w:r>
      </w:hyperlink>
      <w:r>
        <w:rPr>
          <w:bCs/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Nagwek3"/>
        <w:numPr>
          <w:ilvl w:val="1"/>
          <w:numId w:val="14"/>
        </w:numPr>
        <w:spacing w:before="0"/>
        <w:ind w:left="482" w:hanging="482"/>
      </w:pPr>
      <w:bookmarkStart w:id="59" w:name="_Toc134094165"/>
      <w:r>
        <w:t>Forma</w:t>
      </w:r>
      <w:r>
        <w:t xml:space="preserve"> składania wniosków</w:t>
      </w:r>
      <w:bookmarkEnd w:id="59"/>
      <w:r>
        <w:t xml:space="preserve"> 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567"/>
        </w:tabs>
        <w:spacing w:line="240" w:lineRule="auto"/>
        <w:rPr>
          <w:rStyle w:val="Hipercze"/>
          <w:rFonts w:cs="Arial"/>
          <w:b/>
          <w:caps/>
          <w:color w:val="000000" w:themeColor="text1"/>
          <w:spacing w:val="15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 xml:space="preserve">Wnioskodawca wypełnia i przesyła wniosek o dofinansowanie projektu wyłącznie </w:t>
      </w:r>
      <w:r>
        <w:rPr>
          <w:bCs/>
          <w:color w:val="000000" w:themeColor="text1"/>
          <w:sz w:val="24"/>
          <w:szCs w:val="24"/>
          <w:lang w:eastAsia="pl-PL"/>
        </w:rPr>
        <w:br/>
        <w:t xml:space="preserve">w formie elektronicznej za pośrednictwem aplikacji WOD2021, dostępnej na stronie: </w:t>
      </w:r>
      <w:hyperlink r:id="rId14" w:tgtFrame="_self" w:tooltip="Link do zewnętrznej strony otwiera się w tym samym oknie" w:history="1">
        <w:r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>
        <w:rPr>
          <w:b/>
          <w:sz w:val="24"/>
          <w:szCs w:val="24"/>
          <w:lang w:eastAsia="pl-PL"/>
        </w:rPr>
        <w:t xml:space="preserve"> 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</w:tabs>
        <w:spacing w:line="240" w:lineRule="auto"/>
        <w:rPr>
          <w:color w:val="000000" w:themeColor="text1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 xml:space="preserve">Wnioskodawca ma obowiązek wypełnić wniosek zgodnie z </w:t>
      </w:r>
      <w:r>
        <w:rPr>
          <w:b/>
          <w:bCs/>
          <w:color w:val="000000" w:themeColor="text1"/>
          <w:sz w:val="24"/>
          <w:szCs w:val="24"/>
          <w:lang w:eastAsia="pl-PL"/>
        </w:rPr>
        <w:t>Instrukcją wypełniania formularza wniosku o dofinansowanie</w:t>
      </w:r>
      <w:r>
        <w:rPr>
          <w:bCs/>
          <w:color w:val="000000" w:themeColor="text1"/>
          <w:sz w:val="24"/>
          <w:szCs w:val="24"/>
          <w:lang w:eastAsia="pl-PL"/>
        </w:rPr>
        <w:t>, stanowiącą załącznik nr 2 do Regulaminu.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Formularz wniosku, którego wzór</w:t>
      </w:r>
      <w:r>
        <w:rPr>
          <w:bCs/>
          <w:color w:val="000000" w:themeColor="text1"/>
          <w:sz w:val="24"/>
          <w:szCs w:val="24"/>
          <w:lang w:eastAsia="pl-PL"/>
        </w:rPr>
        <w:t xml:space="preserve"> stanowi Załącznik nr 1 do niniejszego Regulaminu, zostanie udostępniony na</w:t>
      </w:r>
      <w:r>
        <w:rPr>
          <w:color w:val="000000" w:themeColor="text1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stronie: </w:t>
      </w:r>
      <w:hyperlink r:id="rId15" w:tgtFrame="_self" w:tooltip="Link do zewnętrznej strony otwiera się w tym samym oknie" w:history="1">
        <w:r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>
        <w:rPr>
          <w:b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 xml:space="preserve">w momencie rozpoczęcia </w:t>
      </w:r>
      <w:r>
        <w:rPr>
          <w:color w:val="000000" w:themeColor="text1"/>
          <w:sz w:val="24"/>
          <w:szCs w:val="24"/>
          <w:lang w:eastAsia="pl-PL"/>
        </w:rPr>
        <w:t>naboru, wskazanym w pkt 10.1.1.</w:t>
      </w:r>
    </w:p>
    <w:p w:rsidR="00AD4736" w:rsidRDefault="009E1E49">
      <w:pPr>
        <w:pStyle w:val="Nagwek3"/>
        <w:numPr>
          <w:ilvl w:val="1"/>
          <w:numId w:val="14"/>
        </w:numPr>
        <w:spacing w:before="0"/>
        <w:ind w:left="482" w:hanging="482"/>
      </w:pPr>
      <w:bookmarkStart w:id="60" w:name="_Toc121220347"/>
      <w:bookmarkStart w:id="61" w:name="_Toc121220093"/>
      <w:bookmarkStart w:id="62" w:name="_Toc121220346"/>
      <w:bookmarkStart w:id="63" w:name="_Toc121220094"/>
      <w:bookmarkStart w:id="64" w:name="_Toc121220348"/>
      <w:bookmarkStart w:id="65" w:name="_Toc121220095"/>
      <w:bookmarkStart w:id="66" w:name="_Toc121220096"/>
      <w:bookmarkStart w:id="67" w:name="_Toc121220349"/>
      <w:bookmarkStart w:id="68" w:name="_Toc121220350"/>
      <w:bookmarkStart w:id="69" w:name="_Toc121220097"/>
      <w:bookmarkStart w:id="70" w:name="_Toc134094166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>
        <w:t>Aplikacja WOD2021</w:t>
      </w:r>
      <w:bookmarkEnd w:id="70"/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 celu rozpoczęcia pracy w </w:t>
      </w:r>
      <w:r>
        <w:rPr>
          <w:b/>
          <w:color w:val="000000" w:themeColor="text1"/>
          <w:sz w:val="24"/>
          <w:szCs w:val="24"/>
          <w:lang w:eastAsia="pl-PL"/>
        </w:rPr>
        <w:t>aplikacji WOD2021</w:t>
      </w:r>
      <w:r>
        <w:rPr>
          <w:color w:val="000000" w:themeColor="text1"/>
          <w:sz w:val="24"/>
          <w:szCs w:val="24"/>
          <w:lang w:eastAsia="pl-PL"/>
        </w:rPr>
        <w:t xml:space="preserve">, wnioskodawca musi zarejestrować konto. 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bCs/>
          <w:sz w:val="24"/>
          <w:szCs w:val="24"/>
          <w:lang w:eastAsia="pl-PL"/>
        </w:rPr>
        <w:lastRenderedPageBreak/>
        <w:t>Wnioskodawca, przystępując do rozpoczęcia pracy w WOD2021 powinien zapoznać się z dokumentami: WOD2021 Instrukcja użytko</w:t>
      </w:r>
      <w:r>
        <w:rPr>
          <w:bCs/>
          <w:sz w:val="24"/>
          <w:szCs w:val="24"/>
          <w:lang w:eastAsia="pl-PL"/>
        </w:rPr>
        <w:t xml:space="preserve">wnika Część ogólna oraz WOD2021 Instrukcja użytkownika Część dla Wnioskodawcy, które zamieszczone są na stronie </w:t>
      </w:r>
      <w:hyperlink r:id="rId16" w:tooltip="Link do zewnętrznej strony otwiera się w tym samym oknie" w:history="1">
        <w:r>
          <w:rPr>
            <w:rStyle w:val="Hipercze"/>
            <w:bCs/>
            <w:sz w:val="24"/>
            <w:szCs w:val="24"/>
            <w:lang w:eastAsia="pl-PL"/>
          </w:rPr>
          <w:t>https://instrukcj</w:t>
        </w:r>
        <w:r>
          <w:rPr>
            <w:rStyle w:val="Hipercze"/>
            <w:bCs/>
            <w:sz w:val="24"/>
            <w:szCs w:val="24"/>
            <w:lang w:eastAsia="pl-PL"/>
          </w:rPr>
          <w:t>e.cst2021.gov.pl/?mod=wnioskodawca</w:t>
        </w:r>
      </w:hyperlink>
      <w:r>
        <w:rPr>
          <w:bCs/>
          <w:sz w:val="24"/>
          <w:szCs w:val="24"/>
          <w:lang w:eastAsia="pl-PL"/>
        </w:rPr>
        <w:t xml:space="preserve">. Należy pamiętać, że ww. Instrukcje są dokumentem pomocniczym, uniwersalnym dla wszystkich działań </w:t>
      </w:r>
      <w:r>
        <w:rPr>
          <w:bCs/>
          <w:sz w:val="24"/>
          <w:szCs w:val="24"/>
          <w:lang w:eastAsia="pl-PL"/>
        </w:rPr>
        <w:br/>
        <w:t>i w ramach wszystkich priorytetów FEP 2021-2027, a zakres wymaganych informacji, może różnić się w poszczególnych post</w:t>
      </w:r>
      <w:r>
        <w:rPr>
          <w:bCs/>
          <w:sz w:val="24"/>
          <w:szCs w:val="24"/>
          <w:lang w:eastAsia="pl-PL"/>
        </w:rPr>
        <w:t>ępowaniach i zawarty jest w instrukcjach stanowiących załączniki do Regulaminu.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Wnioski złożone w ramach naboru muszą posiadać status </w:t>
      </w:r>
      <w:r>
        <w:rPr>
          <w:i/>
          <w:color w:val="000000" w:themeColor="text1"/>
          <w:sz w:val="24"/>
          <w:szCs w:val="24"/>
          <w:lang w:eastAsia="pl-PL"/>
        </w:rPr>
        <w:t>Przesłany</w:t>
      </w:r>
      <w:r>
        <w:rPr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Robocze wersje wniosków</w:t>
      </w:r>
      <w:r>
        <w:rPr>
          <w:color w:val="000000" w:themeColor="text1"/>
          <w:sz w:val="24"/>
          <w:szCs w:val="24"/>
          <w:lang w:eastAsia="pl-PL"/>
        </w:rPr>
        <w:t xml:space="preserve"> w aplikacji WOD2021 nie </w:t>
      </w:r>
      <w:r>
        <w:rPr>
          <w:b/>
          <w:color w:val="000000" w:themeColor="text1"/>
          <w:sz w:val="24"/>
          <w:szCs w:val="24"/>
          <w:lang w:eastAsia="pl-PL"/>
        </w:rPr>
        <w:t>są uznawane za złożone i nie podlegają ocenie</w:t>
      </w:r>
      <w:r>
        <w:rPr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 xml:space="preserve">Wnioskodawca w trakcie trwania naboru oraz po przesłaniu go do ION może anulować (wycofać) wniosek. </w:t>
      </w:r>
      <w:r>
        <w:rPr>
          <w:b/>
          <w:bCs/>
          <w:color w:val="000000" w:themeColor="text1"/>
          <w:sz w:val="24"/>
          <w:szCs w:val="24"/>
          <w:lang w:eastAsia="pl-PL"/>
        </w:rPr>
        <w:t>Anulowanie wniosku</w:t>
      </w:r>
      <w:r>
        <w:rPr>
          <w:bCs/>
          <w:color w:val="000000" w:themeColor="text1"/>
          <w:sz w:val="24"/>
          <w:szCs w:val="24"/>
          <w:lang w:eastAsia="pl-PL"/>
        </w:rPr>
        <w:t xml:space="preserve">, odbywa się w aplikacji WOD2021 poprzez wybranie funkcji </w:t>
      </w:r>
      <w:r>
        <w:rPr>
          <w:bCs/>
          <w:i/>
          <w:color w:val="000000" w:themeColor="text1"/>
          <w:sz w:val="24"/>
          <w:szCs w:val="24"/>
          <w:lang w:eastAsia="pl-PL"/>
        </w:rPr>
        <w:t>Anuluj</w:t>
      </w:r>
      <w:r>
        <w:rPr>
          <w:bCs/>
          <w:color w:val="000000" w:themeColor="text1"/>
          <w:sz w:val="24"/>
          <w:szCs w:val="24"/>
          <w:lang w:eastAsia="pl-PL"/>
        </w:rPr>
        <w:t xml:space="preserve"> w liście wniosków o dofinansowanie. 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0" w:line="240" w:lineRule="auto"/>
        <w:ind w:left="709"/>
        <w:rPr>
          <w:bCs/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Anulowanie (wycofanie) wniosku skutk</w:t>
      </w:r>
      <w:r>
        <w:rPr>
          <w:bCs/>
          <w:color w:val="000000" w:themeColor="text1"/>
          <w:sz w:val="24"/>
          <w:szCs w:val="24"/>
          <w:lang w:eastAsia="pl-PL"/>
        </w:rPr>
        <w:t>ować będzie tym, że wniosek nie będzie rozpatrywany przez ION.</w:t>
      </w:r>
    </w:p>
    <w:p w:rsidR="00AD4736" w:rsidRDefault="009E1E49">
      <w:pPr>
        <w:pStyle w:val="Akapitzlist"/>
        <w:numPr>
          <w:ilvl w:val="2"/>
          <w:numId w:val="14"/>
        </w:numPr>
        <w:tabs>
          <w:tab w:val="left" w:pos="709"/>
          <w:tab w:val="left" w:pos="960"/>
        </w:tabs>
        <w:spacing w:before="0" w:after="24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val="zh-CN" w:eastAsia="pl-PL"/>
        </w:rPr>
        <w:t>Wypełniając wniosek</w:t>
      </w:r>
      <w:r>
        <w:rPr>
          <w:color w:val="000000" w:themeColor="text1"/>
          <w:sz w:val="24"/>
          <w:szCs w:val="24"/>
          <w:lang w:eastAsia="pl-PL"/>
        </w:rPr>
        <w:t>,</w:t>
      </w:r>
      <w:r>
        <w:rPr>
          <w:color w:val="000000" w:themeColor="text1"/>
          <w:sz w:val="24"/>
          <w:szCs w:val="24"/>
          <w:lang w:val="zh-CN" w:eastAsia="pl-PL"/>
        </w:rPr>
        <w:t xml:space="preserve"> należy zwrócić uwagę, że </w:t>
      </w:r>
      <w:r>
        <w:rPr>
          <w:b/>
          <w:color w:val="000000" w:themeColor="text1"/>
          <w:sz w:val="24"/>
          <w:szCs w:val="24"/>
          <w:lang w:val="zh-CN" w:eastAsia="pl-PL"/>
        </w:rPr>
        <w:t xml:space="preserve">projekt </w:t>
      </w:r>
      <w:r>
        <w:rPr>
          <w:b/>
          <w:color w:val="000000" w:themeColor="text1"/>
          <w:sz w:val="24"/>
          <w:szCs w:val="24"/>
          <w:lang w:eastAsia="pl-PL"/>
        </w:rPr>
        <w:t>musi</w:t>
      </w:r>
      <w:r>
        <w:rPr>
          <w:b/>
          <w:color w:val="000000" w:themeColor="text1"/>
          <w:sz w:val="24"/>
          <w:szCs w:val="24"/>
          <w:lang w:val="zh-CN" w:eastAsia="pl-PL"/>
        </w:rPr>
        <w:t xml:space="preserve"> spełniać kryteria wyboru projektów</w:t>
      </w:r>
      <w:r>
        <w:rPr>
          <w:color w:val="000000" w:themeColor="text1"/>
          <w:sz w:val="24"/>
          <w:szCs w:val="24"/>
          <w:lang w:val="zh-CN" w:eastAsia="pl-PL"/>
        </w:rPr>
        <w:t>, o których mowa</w:t>
      </w:r>
      <w:r>
        <w:rPr>
          <w:color w:val="000000" w:themeColor="text1"/>
          <w:sz w:val="24"/>
          <w:szCs w:val="24"/>
          <w:lang w:eastAsia="pl-PL"/>
        </w:rPr>
        <w:t xml:space="preserve"> w pkt 12 Regulaminu</w:t>
      </w:r>
      <w:r>
        <w:rPr>
          <w:color w:val="000000" w:themeColor="text1"/>
          <w:sz w:val="24"/>
          <w:szCs w:val="24"/>
          <w:lang w:val="zh-CN" w:eastAsia="pl-PL"/>
        </w:rPr>
        <w:t xml:space="preserve">. Ocenie podlega wniosek </w:t>
      </w:r>
      <w:r>
        <w:rPr>
          <w:color w:val="000000" w:themeColor="text1"/>
          <w:sz w:val="24"/>
          <w:szCs w:val="24"/>
          <w:lang w:val="zh-CN" w:eastAsia="pl-PL"/>
        </w:rPr>
        <w:br/>
      </w:r>
      <w:r>
        <w:rPr>
          <w:color w:val="000000" w:themeColor="text1"/>
          <w:sz w:val="24"/>
          <w:szCs w:val="24"/>
          <w:lang w:val="zh-CN" w:eastAsia="pl-PL"/>
        </w:rPr>
        <w:t xml:space="preserve">o dofinansowanie projektu, załączniki wymagane niniejszym Regulaminem </w:t>
      </w:r>
      <w:r>
        <w:rPr>
          <w:color w:val="000000" w:themeColor="text1"/>
          <w:sz w:val="24"/>
          <w:szCs w:val="24"/>
          <w:lang w:eastAsia="pl-PL"/>
        </w:rPr>
        <w:t xml:space="preserve">oraz </w:t>
      </w:r>
      <w:r>
        <w:rPr>
          <w:color w:val="000000" w:themeColor="text1"/>
          <w:sz w:val="24"/>
          <w:szCs w:val="24"/>
          <w:lang w:val="zh-CN" w:eastAsia="pl-PL"/>
        </w:rPr>
        <w:t xml:space="preserve">wyjaśnienia </w:t>
      </w:r>
      <w:r>
        <w:rPr>
          <w:color w:val="000000" w:themeColor="text1"/>
          <w:sz w:val="24"/>
          <w:szCs w:val="24"/>
          <w:lang w:eastAsia="pl-PL"/>
        </w:rPr>
        <w:t xml:space="preserve">i dokumenty </w:t>
      </w:r>
      <w:r>
        <w:rPr>
          <w:color w:val="000000" w:themeColor="text1"/>
          <w:sz w:val="24"/>
          <w:szCs w:val="24"/>
          <w:lang w:val="zh-CN" w:eastAsia="pl-PL"/>
        </w:rPr>
        <w:t>składane na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val="zh-CN" w:eastAsia="pl-PL"/>
        </w:rPr>
        <w:t>wezwanie IO</w:t>
      </w:r>
      <w:r>
        <w:rPr>
          <w:color w:val="000000" w:themeColor="text1"/>
          <w:sz w:val="24"/>
          <w:szCs w:val="24"/>
          <w:lang w:eastAsia="pl-PL"/>
        </w:rPr>
        <w:t>N</w:t>
      </w:r>
      <w:r>
        <w:rPr>
          <w:color w:val="000000" w:themeColor="text1"/>
          <w:sz w:val="24"/>
          <w:szCs w:val="24"/>
          <w:lang w:val="zh-CN" w:eastAsia="pl-PL"/>
        </w:rPr>
        <w:t xml:space="preserve"> (jeśli dotyczy). Dodatkowe dokumenty złożone przez wnioskodawcę nie będą brane pod uwagę podczas oceny. </w:t>
      </w:r>
    </w:p>
    <w:p w:rsidR="00AD4736" w:rsidRDefault="009E1E49">
      <w:pPr>
        <w:pStyle w:val="Nagwek2"/>
        <w:framePr w:wrap="auto" w:vAnchor="margin" w:yAlign="inline"/>
      </w:pPr>
      <w:bookmarkStart w:id="71" w:name="_Toc134094167"/>
      <w:r>
        <w:t>11</w:t>
      </w:r>
      <w:r>
        <w:tab/>
        <w:t>SPOSÓB, FORMA I TERMIN S</w:t>
      </w:r>
      <w:r>
        <w:t>KŁADANIA ZAŁĄCZNIKÓW DO WNIOSKU</w:t>
      </w:r>
      <w:bookmarkEnd w:id="71"/>
    </w:p>
    <w:p w:rsidR="00AD4736" w:rsidRDefault="009E1E49">
      <w:pPr>
        <w:pStyle w:val="Akapitzlist"/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11.1</w:t>
      </w:r>
      <w:r>
        <w:rPr>
          <w:color w:val="000000" w:themeColor="text1"/>
          <w:sz w:val="24"/>
          <w:szCs w:val="24"/>
          <w:lang w:eastAsia="pl-PL"/>
        </w:rPr>
        <w:tab/>
        <w:t xml:space="preserve">Wykaz niezbędnych załączników do wniosku o dofinansowanie oraz sposób ich przygotowania został opisany w </w:t>
      </w:r>
      <w:r>
        <w:rPr>
          <w:b/>
          <w:color w:val="000000" w:themeColor="text1"/>
          <w:sz w:val="24"/>
          <w:szCs w:val="24"/>
          <w:lang w:eastAsia="pl-PL"/>
        </w:rPr>
        <w:t>Załączniku nr 3</w:t>
      </w:r>
      <w:r>
        <w:rPr>
          <w:color w:val="000000" w:themeColor="text1"/>
          <w:sz w:val="24"/>
          <w:szCs w:val="24"/>
          <w:lang w:eastAsia="pl-PL"/>
        </w:rPr>
        <w:t xml:space="preserve"> do niniejszego Regulaminu.</w:t>
      </w:r>
    </w:p>
    <w:p w:rsidR="00AD4736" w:rsidRDefault="009E1E49">
      <w:pPr>
        <w:pStyle w:val="Akapitzlist"/>
        <w:numPr>
          <w:ilvl w:val="1"/>
          <w:numId w:val="16"/>
        </w:numPr>
        <w:tabs>
          <w:tab w:val="left" w:pos="709"/>
        </w:tabs>
        <w:spacing w:line="240" w:lineRule="auto"/>
        <w:ind w:left="709" w:hanging="709"/>
        <w:rPr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Wnioskodawca składa załączniki do wniosku w tym samym terminie i w tej </w:t>
      </w:r>
      <w:r>
        <w:rPr>
          <w:color w:val="000000" w:themeColor="text1"/>
          <w:sz w:val="24"/>
          <w:szCs w:val="24"/>
          <w:lang w:eastAsia="pl-PL"/>
        </w:rPr>
        <w:t>samej formie, co wniosek o dofinansowanie, tj.</w:t>
      </w:r>
      <w:r>
        <w:rPr>
          <w:b/>
          <w:color w:val="000000" w:themeColor="text1"/>
          <w:sz w:val="24"/>
          <w:szCs w:val="24"/>
          <w:lang w:eastAsia="pl-PL"/>
        </w:rPr>
        <w:t xml:space="preserve"> wyłącznie</w:t>
      </w:r>
      <w:r>
        <w:rPr>
          <w:color w:val="000000" w:themeColor="text1"/>
          <w:sz w:val="24"/>
          <w:szCs w:val="24"/>
          <w:lang w:eastAsia="pl-PL"/>
        </w:rPr>
        <w:t xml:space="preserve"> w formie elektronicznej </w:t>
      </w:r>
      <w:r>
        <w:rPr>
          <w:b/>
          <w:color w:val="000000" w:themeColor="text1"/>
          <w:sz w:val="24"/>
          <w:szCs w:val="24"/>
          <w:lang w:eastAsia="pl-PL"/>
        </w:rPr>
        <w:t>za pośrednictwem aplikacji WOD2021</w:t>
      </w:r>
      <w:r>
        <w:rPr>
          <w:color w:val="000000" w:themeColor="text1"/>
          <w:sz w:val="24"/>
          <w:szCs w:val="24"/>
          <w:lang w:eastAsia="pl-PL"/>
        </w:rPr>
        <w:t xml:space="preserve">, działającej pod adresem: </w:t>
      </w:r>
      <w:hyperlink r:id="rId17" w:tgtFrame="_self" w:tooltip="Link do zewnętrznej strony otwiera się w tym samym oknie" w:history="1">
        <w:r>
          <w:rPr>
            <w:rStyle w:val="Hipercze"/>
            <w:b/>
            <w:sz w:val="24"/>
            <w:szCs w:val="24"/>
            <w:lang w:eastAsia="pl-PL"/>
          </w:rPr>
          <w:t>https://wod.cst2021.gov.pl/</w:t>
        </w:r>
      </w:hyperlink>
      <w:r>
        <w:rPr>
          <w:b/>
          <w:sz w:val="24"/>
          <w:szCs w:val="24"/>
          <w:lang w:eastAsia="pl-PL"/>
        </w:rPr>
        <w:t xml:space="preserve"> </w:t>
      </w:r>
    </w:p>
    <w:p w:rsidR="00AD4736" w:rsidRDefault="009E1E49">
      <w:pPr>
        <w:pStyle w:val="Nagwek2"/>
        <w:framePr w:wrap="auto" w:vAnchor="margin" w:yAlign="inline"/>
      </w:pPr>
      <w:bookmarkStart w:id="72" w:name="_Toc134094168"/>
      <w:r>
        <w:t>12</w:t>
      </w:r>
      <w:r>
        <w:tab/>
        <w:t>KRYTERIA WYBORU PROJEKTÓW</w:t>
      </w:r>
      <w:bookmarkEnd w:id="72"/>
    </w:p>
    <w:p w:rsidR="00AD4736" w:rsidRDefault="009E1E49">
      <w:pPr>
        <w:pStyle w:val="Akapitzlist"/>
        <w:numPr>
          <w:ilvl w:val="1"/>
          <w:numId w:val="17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Projekty podlegają ocenie pod względem spełnienia kryteriów wyboru projektów, obowiązujących w dniu ogłoszenia naboru, które zostały przyjęte przez KM FEP 2021-2027.</w:t>
      </w:r>
    </w:p>
    <w:p w:rsidR="00AD4736" w:rsidRDefault="009E1E49">
      <w:pPr>
        <w:pStyle w:val="Akapitzlist"/>
        <w:numPr>
          <w:ilvl w:val="1"/>
          <w:numId w:val="17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Wnioskodawca jest zobowiązany przedstawić we wniosku o dofinansowanie oraz załącznikach informacje wymagane instrukcją do wypełniania wniosku </w:t>
      </w:r>
      <w:r>
        <w:rPr>
          <w:color w:val="000000" w:themeColor="text1"/>
          <w:sz w:val="24"/>
          <w:szCs w:val="24"/>
          <w:lang w:eastAsia="pl-PL"/>
        </w:rPr>
        <w:br/>
        <w:t xml:space="preserve">o dofinansowanie oraz instrukcją przygotowania załączników, </w:t>
      </w:r>
      <w:r>
        <w:rPr>
          <w:b/>
          <w:color w:val="000000" w:themeColor="text1"/>
          <w:sz w:val="24"/>
          <w:szCs w:val="24"/>
          <w:lang w:eastAsia="pl-PL"/>
        </w:rPr>
        <w:t>ze szczególnym uwzględnieniem wszystkich informacji n</w:t>
      </w:r>
      <w:r>
        <w:rPr>
          <w:b/>
          <w:color w:val="000000" w:themeColor="text1"/>
          <w:sz w:val="24"/>
          <w:szCs w:val="24"/>
          <w:lang w:eastAsia="pl-PL"/>
        </w:rPr>
        <w:t>iezbędnych do oceny spełnienia przez projekt kryteriów wyboru projektów</w:t>
      </w:r>
      <w:r>
        <w:rPr>
          <w:color w:val="000000" w:themeColor="text1"/>
          <w:sz w:val="24"/>
          <w:szCs w:val="24"/>
          <w:lang w:eastAsia="pl-PL"/>
        </w:rPr>
        <w:t xml:space="preserve">. </w:t>
      </w:r>
    </w:p>
    <w:p w:rsidR="00AD4736" w:rsidRDefault="009E1E49">
      <w:pPr>
        <w:pStyle w:val="Akapitzlist"/>
        <w:numPr>
          <w:ilvl w:val="1"/>
          <w:numId w:val="17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Kryteria wyboru projektów dla poszczególnych priorytetów i działań FEP 2021-2027 – zakres EFRR, zatwierdzone Uchwałą nr 2 / I / 2023 KM FEP 2021-2027 z dnia 17 lutego 2023 r. z późn.</w:t>
      </w:r>
      <w:r>
        <w:rPr>
          <w:color w:val="000000" w:themeColor="text1"/>
          <w:sz w:val="24"/>
          <w:szCs w:val="24"/>
          <w:lang w:eastAsia="pl-PL"/>
        </w:rPr>
        <w:t xml:space="preserve"> zm., zamieszczone są na</w:t>
      </w:r>
      <w:r>
        <w:t xml:space="preserve"> </w:t>
      </w:r>
      <w:hyperlink r:id="rId18" w:tgtFrame="_self" w:tooltip="Link do zewnętrznej strony otwiera sie w tym samym oknie" w:history="1">
        <w:r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stronie internetowej FEP 2021-2027</w:t>
        </w:r>
      </w:hyperlink>
      <w:r>
        <w:rPr>
          <w:color w:val="000000" w:themeColor="text1"/>
          <w:sz w:val="24"/>
          <w:szCs w:val="24"/>
          <w:lang w:eastAsia="pl-PL"/>
        </w:rPr>
        <w:t>, a wyciąg kryteriów wyboru projektów (EFRR) stanowi załącznik nr 4 do niniejszego Regulaminu.</w:t>
      </w:r>
    </w:p>
    <w:p w:rsidR="00AD4736" w:rsidRDefault="009E1E49">
      <w:pPr>
        <w:pStyle w:val="Nagwek2"/>
        <w:framePr w:wrap="auto" w:vAnchor="margin" w:yAlign="inline"/>
        <w:numPr>
          <w:ilvl w:val="0"/>
          <w:numId w:val="17"/>
        </w:numPr>
      </w:pPr>
      <w:bookmarkStart w:id="73" w:name="_Toc134094169"/>
      <w:r>
        <w:t>OPIS PROCEDURY OCENY PROJEKTÓW</w:t>
      </w:r>
      <w:bookmarkEnd w:id="73"/>
    </w:p>
    <w:p w:rsidR="00AD4736" w:rsidRDefault="009E1E49">
      <w:pPr>
        <w:pStyle w:val="Nagwek3"/>
        <w:spacing w:before="240"/>
        <w:rPr>
          <w:lang w:eastAsia="pl-PL"/>
        </w:rPr>
      </w:pPr>
      <w:bookmarkStart w:id="74" w:name="_Toc134094170"/>
      <w:r>
        <w:rPr>
          <w:lang w:eastAsia="pl-PL"/>
        </w:rPr>
        <w:t>13.1</w:t>
      </w:r>
      <w:r>
        <w:rPr>
          <w:lang w:eastAsia="pl-PL"/>
        </w:rPr>
        <w:tab/>
        <w:t>Postanowienia ogólne</w:t>
      </w:r>
      <w:bookmarkEnd w:id="74"/>
    </w:p>
    <w:p w:rsidR="00AD4736" w:rsidRDefault="009E1E49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>13.1.1</w:t>
      </w:r>
      <w:r>
        <w:rPr>
          <w:color w:val="000000" w:themeColor="text1"/>
          <w:sz w:val="24"/>
          <w:szCs w:val="24"/>
          <w:lang w:eastAsia="pl-PL"/>
        </w:rPr>
        <w:tab/>
      </w:r>
      <w:r>
        <w:rPr>
          <w:color w:val="000000" w:themeColor="text1"/>
          <w:sz w:val="24"/>
          <w:szCs w:val="24"/>
          <w:lang w:eastAsia="pl-PL"/>
        </w:rPr>
        <w:t xml:space="preserve">Ocena projektów złożonych w odpowiedzi na nabór jest przeprowadzana przez </w:t>
      </w:r>
      <w:r>
        <w:rPr>
          <w:b/>
          <w:color w:val="000000" w:themeColor="text1"/>
          <w:sz w:val="24"/>
          <w:szCs w:val="24"/>
          <w:lang w:eastAsia="pl-PL"/>
        </w:rPr>
        <w:t>Komisję Oceny Projektów</w:t>
      </w:r>
      <w:r>
        <w:rPr>
          <w:color w:val="000000" w:themeColor="text1"/>
          <w:sz w:val="24"/>
          <w:szCs w:val="24"/>
          <w:lang w:eastAsia="pl-PL"/>
        </w:rPr>
        <w:t xml:space="preserve"> (KOP) w oparciu o kryteria wyboru projektów, zatwierdzone przez KM FEP 2021-2027.</w:t>
      </w:r>
    </w:p>
    <w:p w:rsidR="00AD4736" w:rsidRDefault="009E1E49">
      <w:pPr>
        <w:pStyle w:val="Akapitzlist"/>
        <w:spacing w:line="240" w:lineRule="auto"/>
        <w:ind w:left="709" w:hanging="709"/>
        <w:rPr>
          <w:rStyle w:val="Hipercze"/>
          <w:sz w:val="22"/>
          <w:u w:val="none"/>
        </w:rPr>
      </w:pPr>
      <w:r>
        <w:rPr>
          <w:color w:val="000000" w:themeColor="text1"/>
          <w:sz w:val="24"/>
          <w:szCs w:val="24"/>
          <w:lang w:eastAsia="pl-PL"/>
        </w:rPr>
        <w:t>13.1.2</w:t>
      </w:r>
      <w:r>
        <w:rPr>
          <w:color w:val="000000" w:themeColor="text1"/>
          <w:sz w:val="24"/>
          <w:szCs w:val="24"/>
          <w:lang w:eastAsia="pl-PL"/>
        </w:rPr>
        <w:tab/>
        <w:t xml:space="preserve">KOP działa na podstawie Regulaminu pracy KOP, który dostępny jest na </w:t>
      </w:r>
      <w:hyperlink r:id="rId19" w:tooltip="Link do zewnętrznej strony otwiera się w tym samym oknie" w:history="1">
        <w:r>
          <w:rPr>
            <w:rStyle w:val="Hipercze"/>
            <w:sz w:val="22"/>
          </w:rPr>
          <w:t>stronie FEP 2021-2027</w:t>
        </w:r>
      </w:hyperlink>
      <w:r>
        <w:rPr>
          <w:rStyle w:val="Hipercze"/>
          <w:sz w:val="22"/>
          <w:u w:val="none"/>
        </w:rPr>
        <w:t>.</w:t>
      </w:r>
    </w:p>
    <w:p w:rsidR="00AD4736" w:rsidRDefault="009E1E49">
      <w:pPr>
        <w:pStyle w:val="Akapitzlist"/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13.1.3</w:t>
      </w:r>
      <w:r>
        <w:rPr>
          <w:color w:val="000000" w:themeColor="text1"/>
          <w:sz w:val="24"/>
          <w:szCs w:val="24"/>
          <w:lang w:eastAsia="pl-PL"/>
        </w:rPr>
        <w:tab/>
        <w:t>Ocena proje</w:t>
      </w:r>
      <w:r>
        <w:rPr>
          <w:color w:val="000000" w:themeColor="text1"/>
          <w:sz w:val="24"/>
          <w:szCs w:val="24"/>
          <w:lang w:eastAsia="pl-PL"/>
        </w:rPr>
        <w:t xml:space="preserve">któw składa się z dwóch etapów: </w:t>
      </w:r>
    </w:p>
    <w:p w:rsidR="00AD4736" w:rsidRDefault="009E1E49">
      <w:pPr>
        <w:pStyle w:val="Akapitzlist"/>
        <w:numPr>
          <w:ilvl w:val="0"/>
          <w:numId w:val="18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Etap I - ocena formalna</w:t>
      </w:r>
      <w:r>
        <w:rPr>
          <w:color w:val="000000" w:themeColor="text1"/>
          <w:sz w:val="24"/>
          <w:szCs w:val="24"/>
          <w:lang w:eastAsia="pl-PL"/>
        </w:rPr>
        <w:t>, dokonywana przez KOP - Zespół ds. oceny formalnej,</w:t>
      </w:r>
    </w:p>
    <w:p w:rsidR="00AD4736" w:rsidRDefault="009E1E49">
      <w:pPr>
        <w:pStyle w:val="Akapitzlist"/>
        <w:numPr>
          <w:ilvl w:val="0"/>
          <w:numId w:val="18"/>
        </w:numPr>
        <w:tabs>
          <w:tab w:val="left" w:pos="709"/>
          <w:tab w:val="left" w:pos="960"/>
        </w:tabs>
        <w:spacing w:after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Etap II - ocena merytoryczna</w:t>
      </w:r>
      <w:r>
        <w:rPr>
          <w:color w:val="000000" w:themeColor="text1"/>
          <w:sz w:val="24"/>
          <w:szCs w:val="24"/>
          <w:lang w:eastAsia="pl-PL"/>
        </w:rPr>
        <w:t>, dokonywana przez KOP - Zespół ds. oceny merytorycznej.</w:t>
      </w:r>
    </w:p>
    <w:p w:rsidR="00AD4736" w:rsidRDefault="009E1E49">
      <w:pPr>
        <w:pStyle w:val="Nagwek3"/>
        <w:numPr>
          <w:ilvl w:val="1"/>
          <w:numId w:val="19"/>
        </w:numPr>
        <w:spacing w:before="160"/>
        <w:ind w:left="709" w:hanging="709"/>
        <w:rPr>
          <w:lang w:eastAsia="pl-PL"/>
        </w:rPr>
      </w:pPr>
      <w:bookmarkStart w:id="75" w:name="_Toc134094171"/>
      <w:r>
        <w:rPr>
          <w:lang w:eastAsia="pl-PL"/>
        </w:rPr>
        <w:t>Ocena formalna</w:t>
      </w:r>
      <w:bookmarkEnd w:id="75"/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Ocena formalna trwa do 120 dni kalendarzowych l</w:t>
      </w:r>
      <w:r>
        <w:rPr>
          <w:color w:val="000000" w:themeColor="text1"/>
          <w:sz w:val="24"/>
          <w:szCs w:val="24"/>
          <w:lang w:eastAsia="pl-PL"/>
        </w:rPr>
        <w:t>iczonych od dnia następnego po zakończeniu naboru. ION w uzasadnionych przypadkach zastrzega możliwość wydłużenia terminu oceny formalnej.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Ocena formalna projektu jest przeprowadzana przez co najmniej jedną osobę (pracownik ION powołany na członka KOP), w </w:t>
      </w:r>
      <w:r>
        <w:rPr>
          <w:color w:val="000000" w:themeColor="text1"/>
          <w:sz w:val="24"/>
          <w:szCs w:val="24"/>
          <w:lang w:eastAsia="pl-PL"/>
        </w:rPr>
        <w:t xml:space="preserve">oparciu o kryteria formalne. 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Ocena formalna jest oceną zerojedynkową z przypisanymi wartościami logicznymi TAK/NIE/NIE DOTYCZY. Niespełnienie, któregokolwiek z kryteriów skutkuje uzyskaniem przez projekt negatywnej oceny formalnej. 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Oceny spełniania kryte</w:t>
      </w:r>
      <w:r>
        <w:rPr>
          <w:color w:val="000000" w:themeColor="text1"/>
          <w:sz w:val="24"/>
          <w:szCs w:val="24"/>
          <w:lang w:eastAsia="pl-PL"/>
        </w:rPr>
        <w:t>riów formalnych przez dany projekt dokonuje się na podstawie wniosku o dofinansowanie projektu wraz z załącznikami, a także na podstawie informacji udzielonych przez wnioskodawcę lub pozyskanych na temat wnioskodawcy lub projektu z publicznych serwisów lub</w:t>
      </w:r>
      <w:r>
        <w:rPr>
          <w:color w:val="000000" w:themeColor="text1"/>
          <w:sz w:val="24"/>
          <w:szCs w:val="24"/>
          <w:lang w:eastAsia="pl-PL"/>
        </w:rPr>
        <w:t xml:space="preserve"> z instytucji publicznych. Z uwagi na powyższe, podczas oceny formalnej członkowie KOP mogą żądać dodatkowych wyjaśnień (a w uzasadnionych przypadkach także dokumentów niezbędnych do weryfikacji złożonych wyjaśnień), które wnioskodawca powinien złożyć w te</w:t>
      </w:r>
      <w:r>
        <w:rPr>
          <w:color w:val="000000" w:themeColor="text1"/>
          <w:sz w:val="24"/>
          <w:szCs w:val="24"/>
          <w:lang w:eastAsia="pl-PL"/>
        </w:rPr>
        <w:t>rminie wskazanym przez ION w wezwaniu, o którym mowa w pkt 14 niniejszego Regulaminu.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Projekt spełniający wszystkie kryteria formalne zostaje przekazany do kolejnego etapu oceny, tj. do oceny merytorycznej.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Po zatwierdzeniu wyników oceny formalnej projektów ION zamieszcza na </w:t>
      </w:r>
      <w:hyperlink r:id="rId20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stronie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1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portalu</w:t>
        </w:r>
      </w:hyperlink>
      <w:r>
        <w:rPr>
          <w:color w:val="000000" w:themeColor="text1"/>
          <w:sz w:val="24"/>
          <w:szCs w:val="24"/>
          <w:lang w:eastAsia="pl-PL"/>
        </w:rPr>
        <w:t xml:space="preserve"> informację o projektach zakwalifikowanych do kolejnego etapu oceny, tj. oceny merytorycznej. W sytuacji, gdy projekt nie spełnia kryteriów formalnych, </w:t>
      </w:r>
      <w:r>
        <w:rPr>
          <w:color w:val="000000" w:themeColor="text1"/>
          <w:sz w:val="24"/>
          <w:szCs w:val="24"/>
          <w:lang w:eastAsia="pl-PL"/>
        </w:rPr>
        <w:t xml:space="preserve">ION przekazuje wnioskodawcy: </w:t>
      </w:r>
      <w:r>
        <w:rPr>
          <w:b/>
          <w:color w:val="000000" w:themeColor="text1"/>
          <w:sz w:val="24"/>
          <w:szCs w:val="24"/>
          <w:lang w:eastAsia="pl-PL"/>
        </w:rPr>
        <w:t xml:space="preserve">w formie pisemnej </w:t>
      </w:r>
      <w:r>
        <w:rPr>
          <w:color w:val="000000" w:themeColor="text1"/>
          <w:sz w:val="24"/>
          <w:szCs w:val="24"/>
          <w:lang w:eastAsia="pl-PL"/>
        </w:rPr>
        <w:t xml:space="preserve">przesyłką rejestrowaną albo w </w:t>
      </w:r>
      <w:r>
        <w:rPr>
          <w:b/>
          <w:color w:val="000000" w:themeColor="text1"/>
          <w:sz w:val="24"/>
          <w:szCs w:val="24"/>
          <w:lang w:eastAsia="pl-PL"/>
        </w:rPr>
        <w:t>formie elektronicznej</w:t>
      </w:r>
      <w:r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3"/>
      </w:r>
      <w:r>
        <w:rPr>
          <w:color w:val="000000" w:themeColor="text1"/>
          <w:sz w:val="24"/>
          <w:szCs w:val="24"/>
          <w:lang w:eastAsia="pl-PL"/>
        </w:rPr>
        <w:t>, informację o negatywnej ocenie jego projektu wraz z uzasadnieniem.</w:t>
      </w:r>
    </w:p>
    <w:p w:rsidR="00AD4736" w:rsidRDefault="009E1E49">
      <w:pPr>
        <w:pStyle w:val="Nagwek3"/>
        <w:numPr>
          <w:ilvl w:val="1"/>
          <w:numId w:val="19"/>
        </w:numPr>
        <w:spacing w:before="0"/>
        <w:ind w:left="709" w:hanging="709"/>
      </w:pPr>
      <w:bookmarkStart w:id="76" w:name="_Toc134094172"/>
      <w:r>
        <w:t>Ocena merytoryczna</w:t>
      </w:r>
      <w:bookmarkEnd w:id="76"/>
    </w:p>
    <w:p w:rsidR="00AD4736" w:rsidRDefault="009E1E49">
      <w:pPr>
        <w:pStyle w:val="Akapitzlist"/>
        <w:numPr>
          <w:ilvl w:val="2"/>
          <w:numId w:val="19"/>
        </w:numPr>
        <w:tabs>
          <w:tab w:val="left" w:pos="960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Ocena mer</w:t>
      </w:r>
      <w:r>
        <w:rPr>
          <w:color w:val="000000" w:themeColor="text1"/>
          <w:sz w:val="24"/>
          <w:szCs w:val="24"/>
          <w:lang w:eastAsia="pl-PL"/>
        </w:rPr>
        <w:t>ytoryczna trwa do 100 dni kalendarzowych liczonych od zatwierdzenia wyników oceny formalnej. ION w uzasadnionych przypadkach zastrzega możliwość wydłużenia terminu oceny merytorycznej.</w:t>
      </w:r>
    </w:p>
    <w:p w:rsidR="00AD4736" w:rsidRDefault="009E1E49">
      <w:pPr>
        <w:pStyle w:val="Akapitzlist"/>
        <w:numPr>
          <w:ilvl w:val="2"/>
          <w:numId w:val="19"/>
        </w:numPr>
        <w:tabs>
          <w:tab w:val="left" w:pos="960"/>
        </w:tabs>
        <w:spacing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Ocenę merytoryczną projektu przeprowadza co najmniej dwóch ekspertów ze</w:t>
      </w:r>
      <w:r>
        <w:rPr>
          <w:color w:val="000000" w:themeColor="text1"/>
          <w:sz w:val="24"/>
          <w:szCs w:val="24"/>
          <w:lang w:eastAsia="pl-PL"/>
        </w:rPr>
        <w:t xml:space="preserve">wnętrznych (powołanych na członka KOP), w oparciu o kryteria merytoryczne. 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Oceny spełniania kryteriów merytorycznych przez dany projekt dokonuje się na podstawie wniosku o dofinansowanie wraz z załącznikami, a także informacji </w:t>
      </w:r>
      <w:r>
        <w:rPr>
          <w:color w:val="000000" w:themeColor="text1"/>
          <w:sz w:val="24"/>
          <w:szCs w:val="24"/>
          <w:lang w:eastAsia="pl-PL"/>
        </w:rPr>
        <w:lastRenderedPageBreak/>
        <w:t>udzielonych przez wnioskodaw</w:t>
      </w:r>
      <w:r>
        <w:rPr>
          <w:color w:val="000000" w:themeColor="text1"/>
          <w:sz w:val="24"/>
          <w:szCs w:val="24"/>
          <w:lang w:eastAsia="pl-PL"/>
        </w:rPr>
        <w:t>cę lub pozyskanych z publicznych serwisów lub</w:t>
      </w:r>
      <w:r>
        <w:rPr>
          <w:color w:val="000000" w:themeColor="text1"/>
          <w:sz w:val="24"/>
          <w:szCs w:val="24"/>
          <w:lang w:eastAsia="pl-PL"/>
        </w:rPr>
        <w:br/>
        <w:t xml:space="preserve">z instytucji publicznych na temat wnioskodawcy lub projektu. Z uwagi na powyższe, podczas oceny merytorycznej członkowie KOP mogą żądać dodatkowych wyjaśnień </w:t>
      </w:r>
      <w:r>
        <w:rPr>
          <w:color w:val="000000" w:themeColor="text1"/>
          <w:sz w:val="24"/>
          <w:szCs w:val="24"/>
          <w:lang w:eastAsia="pl-PL"/>
        </w:rPr>
        <w:br/>
        <w:t>(a w uzasadnionych przypadkach także dokumentów nie</w:t>
      </w:r>
      <w:r>
        <w:rPr>
          <w:color w:val="000000" w:themeColor="text1"/>
          <w:sz w:val="24"/>
          <w:szCs w:val="24"/>
          <w:lang w:eastAsia="pl-PL"/>
        </w:rPr>
        <w:t>zbędnych do weryfikacji złożonych wyjaśnień), które wnioskodawca powinien złożyć w terminie wskazanym przez ION w wezwaniu, o którym mowa w pkt 14 niniejszego Regulaminu.</w:t>
      </w:r>
    </w:p>
    <w:p w:rsidR="00AD4736" w:rsidRDefault="009E1E49">
      <w:pPr>
        <w:pStyle w:val="Akapitzlist"/>
        <w:numPr>
          <w:ilvl w:val="2"/>
          <w:numId w:val="19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Warunkiem pozytywnej oceny merytorycznej jest spełnienie przez projekt wszystkich </w:t>
      </w:r>
      <w:r>
        <w:rPr>
          <w:color w:val="000000" w:themeColor="text1"/>
          <w:sz w:val="24"/>
          <w:szCs w:val="24"/>
          <w:lang w:eastAsia="pl-PL"/>
        </w:rPr>
        <w:t>kryteriów merytorycznych o charakterze dopuszczającym.</w:t>
      </w:r>
    </w:p>
    <w:p w:rsidR="00AD4736" w:rsidRDefault="009E1E49">
      <w:pPr>
        <w:pStyle w:val="Akapitzlist"/>
        <w:numPr>
          <w:ilvl w:val="2"/>
          <w:numId w:val="19"/>
        </w:numPr>
        <w:tabs>
          <w:tab w:val="left" w:pos="960"/>
        </w:tabs>
        <w:spacing w:after="240" w:line="240" w:lineRule="auto"/>
        <w:ind w:left="709" w:hanging="709"/>
        <w:contextualSpacing w:val="0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 sytuacji, gdy projekt nie spełnia warunków, o których mowa w pkt 13.3.4 uzyskuje ocenę negatywną. Po zatwierdzeniu wyników oceny, ION przekazuje wnioskodawcy </w:t>
      </w:r>
      <w:r>
        <w:rPr>
          <w:b/>
          <w:color w:val="000000" w:themeColor="text1"/>
          <w:sz w:val="24"/>
          <w:szCs w:val="24"/>
          <w:lang w:eastAsia="pl-PL"/>
        </w:rPr>
        <w:t>w formie pisemnej</w:t>
      </w:r>
      <w:r>
        <w:rPr>
          <w:color w:val="000000" w:themeColor="text1"/>
          <w:sz w:val="24"/>
          <w:szCs w:val="24"/>
          <w:lang w:eastAsia="pl-PL"/>
        </w:rPr>
        <w:t xml:space="preserve"> przesyłką rejestrowaną </w:t>
      </w:r>
      <w:r>
        <w:rPr>
          <w:color w:val="000000" w:themeColor="text1"/>
          <w:sz w:val="24"/>
          <w:szCs w:val="24"/>
          <w:lang w:eastAsia="pl-PL"/>
        </w:rPr>
        <w:t xml:space="preserve">albo w </w:t>
      </w:r>
      <w:r>
        <w:rPr>
          <w:b/>
          <w:color w:val="000000" w:themeColor="text1"/>
          <w:sz w:val="24"/>
          <w:szCs w:val="24"/>
          <w:lang w:eastAsia="pl-PL"/>
        </w:rPr>
        <w:t>formie elektronicznej</w:t>
      </w:r>
      <w:r>
        <w:rPr>
          <w:color w:val="000000" w:themeColor="text1"/>
          <w:sz w:val="24"/>
          <w:szCs w:val="24"/>
          <w:lang w:eastAsia="pl-PL"/>
        </w:rPr>
        <w:t xml:space="preserve"> za pośrednictwem elektronicznej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4"/>
      </w:r>
      <w:r>
        <w:rPr>
          <w:color w:val="000000" w:themeColor="text1"/>
          <w:sz w:val="24"/>
          <w:szCs w:val="24"/>
          <w:lang w:eastAsia="pl-PL"/>
        </w:rPr>
        <w:t xml:space="preserve">, informację </w:t>
      </w:r>
      <w:r>
        <w:rPr>
          <w:color w:val="000000" w:themeColor="text1"/>
          <w:sz w:val="24"/>
          <w:szCs w:val="24"/>
          <w:lang w:eastAsia="pl-PL"/>
        </w:rPr>
        <w:br/>
        <w:t>o negatywnej ocenie wraz z uzasadnieniem.</w:t>
      </w:r>
    </w:p>
    <w:p w:rsidR="00AD4736" w:rsidRDefault="009E1E49">
      <w:pPr>
        <w:pStyle w:val="Nagwek2"/>
        <w:framePr w:wrap="auto" w:vAnchor="margin" w:yAlign="inline"/>
        <w:spacing w:before="120" w:after="240"/>
      </w:pPr>
      <w:bookmarkStart w:id="77" w:name="_Toc134094173"/>
      <w:r>
        <w:t>14</w:t>
      </w:r>
      <w:r>
        <w:tab/>
        <w:t>UZUPEŁNIANIE I POPRAWA WNIOSKÓW O DOFINANSOWANIE</w:t>
      </w:r>
      <w:bookmarkEnd w:id="77"/>
    </w:p>
    <w:p w:rsidR="00AD4736" w:rsidRDefault="009E1E49">
      <w:pPr>
        <w:pStyle w:val="Nagwek3"/>
        <w:numPr>
          <w:ilvl w:val="1"/>
          <w:numId w:val="20"/>
        </w:numPr>
        <w:spacing w:before="0"/>
        <w:ind w:left="709" w:hanging="709"/>
      </w:pPr>
      <w:bookmarkStart w:id="78" w:name="_Toc134094174"/>
      <w:r>
        <w:t>Uzupełnienie i poprawa wniosków</w:t>
      </w:r>
      <w:bookmarkEnd w:id="78"/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 trakcie trwania oceny w p</w:t>
      </w:r>
      <w:r>
        <w:rPr>
          <w:color w:val="000000" w:themeColor="text1"/>
          <w:sz w:val="24"/>
          <w:szCs w:val="24"/>
          <w:lang w:eastAsia="pl-PL"/>
        </w:rPr>
        <w:t xml:space="preserve">rzypadku stwierdzenia we wniosku o dofinansowanie lub załącznikach wątpliwości lub braków </w:t>
      </w:r>
      <w:r>
        <w:rPr>
          <w:b/>
          <w:color w:val="000000" w:themeColor="text1"/>
          <w:sz w:val="24"/>
          <w:szCs w:val="24"/>
          <w:lang w:eastAsia="pl-PL"/>
        </w:rPr>
        <w:t>ION wzywa wnioskodawcę do złożenia wyjaśnień oraz ewentualnej poprawy lub uzupełnienia wniosku lub załączników</w:t>
      </w:r>
      <w:r>
        <w:rPr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Wezwanie przekazywane jest przez ION </w:t>
      </w:r>
      <w:r>
        <w:rPr>
          <w:b/>
          <w:color w:val="000000" w:themeColor="text1"/>
          <w:sz w:val="24"/>
          <w:szCs w:val="24"/>
          <w:lang w:eastAsia="pl-PL"/>
        </w:rPr>
        <w:t>drogą elektronicz</w:t>
      </w:r>
      <w:r>
        <w:rPr>
          <w:b/>
          <w:color w:val="000000" w:themeColor="text1"/>
          <w:sz w:val="24"/>
          <w:szCs w:val="24"/>
          <w:lang w:eastAsia="pl-PL"/>
        </w:rPr>
        <w:t>ną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b/>
          <w:color w:val="000000" w:themeColor="text1"/>
          <w:sz w:val="24"/>
          <w:szCs w:val="24"/>
          <w:lang w:eastAsia="pl-PL"/>
        </w:rPr>
        <w:t>za pośrednictwem poczty elektronicznej na adresy e-mail</w:t>
      </w:r>
      <w:r>
        <w:rPr>
          <w:color w:val="000000" w:themeColor="text1"/>
          <w:sz w:val="24"/>
          <w:szCs w:val="24"/>
          <w:lang w:eastAsia="pl-PL"/>
        </w:rPr>
        <w:t xml:space="preserve"> wskazane w sekcji </w:t>
      </w:r>
      <w:r>
        <w:rPr>
          <w:b/>
          <w:color w:val="000000" w:themeColor="text1"/>
          <w:sz w:val="24"/>
          <w:szCs w:val="24"/>
          <w:lang w:eastAsia="pl-PL"/>
        </w:rPr>
        <w:t xml:space="preserve">II Wnioskodawca </w:t>
      </w:r>
      <w:r>
        <w:rPr>
          <w:b/>
          <w:color w:val="000000" w:themeColor="text1"/>
          <w:sz w:val="24"/>
          <w:szCs w:val="24"/>
          <w:lang w:eastAsia="pl-PL"/>
        </w:rPr>
        <w:br/>
        <w:t>i realizatorzy</w:t>
      </w:r>
      <w:r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:rsidR="00AD4736" w:rsidRDefault="009E1E49">
      <w:pPr>
        <w:pStyle w:val="Akapitzlist"/>
        <w:numPr>
          <w:ilvl w:val="2"/>
          <w:numId w:val="20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Po stronie wnioskodawcy leży obowiązek zapewnienia sprawnej skrzynki poczty elektronicznej oraz aktualizacja a</w:t>
      </w:r>
      <w:r>
        <w:rPr>
          <w:color w:val="000000" w:themeColor="text1"/>
          <w:sz w:val="24"/>
          <w:szCs w:val="24"/>
          <w:lang w:eastAsia="pl-PL"/>
        </w:rPr>
        <w:t xml:space="preserve">dresu e-mail, umożliwiające kontakt </w:t>
      </w:r>
      <w:r>
        <w:rPr>
          <w:color w:val="000000" w:themeColor="text1"/>
          <w:sz w:val="24"/>
          <w:szCs w:val="24"/>
          <w:lang w:eastAsia="pl-PL"/>
        </w:rPr>
        <w:br/>
        <w:t>z wnioskodawcą zgodnie z zapisami Regulaminu. Do czasu poinformowania o zmianie adresów poczty elektronicznej, korespondencję wysłaną na dotychczasowy adres poczty elektronicznej uważa się za skutecznie doręczoną. Zalec</w:t>
      </w:r>
      <w:r>
        <w:rPr>
          <w:color w:val="000000" w:themeColor="text1"/>
          <w:sz w:val="24"/>
          <w:szCs w:val="24"/>
          <w:lang w:eastAsia="pl-PL"/>
        </w:rPr>
        <w:t>a się sprawdzanie zawartości folderu wiadomości – śmieci (SPAM) skrzynki pocztowej.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Termin na </w:t>
      </w:r>
      <w:r>
        <w:rPr>
          <w:b/>
          <w:color w:val="000000" w:themeColor="text1"/>
          <w:sz w:val="24"/>
          <w:szCs w:val="24"/>
          <w:lang w:eastAsia="pl-PL"/>
        </w:rPr>
        <w:t>złożenie wyjaśnień lub ewentualną poprawę lub uzupełnienie wniosku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b/>
          <w:color w:val="000000" w:themeColor="text1"/>
          <w:sz w:val="24"/>
          <w:szCs w:val="24"/>
          <w:lang w:eastAsia="pl-PL"/>
        </w:rPr>
        <w:t>wynoszący 9 dni</w:t>
      </w:r>
      <w:r>
        <w:rPr>
          <w:color w:val="000000" w:themeColor="text1"/>
          <w:sz w:val="24"/>
          <w:szCs w:val="24"/>
          <w:lang w:eastAsia="pl-PL"/>
        </w:rPr>
        <w:t xml:space="preserve">, liczy się od dnia następującego po dniu wysłania wiadomości e-mail wzywającej </w:t>
      </w:r>
      <w:r>
        <w:rPr>
          <w:color w:val="000000" w:themeColor="text1"/>
          <w:sz w:val="24"/>
          <w:szCs w:val="24"/>
          <w:lang w:eastAsia="pl-PL"/>
        </w:rPr>
        <w:t>do przedłożenia wyjaśnień/uzupełnień.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Po wysłaniu wezwania przez ION drogą elektroniczną i zmianie przez ION statusu wniosku w aplikacji WOD2021 na </w:t>
      </w:r>
      <w:r>
        <w:rPr>
          <w:i/>
          <w:color w:val="000000" w:themeColor="text1"/>
          <w:sz w:val="24"/>
          <w:szCs w:val="24"/>
          <w:lang w:eastAsia="pl-PL"/>
        </w:rPr>
        <w:t>Do poprawy</w:t>
      </w:r>
      <w:r>
        <w:rPr>
          <w:color w:val="000000" w:themeColor="text1"/>
          <w:sz w:val="24"/>
          <w:szCs w:val="24"/>
          <w:lang w:eastAsia="pl-PL"/>
        </w:rPr>
        <w:t xml:space="preserve"> wnioskodawca w aplikacji WOD2021 otrzymuje o tym fakcie powiadomienie systemowe.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Wnioskodawca </w:t>
      </w:r>
      <w:r>
        <w:rPr>
          <w:color w:val="000000" w:themeColor="text1"/>
          <w:sz w:val="24"/>
          <w:szCs w:val="24"/>
          <w:lang w:eastAsia="pl-PL"/>
        </w:rPr>
        <w:t>jest zobowiązany we wskazanym w wezwaniu terminie złożyć stosowne wyjaśnienia lub dokonać poprawy lub uzupełnienia wniosku w aplikacji WOD2021.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Poprawa lub uzupełnienia</w:t>
      </w:r>
      <w:r>
        <w:rPr>
          <w:color w:val="000000" w:themeColor="text1"/>
          <w:sz w:val="24"/>
          <w:szCs w:val="24"/>
          <w:lang w:eastAsia="pl-PL"/>
        </w:rPr>
        <w:t xml:space="preserve"> wniosku dokonywane są w aplikacji WOD2021 poprzez wybranie opcji </w:t>
      </w:r>
      <w:r>
        <w:rPr>
          <w:i/>
          <w:color w:val="000000" w:themeColor="text1"/>
          <w:sz w:val="24"/>
          <w:szCs w:val="24"/>
          <w:lang w:eastAsia="pl-PL"/>
        </w:rPr>
        <w:t>Popraw</w:t>
      </w:r>
      <w:r>
        <w:rPr>
          <w:color w:val="000000" w:themeColor="text1"/>
          <w:sz w:val="24"/>
          <w:szCs w:val="24"/>
          <w:lang w:eastAsia="pl-PL"/>
        </w:rPr>
        <w:t>, zgodnie z Inst</w:t>
      </w:r>
      <w:r>
        <w:rPr>
          <w:color w:val="000000" w:themeColor="text1"/>
          <w:sz w:val="24"/>
          <w:szCs w:val="24"/>
          <w:lang w:eastAsia="pl-PL"/>
        </w:rPr>
        <w:t xml:space="preserve">rukcją Użytkownika Część dla Wnioskodawcy. 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Wyjaśnienia</w:t>
      </w:r>
      <w:r>
        <w:rPr>
          <w:color w:val="000000" w:themeColor="text1"/>
          <w:sz w:val="24"/>
          <w:szCs w:val="24"/>
          <w:lang w:eastAsia="pl-PL"/>
        </w:rPr>
        <w:t xml:space="preserve"> składane są przez wnioskodawcę w aplikacji WOD2021 poprzez wypełnienie załącznika Dodatkowe wyjaśnienia/uzupełnienia dołączone do formularza wniosku o dofinansowanie.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zh-CN"/>
        </w:rPr>
        <w:t>Poprawiony wniosek oraz załącznik</w:t>
      </w:r>
      <w:r>
        <w:rPr>
          <w:rFonts w:cs="Arial"/>
          <w:color w:val="000000" w:themeColor="text1"/>
          <w:sz w:val="24"/>
          <w:szCs w:val="24"/>
          <w:lang w:eastAsia="zh-CN"/>
        </w:rPr>
        <w:t>i muszą ponownie zostać przesłane do ION w aplikacji WOD2021.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 xml:space="preserve">Zarówno na etapie oceny formalnej jak i na etapie oceny merytorycznej wnioskodawca może być dwukrotnie wezwany do poprawy lub uzupełnienia wniosku o dofinansowanie. 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 sytuacji, kiedy wnioskodaw</w:t>
      </w:r>
      <w:r>
        <w:rPr>
          <w:color w:val="000000" w:themeColor="text1"/>
          <w:sz w:val="24"/>
          <w:szCs w:val="24"/>
          <w:lang w:eastAsia="pl-PL"/>
        </w:rPr>
        <w:t>ca nie uzupełni lub nie poprawi wniosku lub nie prześle wyjaśnień w terminie wskazanym przez ION, KOP dokona oceny projektu na podstawie wersji wniosku, która została pierwotnie skierowana do oceny.</w:t>
      </w:r>
    </w:p>
    <w:p w:rsidR="00AD4736" w:rsidRDefault="009E1E49">
      <w:pPr>
        <w:pStyle w:val="Akapitzlist"/>
        <w:numPr>
          <w:ilvl w:val="2"/>
          <w:numId w:val="20"/>
        </w:numPr>
        <w:spacing w:before="0"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 sytuacji, kiedy wnioskodawca uzupełni lub poprawi wnios</w:t>
      </w:r>
      <w:r>
        <w:rPr>
          <w:color w:val="000000" w:themeColor="text1"/>
          <w:sz w:val="24"/>
          <w:szCs w:val="24"/>
          <w:lang w:eastAsia="pl-PL"/>
        </w:rPr>
        <w:t xml:space="preserve">ek niezgodnie z zakresem określonym w wezwaniu, KOP dokona oceny projektu na podstawie wersji wniosku uwzględniającej dokonane uzupełnienia lub poprawę, pomimo że są niezgodne </w:t>
      </w:r>
      <w:r>
        <w:rPr>
          <w:color w:val="000000" w:themeColor="text1"/>
          <w:sz w:val="24"/>
          <w:szCs w:val="24"/>
          <w:lang w:eastAsia="pl-PL"/>
        </w:rPr>
        <w:br/>
        <w:t>z zakresem wezwania z zastrzeżeniem pkt.14.1.13.</w:t>
      </w:r>
    </w:p>
    <w:p w:rsidR="00AD4736" w:rsidRDefault="009E1E49">
      <w:pPr>
        <w:pStyle w:val="Akapitzlist"/>
        <w:numPr>
          <w:ilvl w:val="2"/>
          <w:numId w:val="20"/>
        </w:numPr>
        <w:spacing w:after="0" w:line="240" w:lineRule="auto"/>
        <w:ind w:left="709" w:hanging="851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>Zakres wezwania Wnioskodawcy d</w:t>
      </w:r>
      <w:r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o poprawy lub uzupełnienia wniosku </w:t>
      </w:r>
      <w:r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  <w:t xml:space="preserve">o dofinansowanie dotyczy potwierdzenia spełnienia kryteriów formalnych </w:t>
      </w:r>
      <w:r>
        <w:rPr>
          <w:color w:val="000000" w:themeColor="text1"/>
          <w:sz w:val="24"/>
          <w:szCs w:val="24"/>
          <w:shd w:val="clear" w:color="auto" w:fill="FFFFFF" w:themeFill="background1"/>
          <w:lang w:eastAsia="pl-PL"/>
        </w:rPr>
        <w:br/>
        <w:t>i merytorycznych. W</w:t>
      </w:r>
      <w:r>
        <w:rPr>
          <w:color w:val="000000" w:themeColor="text1"/>
          <w:sz w:val="24"/>
          <w:szCs w:val="24"/>
          <w:lang w:eastAsia="pl-PL"/>
        </w:rPr>
        <w:t xml:space="preserve"> ramach składanych korekt i uzupełnień niedopuszczalne jest wprowadzenie przez wnioskodawcę na etapie oceny projektu złożonego w naborze następujących zmian:</w:t>
      </w:r>
    </w:p>
    <w:p w:rsidR="00AD4736" w:rsidRDefault="009E1E49">
      <w:pPr>
        <w:pStyle w:val="Akapitzlist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struktury prawno–organizacyjnej wnioskodawcy lub partnera polegającej na: przekształceniu, podzial</w:t>
      </w:r>
      <w:r>
        <w:rPr>
          <w:color w:val="000000" w:themeColor="text1"/>
          <w:sz w:val="24"/>
          <w:szCs w:val="24"/>
          <w:lang w:eastAsia="pl-PL"/>
        </w:rPr>
        <w:t xml:space="preserve">e, łączeniu, uzyskaniu lub utracie osobowości (podmiotowości) prawnej, wniesieniu aportem przedsiębiorstwa lub jego zorganizowanej części w okresie oceny projektu, </w:t>
      </w:r>
    </w:p>
    <w:p w:rsidR="00AD4736" w:rsidRDefault="009E1E49">
      <w:pPr>
        <w:pStyle w:val="Akapitzlist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dodania, usunięcia partnera, </w:t>
      </w:r>
    </w:p>
    <w:p w:rsidR="00AD4736" w:rsidRDefault="009E1E49">
      <w:pPr>
        <w:pStyle w:val="Akapitzlist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zmiany poziomu dofinansowania, zwiększenia kwoty dofinansowan</w:t>
      </w:r>
      <w:r>
        <w:rPr>
          <w:color w:val="000000" w:themeColor="text1"/>
          <w:sz w:val="24"/>
          <w:szCs w:val="24"/>
          <w:lang w:eastAsia="pl-PL"/>
        </w:rPr>
        <w:t>ia, zwiększenia wydatków kwalifikowanych lub dodania nowego wydatku kwalifikowanego,</w:t>
      </w:r>
    </w:p>
    <w:p w:rsidR="00AD4736" w:rsidRDefault="009E1E49">
      <w:pPr>
        <w:pStyle w:val="Akapitzlist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rozszerzenia/ograniczenia zakresu rzeczowego projektu, </w:t>
      </w:r>
    </w:p>
    <w:p w:rsidR="00AD4736" w:rsidRDefault="009E1E49">
      <w:pPr>
        <w:pStyle w:val="Akapitzlist"/>
        <w:numPr>
          <w:ilvl w:val="0"/>
          <w:numId w:val="21"/>
        </w:numPr>
        <w:spacing w:after="12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lokalizacji projektu.</w:t>
      </w:r>
    </w:p>
    <w:p w:rsidR="00AD4736" w:rsidRDefault="009E1E49">
      <w:pPr>
        <w:spacing w:before="0" w:after="0"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Zmiany wymienione w lit. c) do e) są dopuszczalne tylko w konsekwencji zidentyfikowanego prze</w:t>
      </w:r>
      <w:r>
        <w:rPr>
          <w:color w:val="000000" w:themeColor="text1"/>
          <w:sz w:val="24"/>
          <w:szCs w:val="24"/>
          <w:lang w:eastAsia="pl-PL"/>
        </w:rPr>
        <w:t>z KOP błędu w dokumentacji wniosku i dokonywane na podstawie wezwania ION. Wprowadzenie zmian niedopuszczalnych skutkować będzie oceną negatywną z uwzględnieniem pkt. 14.1.10.</w:t>
      </w:r>
    </w:p>
    <w:p w:rsidR="00AD4736" w:rsidRDefault="009E1E49">
      <w:pPr>
        <w:pStyle w:val="Nagwek3"/>
        <w:numPr>
          <w:ilvl w:val="1"/>
          <w:numId w:val="20"/>
        </w:numPr>
        <w:ind w:left="709" w:hanging="709"/>
      </w:pPr>
      <w:bookmarkStart w:id="79" w:name="_Toc134094175"/>
      <w:r>
        <w:t>Oczywista omyłka</w:t>
      </w:r>
      <w:bookmarkEnd w:id="79"/>
    </w:p>
    <w:p w:rsidR="00AD4736" w:rsidRDefault="009E1E49">
      <w:pPr>
        <w:pStyle w:val="Akapitzlist"/>
        <w:numPr>
          <w:ilvl w:val="2"/>
          <w:numId w:val="20"/>
        </w:numPr>
        <w:tabs>
          <w:tab w:val="left" w:pos="567"/>
        </w:tabs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 przypadku stwierdzenia we wniosku o dofinansowanie oczywistej</w:t>
      </w:r>
      <w:r>
        <w:rPr>
          <w:color w:val="000000" w:themeColor="text1"/>
          <w:sz w:val="24"/>
          <w:szCs w:val="24"/>
          <w:lang w:eastAsia="pl-PL"/>
        </w:rPr>
        <w:t xml:space="preserve"> omyłki pisarskiej lub rachunkowej ION może dokonać jej poprawy z urzędu, informując o tym wnioskodawcę.</w:t>
      </w:r>
    </w:p>
    <w:p w:rsidR="00AD4736" w:rsidRDefault="009E1E49">
      <w:pPr>
        <w:pStyle w:val="Akapitzlist"/>
        <w:numPr>
          <w:ilvl w:val="2"/>
          <w:numId w:val="20"/>
        </w:numPr>
        <w:tabs>
          <w:tab w:val="left" w:pos="567"/>
        </w:tabs>
        <w:spacing w:before="0" w:after="240" w:line="240" w:lineRule="auto"/>
        <w:ind w:left="709" w:hanging="709"/>
        <w:rPr>
          <w:strike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Informacja o poprawie oczywistej omyłki pisarskiej lub rachunkowej przekazywana jest wnioskodawcy </w:t>
      </w:r>
      <w:r>
        <w:rPr>
          <w:b/>
          <w:color w:val="000000" w:themeColor="text1"/>
          <w:sz w:val="24"/>
          <w:szCs w:val="24"/>
          <w:lang w:eastAsia="pl-PL"/>
        </w:rPr>
        <w:t>drogą elektroniczną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b/>
          <w:color w:val="000000" w:themeColor="text1"/>
          <w:sz w:val="24"/>
          <w:szCs w:val="24"/>
          <w:lang w:eastAsia="pl-PL"/>
        </w:rPr>
        <w:t>za pośrednictwem poczty elektroni</w:t>
      </w:r>
      <w:r>
        <w:rPr>
          <w:b/>
          <w:color w:val="000000" w:themeColor="text1"/>
          <w:sz w:val="24"/>
          <w:szCs w:val="24"/>
          <w:lang w:eastAsia="pl-PL"/>
        </w:rPr>
        <w:t>cznej na adresy e-mail</w:t>
      </w:r>
      <w:r>
        <w:rPr>
          <w:color w:val="000000" w:themeColor="text1"/>
          <w:sz w:val="24"/>
          <w:szCs w:val="24"/>
          <w:lang w:eastAsia="pl-PL"/>
        </w:rPr>
        <w:t xml:space="preserve"> wskazane w sekcji </w:t>
      </w:r>
      <w:r>
        <w:rPr>
          <w:b/>
          <w:color w:val="000000" w:themeColor="text1"/>
          <w:sz w:val="24"/>
          <w:szCs w:val="24"/>
          <w:lang w:eastAsia="pl-PL"/>
        </w:rPr>
        <w:t>II Wnioskodawca i realizatorzy</w:t>
      </w:r>
      <w:r>
        <w:rPr>
          <w:color w:val="000000" w:themeColor="text1"/>
          <w:sz w:val="24"/>
          <w:szCs w:val="24"/>
          <w:lang w:eastAsia="pl-PL"/>
        </w:rPr>
        <w:t xml:space="preserve"> formularza wniosku o dofinansowanie.</w:t>
      </w:r>
    </w:p>
    <w:p w:rsidR="00AD4736" w:rsidRDefault="009E1E49">
      <w:pPr>
        <w:pStyle w:val="Nagwek2"/>
        <w:framePr w:wrap="auto" w:vAnchor="margin" w:yAlign="inline"/>
        <w:numPr>
          <w:ilvl w:val="0"/>
          <w:numId w:val="20"/>
        </w:numPr>
        <w:spacing w:before="120"/>
        <w:ind w:left="482" w:hanging="482"/>
      </w:pPr>
      <w:bookmarkStart w:id="80" w:name="_Toc134094176"/>
      <w:r>
        <w:t>Zatwierdzenie wyników oceny projektów oraz informacja o wynikach naboru</w:t>
      </w:r>
      <w:bookmarkEnd w:id="80"/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IZ FEP 2021-2027 zatwierdza wyniki oceny projektów i wybiera projekty do do</w:t>
      </w:r>
      <w:r>
        <w:rPr>
          <w:color w:val="000000" w:themeColor="text1"/>
          <w:sz w:val="24"/>
          <w:szCs w:val="24"/>
          <w:lang w:eastAsia="pl-PL"/>
        </w:rPr>
        <w:t>finansowania.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Informacja o zatwierdzonym wyniku oceny i wybraniu projektu do dofinansowania albo o ocenie negatywnej projektu zostanie przekazana wnioskodawcy </w:t>
      </w:r>
      <w:r>
        <w:rPr>
          <w:b/>
          <w:color w:val="000000" w:themeColor="text1"/>
          <w:sz w:val="24"/>
          <w:szCs w:val="24"/>
          <w:lang w:eastAsia="pl-PL"/>
        </w:rPr>
        <w:t xml:space="preserve">w formie </w:t>
      </w:r>
      <w:r>
        <w:rPr>
          <w:b/>
          <w:color w:val="000000" w:themeColor="text1"/>
          <w:sz w:val="24"/>
          <w:szCs w:val="24"/>
          <w:lang w:eastAsia="pl-PL"/>
        </w:rPr>
        <w:lastRenderedPageBreak/>
        <w:t>pisemnej</w:t>
      </w:r>
      <w:r>
        <w:rPr>
          <w:color w:val="000000" w:themeColor="text1"/>
          <w:sz w:val="24"/>
          <w:szCs w:val="24"/>
          <w:lang w:eastAsia="pl-PL"/>
        </w:rPr>
        <w:t xml:space="preserve"> przesyłką rejestrowaną albo w </w:t>
      </w:r>
      <w:r>
        <w:rPr>
          <w:b/>
          <w:color w:val="000000" w:themeColor="text1"/>
          <w:sz w:val="24"/>
          <w:szCs w:val="24"/>
          <w:lang w:eastAsia="pl-PL"/>
        </w:rPr>
        <w:t>formie elektronicznej</w:t>
      </w:r>
      <w:r>
        <w:rPr>
          <w:color w:val="000000" w:themeColor="text1"/>
          <w:sz w:val="24"/>
          <w:szCs w:val="24"/>
          <w:lang w:eastAsia="pl-PL"/>
        </w:rPr>
        <w:t xml:space="preserve"> za pośrednictwem elektronic</w:t>
      </w:r>
      <w:r>
        <w:rPr>
          <w:color w:val="000000" w:themeColor="text1"/>
          <w:sz w:val="24"/>
          <w:szCs w:val="24"/>
          <w:lang w:eastAsia="pl-PL"/>
        </w:rPr>
        <w:t>znej skrzynki podawczej (e-PUAP)</w:t>
      </w:r>
      <w:r>
        <w:rPr>
          <w:rStyle w:val="Odwoanieprzypisudolnego"/>
          <w:color w:val="000000" w:themeColor="text1"/>
          <w:sz w:val="24"/>
          <w:szCs w:val="24"/>
          <w:lang w:eastAsia="pl-PL"/>
        </w:rPr>
        <w:footnoteReference w:id="5"/>
      </w:r>
      <w:r>
        <w:rPr>
          <w:color w:val="000000" w:themeColor="text1"/>
          <w:sz w:val="24"/>
          <w:szCs w:val="24"/>
          <w:lang w:eastAsia="pl-PL"/>
        </w:rPr>
        <w:t xml:space="preserve">. 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Wnioskodawcy w przypadku negatywnej oceny projektu nie przysługuje prawo wniesienia protestu, zgodnie z art. 63 ustawy wdrożeniowej.</w:t>
      </w:r>
    </w:p>
    <w:p w:rsidR="00AD4736" w:rsidRDefault="009E1E49">
      <w:pPr>
        <w:pStyle w:val="Akapitzlist"/>
        <w:numPr>
          <w:ilvl w:val="1"/>
          <w:numId w:val="20"/>
        </w:num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Upublicznienie wyników oceny następuje w formie informacji o projektach wybranych do dofinansowania oraz o projektach, które otrzymały ocenę negatywną. 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Powyższa informacja zawiera w szczególności tytuł projektu, nazwę wnioskodawcy, całkowitą wartość proje</w:t>
      </w:r>
      <w:r>
        <w:rPr>
          <w:color w:val="000000" w:themeColor="text1"/>
          <w:sz w:val="24"/>
          <w:szCs w:val="24"/>
          <w:lang w:eastAsia="pl-PL"/>
        </w:rPr>
        <w:t xml:space="preserve">ktu oraz uzyskany wynik oceny, a w przypadku projektów wybranych do dofinansowania również kwotę przyznanego dofinansowania. 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960"/>
        </w:tabs>
        <w:spacing w:after="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Informacja o projektach wybranych do dofinansowania oraz o projektach, które otrzymały ocenę negatywną</w:t>
      </w:r>
      <w:r>
        <w:rPr>
          <w:color w:val="000000" w:themeColor="text1"/>
          <w:sz w:val="24"/>
          <w:szCs w:val="24"/>
          <w:lang w:eastAsia="pl-PL"/>
        </w:rPr>
        <w:t xml:space="preserve"> publikowana jest na </w:t>
      </w:r>
      <w:hyperlink r:id="rId22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stronie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3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portalu</w:t>
        </w:r>
      </w:hyperlink>
      <w:r>
        <w:rPr>
          <w:color w:val="000000" w:themeColor="text1"/>
          <w:sz w:val="24"/>
          <w:szCs w:val="24"/>
          <w:lang w:eastAsia="pl-PL"/>
        </w:rPr>
        <w:t xml:space="preserve"> nie później niż w terminie 7 dni od dnia zatwierdzenia wyników oceny.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960"/>
        </w:tabs>
        <w:spacing w:after="240" w:line="240" w:lineRule="auto"/>
        <w:ind w:left="709" w:hanging="709"/>
        <w:rPr>
          <w:b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Po zakończeniu postępowania w zakresie wyboru projektów do dofinansowania na </w:t>
      </w:r>
      <w:hyperlink r:id="rId24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stronie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5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portalu</w:t>
        </w:r>
      </w:hyperlink>
      <w:r>
        <w:rPr>
          <w:color w:val="000000" w:themeColor="text1"/>
          <w:sz w:val="24"/>
          <w:szCs w:val="24"/>
          <w:lang w:eastAsia="pl-PL"/>
        </w:rPr>
        <w:t xml:space="preserve"> publikowana jest również informacja </w:t>
      </w:r>
      <w:r>
        <w:rPr>
          <w:color w:val="000000" w:themeColor="text1"/>
          <w:sz w:val="24"/>
          <w:szCs w:val="24"/>
          <w:lang w:eastAsia="pl-PL"/>
        </w:rPr>
        <w:br/>
        <w:t xml:space="preserve">o </w:t>
      </w:r>
      <w:r>
        <w:rPr>
          <w:color w:val="000000" w:themeColor="text1"/>
          <w:sz w:val="24"/>
          <w:szCs w:val="24"/>
          <w:lang w:eastAsia="pl-PL"/>
        </w:rPr>
        <w:t>składzie KOP.</w:t>
      </w:r>
    </w:p>
    <w:p w:rsidR="00AD4736" w:rsidRDefault="009E1E49">
      <w:pPr>
        <w:pStyle w:val="Nagwek2"/>
        <w:framePr w:wrap="auto" w:vAnchor="margin" w:yAlign="inline"/>
        <w:numPr>
          <w:ilvl w:val="0"/>
          <w:numId w:val="20"/>
        </w:numPr>
      </w:pPr>
      <w:bookmarkStart w:id="81" w:name="_Toc128990889"/>
      <w:bookmarkStart w:id="82" w:name="_Toc128990899"/>
      <w:bookmarkStart w:id="83" w:name="_Toc128990887"/>
      <w:bookmarkStart w:id="84" w:name="_Toc128990890"/>
      <w:bookmarkStart w:id="85" w:name="_Toc128990898"/>
      <w:bookmarkStart w:id="86" w:name="_Toc121219428"/>
      <w:bookmarkStart w:id="87" w:name="_Toc128990902"/>
      <w:bookmarkStart w:id="88" w:name="_Toc121220110"/>
      <w:bookmarkStart w:id="89" w:name="_Toc128990928"/>
      <w:bookmarkStart w:id="90" w:name="_Toc121220364"/>
      <w:bookmarkStart w:id="91" w:name="_Toc128990950"/>
      <w:bookmarkStart w:id="92" w:name="_Toc128990901"/>
      <w:bookmarkStart w:id="93" w:name="_Toc128990918"/>
      <w:bookmarkStart w:id="94" w:name="_Toc128990925"/>
      <w:bookmarkStart w:id="95" w:name="_Toc121220113"/>
      <w:bookmarkStart w:id="96" w:name="_Toc121219432"/>
      <w:bookmarkStart w:id="97" w:name="_Toc128990907"/>
      <w:bookmarkStart w:id="98" w:name="_Toc121220117"/>
      <w:bookmarkStart w:id="99" w:name="_Toc128990953"/>
      <w:bookmarkStart w:id="100" w:name="_Toc121220370"/>
      <w:bookmarkStart w:id="101" w:name="_Toc121219425"/>
      <w:bookmarkStart w:id="102" w:name="_Toc128990930"/>
      <w:bookmarkStart w:id="103" w:name="_Toc121220363"/>
      <w:bookmarkStart w:id="104" w:name="_Toc128990940"/>
      <w:bookmarkStart w:id="105" w:name="_Toc128990903"/>
      <w:bookmarkStart w:id="106" w:name="_Toc121220366"/>
      <w:bookmarkStart w:id="107" w:name="_Toc128990927"/>
      <w:bookmarkStart w:id="108" w:name="_Toc128990954"/>
      <w:bookmarkStart w:id="109" w:name="_Toc128990908"/>
      <w:bookmarkStart w:id="110" w:name="_Toc128990924"/>
      <w:bookmarkStart w:id="111" w:name="_Toc128990956"/>
      <w:bookmarkStart w:id="112" w:name="_Toc134094177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t>ZASADY ZAWIERANIA UMÓW O DOFINANSOWANIE PROJEKTÓW</w:t>
      </w:r>
      <w:bookmarkEnd w:id="112"/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Wnioskodawca, którego wniosek został wybrany do dofinansowania, podpisuje z IZ FEP 2021-2027 umowę o dofinansowanie projektu.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b/>
          <w:color w:val="000000" w:themeColor="text1"/>
          <w:sz w:val="24"/>
          <w:szCs w:val="24"/>
          <w:lang w:eastAsia="pl-PL"/>
        </w:rPr>
        <w:t>Wzór umowy o dofinansowanie</w:t>
      </w:r>
      <w:r>
        <w:rPr>
          <w:color w:val="000000" w:themeColor="text1"/>
          <w:sz w:val="24"/>
          <w:szCs w:val="24"/>
          <w:lang w:eastAsia="pl-PL"/>
        </w:rPr>
        <w:t xml:space="preserve"> stanowi załącznik nr 5 do niniejszego </w:t>
      </w:r>
      <w:r>
        <w:rPr>
          <w:color w:val="000000" w:themeColor="text1"/>
          <w:sz w:val="24"/>
          <w:szCs w:val="24"/>
          <w:lang w:eastAsia="pl-PL"/>
        </w:rPr>
        <w:t xml:space="preserve">Regulaminu i jest zamieszczony na </w:t>
      </w:r>
      <w:hyperlink r:id="rId26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stronie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27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portalu</w:t>
        </w:r>
      </w:hyperlink>
      <w:r>
        <w:rPr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IZ FEP 2021-2027 zastrzega sobie prawo zmiany wzoru umowy o dofinansowanie. Informacja w tym zakresie będzie przekazywana wnioskodawcy wraz z informacją </w:t>
      </w:r>
      <w:r>
        <w:rPr>
          <w:color w:val="000000" w:themeColor="text1"/>
          <w:sz w:val="24"/>
          <w:szCs w:val="24"/>
          <w:lang w:eastAsia="pl-PL"/>
        </w:rPr>
        <w:br/>
        <w:t>o możliwości podpisania umowy o</w:t>
      </w:r>
      <w:r>
        <w:rPr>
          <w:color w:val="000000" w:themeColor="text1"/>
          <w:sz w:val="24"/>
          <w:szCs w:val="24"/>
          <w:lang w:eastAsia="pl-PL"/>
        </w:rPr>
        <w:t xml:space="preserve"> dofinansowanie.</w:t>
      </w:r>
    </w:p>
    <w:p w:rsidR="00AD4736" w:rsidRDefault="009E1E49">
      <w:pPr>
        <w:pStyle w:val="Akapitzlist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rPr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Umowa o dofinansowanie projektu może być zawarta, jeżeli wnioskodawca </w:t>
      </w:r>
      <w:r>
        <w:rPr>
          <w:color w:val="000000" w:themeColor="text1"/>
          <w:sz w:val="24"/>
          <w:szCs w:val="24"/>
          <w:lang w:eastAsia="pl-PL"/>
        </w:rPr>
        <w:br/>
        <w:t xml:space="preserve">w </w:t>
      </w:r>
      <w:r>
        <w:rPr>
          <w:sz w:val="24"/>
          <w:szCs w:val="24"/>
          <w:lang w:eastAsia="pl-PL"/>
        </w:rPr>
        <w:t xml:space="preserve">terminie 3 miesięcy od otrzymania pisma wzywającego uzyska </w:t>
      </w:r>
      <w:r>
        <w:rPr>
          <w:iCs/>
          <w:sz w:val="24"/>
          <w:szCs w:val="24"/>
          <w:lang w:eastAsia="pl-PL"/>
        </w:rPr>
        <w:t xml:space="preserve">pozytywną opinię Koordynatora ds. środowiska w ramach FEP 2021-2027 oraz </w:t>
      </w:r>
      <w:r>
        <w:rPr>
          <w:sz w:val="24"/>
          <w:szCs w:val="24"/>
          <w:lang w:eastAsia="pl-PL"/>
        </w:rPr>
        <w:t>dostarczy następujące informacje i</w:t>
      </w:r>
      <w:r>
        <w:rPr>
          <w:sz w:val="24"/>
          <w:szCs w:val="24"/>
          <w:lang w:eastAsia="pl-PL"/>
        </w:rPr>
        <w:t xml:space="preserve"> poprawne dokumenty: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ostateczne pozwolenia na budowę / zgłoszenia budowy obejmujące pełny zakres rzeczowy wniosku o dofinansowanie (jeśli jest wymagane dla danej inwestycji),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wskazanie wybranej formy zabezpieczenia należytego wykonania zobowiązań wynikając</w:t>
      </w:r>
      <w:r>
        <w:rPr>
          <w:iCs/>
          <w:sz w:val="24"/>
          <w:szCs w:val="24"/>
          <w:lang w:eastAsia="pl-PL"/>
        </w:rPr>
        <w:t>ych z umowy (nie dotyczy beneficjentów, o których mowa w art. 206 ust. 4 ustawy o finansach publicznych),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nr rachunku bankowego, na który będzie przekazywana zaliczka lub refundacja,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informacje nt. klasyfikacji budżetowej,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wymagane przepisami prawa w przyp</w:t>
      </w:r>
      <w:r>
        <w:rPr>
          <w:iCs/>
          <w:sz w:val="24"/>
          <w:szCs w:val="24"/>
          <w:lang w:eastAsia="pl-PL"/>
        </w:rPr>
        <w:t>adku udzielenia w ramach projektu pomocy de minimis lub pomocy publicznej,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>dotyczące udzielonych zamówień, w zakresie wskazanym w piśmie informującym o wyborze projektu do dofinansowania (jeśli dotyczy),</w:t>
      </w:r>
    </w:p>
    <w:p w:rsidR="00AD4736" w:rsidRDefault="009E1E49">
      <w:pPr>
        <w:pStyle w:val="Akapitzlist"/>
        <w:numPr>
          <w:ilvl w:val="1"/>
          <w:numId w:val="22"/>
        </w:numPr>
        <w:tabs>
          <w:tab w:val="left" w:pos="709"/>
        </w:tabs>
        <w:spacing w:after="240" w:line="240" w:lineRule="auto"/>
        <w:rPr>
          <w:iCs/>
          <w:sz w:val="24"/>
          <w:szCs w:val="24"/>
          <w:lang w:eastAsia="pl-PL"/>
        </w:rPr>
      </w:pPr>
      <w:r>
        <w:rPr>
          <w:iCs/>
          <w:sz w:val="24"/>
          <w:szCs w:val="24"/>
          <w:lang w:eastAsia="pl-PL"/>
        </w:rPr>
        <w:t xml:space="preserve">oświadczenie o dysponowaniu środkami finansowymi na </w:t>
      </w:r>
      <w:r>
        <w:rPr>
          <w:iCs/>
          <w:sz w:val="24"/>
          <w:szCs w:val="24"/>
          <w:lang w:eastAsia="pl-PL"/>
        </w:rPr>
        <w:t>realizację inwestycji,</w:t>
      </w:r>
    </w:p>
    <w:p w:rsidR="00AD4736" w:rsidRDefault="009E1E49">
      <w:pPr>
        <w:pStyle w:val="Akapitzlist"/>
        <w:tabs>
          <w:tab w:val="left" w:pos="709"/>
        </w:tabs>
        <w:spacing w:before="720" w:after="120" w:line="240" w:lineRule="auto"/>
        <w:ind w:left="709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 zastrzeżeniem punktu</w:t>
      </w:r>
      <w:r>
        <w:rPr>
          <w:sz w:val="24"/>
          <w:szCs w:val="24"/>
          <w:lang w:eastAsia="pl-PL"/>
        </w:rPr>
        <w:t xml:space="preserve"> </w:t>
      </w:r>
      <w:r>
        <w:rPr>
          <w:b/>
          <w:sz w:val="24"/>
          <w:szCs w:val="24"/>
          <w:lang w:eastAsia="pl-PL"/>
        </w:rPr>
        <w:t>16.6, 16.7, 16.8 i 16.9</w:t>
      </w:r>
      <w:r>
        <w:rPr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tabs>
          <w:tab w:val="left" w:pos="709"/>
        </w:tabs>
        <w:spacing w:after="600" w:line="240" w:lineRule="auto"/>
        <w:ind w:left="709" w:hanging="709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16.5</w:t>
      </w:r>
      <w:r>
        <w:rPr>
          <w:sz w:val="24"/>
          <w:szCs w:val="24"/>
          <w:lang w:eastAsia="pl-PL"/>
        </w:rPr>
        <w:tab/>
        <w:t xml:space="preserve">Wnioskodawca powinien dostarczyć dokumenty i informacje, o których mowa </w:t>
      </w:r>
      <w:r>
        <w:rPr>
          <w:sz w:val="24"/>
          <w:szCs w:val="24"/>
          <w:lang w:eastAsia="pl-PL"/>
        </w:rPr>
        <w:br/>
        <w:t>w punkcie 16.4 niezwłocznie, ale nie później niż 3 miesiące od daty otrzymania pisma wzywającego. Niedostar</w:t>
      </w:r>
      <w:r>
        <w:rPr>
          <w:sz w:val="24"/>
          <w:szCs w:val="24"/>
          <w:lang w:eastAsia="pl-PL"/>
        </w:rPr>
        <w:t>czenie ww. informacji i dokumentów w tym terminie skutkuje ostateczną odmową zawarcia umowy o dofinansowanie i utratą przez wnioskodawcę prawa do dofinansowania.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hanging="704"/>
        <w:rPr>
          <w:color w:val="000000" w:themeColor="text1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IZ FEP 2021-2027 odmawia podpisania umowy o dofinansowanie projektu,</w:t>
      </w:r>
      <w:r>
        <w:rPr>
          <w:rFonts w:cs="Arial"/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w sytuacji gdy:</w:t>
      </w:r>
    </w:p>
    <w:p w:rsidR="00AD4736" w:rsidRDefault="009E1E49">
      <w:pPr>
        <w:pStyle w:val="Akapitzlist"/>
        <w:numPr>
          <w:ilvl w:val="0"/>
          <w:numId w:val="24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</w:t>
      </w:r>
      <w:r>
        <w:rPr>
          <w:color w:val="000000" w:themeColor="text1"/>
          <w:sz w:val="24"/>
          <w:szCs w:val="24"/>
          <w:lang w:eastAsia="pl-PL"/>
        </w:rPr>
        <w:t xml:space="preserve">wca </w:t>
      </w:r>
      <w:r>
        <w:rPr>
          <w:rFonts w:cs="Arial"/>
          <w:color w:val="000000" w:themeColor="text1"/>
          <w:sz w:val="24"/>
          <w:szCs w:val="24"/>
          <w:lang w:eastAsia="pl-PL"/>
        </w:rPr>
        <w:t xml:space="preserve">nie dostarczył we wskazanym przez IZ FEP 2021-2027 terminie prawidłowych i kompletnych informacji i dokumentów, o których mowa </w:t>
      </w:r>
      <w:r>
        <w:rPr>
          <w:rFonts w:cs="Arial"/>
          <w:color w:val="000000" w:themeColor="text1"/>
          <w:sz w:val="24"/>
          <w:szCs w:val="24"/>
          <w:lang w:eastAsia="pl-PL"/>
        </w:rPr>
        <w:br/>
        <w:t>w punkcie 16.4;</w:t>
      </w:r>
    </w:p>
    <w:p w:rsidR="00AD4736" w:rsidRDefault="009E1E49">
      <w:pPr>
        <w:pStyle w:val="Akapitzlist"/>
        <w:numPr>
          <w:ilvl w:val="0"/>
          <w:numId w:val="24"/>
        </w:numPr>
        <w:tabs>
          <w:tab w:val="left" w:pos="1134"/>
        </w:tabs>
        <w:spacing w:before="0"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pl-PL"/>
        </w:rPr>
        <w:t>wnioskodawca został wykluczony z możliwości otrzymania dofinansowania na podstawie przepisów odrębnych, tj:</w:t>
      </w:r>
    </w:p>
    <w:p w:rsidR="00AD4736" w:rsidRDefault="009E1E49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został wykluczony z możliwości otrzymania środków przeznaczonych na realizację programów finansowanych z udziałem środków europejskich, na podstawie art. 207 ustawy o finansach publicznych,</w:t>
      </w:r>
    </w:p>
    <w:p w:rsidR="00AD4736" w:rsidRDefault="009E1E49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mocy zapisów ustawy z dnia 15 czerwca 2012 r. o skutkach powierzania wykonywania pracy cudzoziemcom przebywającym wbrew przepisom na teryto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rium Rzeczpospolitej Polskiej, </w:t>
      </w:r>
    </w:p>
    <w:p w:rsidR="00AD4736" w:rsidRDefault="009E1E49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został objęty zakazem dostępu do środków, o których mowa w art. 5 ust. 3 pkt 1 i 4 ustawy o finansach publicznych na podstawie art. 9 ust. 1 pkt 2a ustawy z dnia 28 października 2002 r. o odpowiedzialności podmiotów zbiorowy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ch za czyny zabronione pod groźbą kary,</w:t>
      </w:r>
    </w:p>
    <w:p w:rsidR="00AD4736" w:rsidRDefault="009E1E49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na którym ciąży obowiązek zwrotu pomocy wynikający z decyzji KE uznającej pomoc za niezgodną z prawem oraz ze wspólnym rynkiem w rozumieniu art. 107 TFUE (dotyczy projektów objętych pomocą państwa, dla których warune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k został uwzględniony w programie pomocowym), </w:t>
      </w:r>
    </w:p>
    <w:p w:rsidR="00AD4736" w:rsidRDefault="009E1E49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jest przedsiębiorstwem znajdującym się w trudnej sytuacji zdefiniowanej w art. 2 pkt 18 rozporządzenia (UE) nr 651/2014, chyba że udzielenie dofinansowania jest dozwolone w ramach pomocy de minimis lub tymczas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owych zasad pomocy państwa ustanowionych w celu odpowiedzi na wystąpienie wyjątkowych okoliczności (dotyczy projektów objętych pomocą państwa),</w:t>
      </w:r>
    </w:p>
    <w:p w:rsidR="00AD4736" w:rsidRDefault="009E1E49">
      <w:pPr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ind w:left="1560" w:hanging="567"/>
        <w:rPr>
          <w:rFonts w:eastAsia="Times New Roman" w:cs="Arial"/>
          <w:color w:val="000000" w:themeColor="text1"/>
          <w:sz w:val="24"/>
          <w:szCs w:val="24"/>
          <w:lang w:eastAsia="pl-PL"/>
        </w:rPr>
      </w:pP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jest osobą fizyczną lub prawną lub powiązaną z nimi osobą fizyczną lub prawną wymienioną w załączniku I do Rozpo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rządzenia Rady (UE) nr 269/2014 z dnia 17 marca 2014 r. w sprawie środków ograniczających w odniesieniu do działań podważających integralność terytorialną, suwerenność i niezależność Ukrainy lub im zagrażających (ww. osoby i podmioty objęte są również decy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zjami Ministra Spraw Wewnętrznych i Administracji ws. wpisu na listę osób i podmiotów, wobec których stosowane są środki, o których mowa w ustawie o szczególnych rozwiązaniach w zakresie przeciwdziałania wspieraniu agresji na Ukrainę oraz służących ochroni</w:t>
      </w:r>
      <w:r>
        <w:rPr>
          <w:rFonts w:eastAsia="Times New Roman" w:cs="Arial"/>
          <w:color w:val="000000" w:themeColor="text1"/>
          <w:sz w:val="24"/>
          <w:szCs w:val="24"/>
          <w:lang w:eastAsia="pl-PL"/>
        </w:rPr>
        <w:t>e bezpieczeństwa narodowego);</w:t>
      </w:r>
    </w:p>
    <w:p w:rsidR="00AD4736" w:rsidRDefault="009E1E49">
      <w:pPr>
        <w:pStyle w:val="Akapitzlist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pl-PL"/>
        </w:rPr>
        <w:t>wnioskodawca zrezygnował z dofinansowania;</w:t>
      </w:r>
    </w:p>
    <w:p w:rsidR="00AD4736" w:rsidRDefault="009E1E49">
      <w:pPr>
        <w:pStyle w:val="Akapitzlist"/>
        <w:numPr>
          <w:ilvl w:val="0"/>
          <w:numId w:val="24"/>
        </w:numPr>
        <w:tabs>
          <w:tab w:val="left" w:pos="1134"/>
        </w:tabs>
        <w:spacing w:after="0" w:line="240" w:lineRule="auto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pl-PL"/>
        </w:rPr>
        <w:t>doszło do unieważnienia postępowania w zakresie wyboru projektów.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IZ FEP 2021-2027 może odmówić podpisania umowy o dofinansowanie projektu, </w:t>
      </w:r>
      <w:r>
        <w:rPr>
          <w:rFonts w:cs="Arial"/>
          <w:sz w:val="24"/>
          <w:szCs w:val="24"/>
          <w:lang w:eastAsia="pl-PL"/>
        </w:rPr>
        <w:br/>
        <w:t>w sytuacji określonej w art. 61 ust. 4 i 5</w:t>
      </w:r>
      <w:r>
        <w:rPr>
          <w:rFonts w:cs="Arial"/>
          <w:sz w:val="24"/>
          <w:szCs w:val="24"/>
          <w:lang w:eastAsia="pl-PL"/>
        </w:rPr>
        <w:t xml:space="preserve"> ustawy wdrożeniowej.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rPr>
          <w:rFonts w:cs="Arial"/>
          <w:color w:val="000000" w:themeColor="text1"/>
          <w:sz w:val="24"/>
          <w:szCs w:val="24"/>
          <w:lang w:eastAsia="pl-PL"/>
        </w:rPr>
      </w:pPr>
      <w:r>
        <w:rPr>
          <w:rFonts w:cs="Arial"/>
          <w:color w:val="000000" w:themeColor="text1"/>
          <w:sz w:val="24"/>
          <w:szCs w:val="24"/>
          <w:lang w:eastAsia="pl-PL"/>
        </w:rPr>
        <w:t xml:space="preserve">IZ FEP 2021-2027 może odmówić podpisania umowy o dofinansowanie projektu </w:t>
      </w:r>
      <w:r>
        <w:rPr>
          <w:rFonts w:cs="Arial"/>
          <w:color w:val="000000" w:themeColor="text1"/>
          <w:sz w:val="24"/>
          <w:szCs w:val="24"/>
          <w:lang w:eastAsia="pl-PL"/>
        </w:rPr>
        <w:br/>
        <w:t>w sytuacji stwierdzenia nadużycia finansowego, np. fałszerstwa dokumentów stanowiących załączniki do wniosku o dofinansowanie projektu.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rPr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IZ FEP 2021-2027 po wybr</w:t>
      </w:r>
      <w:r>
        <w:rPr>
          <w:color w:val="000000" w:themeColor="text1"/>
          <w:sz w:val="24"/>
          <w:szCs w:val="24"/>
          <w:lang w:eastAsia="pl-PL"/>
        </w:rPr>
        <w:t xml:space="preserve">aniu projektu do dofinansowania, a przed zawarciem umowy o dofinansowanie projektu w sytuacji, gdy poweźmie wiedzę o </w:t>
      </w:r>
      <w:r>
        <w:rPr>
          <w:color w:val="000000" w:themeColor="text1"/>
          <w:sz w:val="24"/>
          <w:szCs w:val="24"/>
          <w:lang w:eastAsia="pl-PL"/>
        </w:rPr>
        <w:lastRenderedPageBreak/>
        <w:t>okolicznościach mogących mieć negatywny wpływ na wynik oceny, ponownie kieruje projekt do oceny w stosownym zakresie, o czym informuje wnio</w:t>
      </w:r>
      <w:r>
        <w:rPr>
          <w:color w:val="000000" w:themeColor="text1"/>
          <w:sz w:val="24"/>
          <w:szCs w:val="24"/>
          <w:lang w:eastAsia="pl-PL"/>
        </w:rPr>
        <w:t>skodawcę.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 przypadku stwierdzenia nieprawidłowości w projekcie, którego realizacja rozpoczęła się przed złożeniem wniosku o dofinansowanie projektu, jeżeli wartość tej nieprawidłowości nie skutkowałaby uznaniem całości wydatków za niekwalifikowalne oraz </w:t>
      </w:r>
      <w:r>
        <w:rPr>
          <w:color w:val="000000" w:themeColor="text1"/>
          <w:sz w:val="24"/>
          <w:szCs w:val="24"/>
          <w:lang w:eastAsia="pl-PL"/>
        </w:rPr>
        <w:t>nie istnieje podejrzenie nadużycia finansowego, umowa o dofinansowanie projektu może zostać zawarta. Wydatki nieprawidłowe nie będą jednak mogły być uznane za kwalifikowalne.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 sytuacji, gdy nieprawidłowość dotyczy zamówienia kluczowego dla realizacji proj</w:t>
      </w:r>
      <w:r>
        <w:rPr>
          <w:color w:val="000000" w:themeColor="text1"/>
          <w:sz w:val="24"/>
          <w:szCs w:val="24"/>
          <w:lang w:eastAsia="pl-PL"/>
        </w:rPr>
        <w:t>ektu rozpoczętego przed podpisaniem umowy o dofinansowanie i jednocześnie nieprawidłowość nie skutkowałaby nałożeniem korekty 100 % na wydatki objęte zamówieniem, zawarcie umowy z beneficjentem nadal jest możliwe. Wydatki nieprawidłowe nie będą mogły być u</w:t>
      </w:r>
      <w:r>
        <w:rPr>
          <w:color w:val="000000" w:themeColor="text1"/>
          <w:sz w:val="24"/>
          <w:szCs w:val="24"/>
          <w:lang w:eastAsia="pl-PL"/>
        </w:rPr>
        <w:t xml:space="preserve">znane za kwalifikowalne, a wartość nieprawidłowości ustalona zostanie z zastosowaniem postanowień </w:t>
      </w:r>
      <w:r>
        <w:rPr>
          <w:rFonts w:eastAsia="Calibri" w:cstheme="minorHAnsi"/>
          <w:color w:val="000000" w:themeColor="text1"/>
          <w:sz w:val="24"/>
          <w:szCs w:val="24"/>
        </w:rPr>
        <w:t>wytycznych wydanych na podstawie art. 5 ust. 1 pkt 8 ustawy wdrożeniowej</w:t>
      </w:r>
      <w:r>
        <w:rPr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Akapitzlist"/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rFonts w:cstheme="minorHAnsi"/>
          <w:color w:val="000000" w:themeColor="text1"/>
          <w:sz w:val="24"/>
          <w:szCs w:val="24"/>
        </w:rPr>
        <w:t xml:space="preserve">W przypadku wystąpienia podejrzenia nadużycia finansowego 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IZ FEP 2021-2027 może </w:t>
      </w:r>
      <w:r>
        <w:rPr>
          <w:rFonts w:cstheme="minorHAnsi"/>
          <w:color w:val="000000" w:themeColor="text1"/>
          <w:sz w:val="24"/>
          <w:szCs w:val="24"/>
        </w:rPr>
        <w:t>wstr</w:t>
      </w:r>
      <w:r>
        <w:rPr>
          <w:rFonts w:cstheme="minorHAnsi"/>
          <w:color w:val="000000" w:themeColor="text1"/>
          <w:sz w:val="24"/>
          <w:szCs w:val="24"/>
        </w:rPr>
        <w:t>zymać podpisanie umowy o dofinansowanie projektu do czasu wyjaśnienia sprawy.</w:t>
      </w:r>
    </w:p>
    <w:p w:rsidR="00AD4736" w:rsidRDefault="009E1E49">
      <w:pPr>
        <w:pStyle w:val="Nagwek2"/>
        <w:framePr w:wrap="auto" w:vAnchor="margin" w:yAlign="inline"/>
        <w:spacing w:before="240"/>
      </w:pPr>
      <w:bookmarkStart w:id="113" w:name="_Toc134094178"/>
      <w:r>
        <w:t>17</w:t>
      </w:r>
      <w:r>
        <w:tab/>
        <w:t>FORMA I SPOSÓB UDZIELANIA INFORMACJI O NABORZE</w:t>
      </w:r>
      <w:bookmarkEnd w:id="113"/>
    </w:p>
    <w:p w:rsidR="00AD4736" w:rsidRDefault="009E1E49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17.1</w:t>
      </w:r>
      <w:r>
        <w:rPr>
          <w:color w:val="000000" w:themeColor="text1"/>
          <w:sz w:val="24"/>
          <w:szCs w:val="24"/>
          <w:lang w:eastAsia="pl-PL"/>
        </w:rPr>
        <w:tab/>
        <w:t>W sprawach dotyczących naboru informacji udzielają telefonicznie i za pomocą poczty elektronicznej:</w:t>
      </w:r>
    </w:p>
    <w:p w:rsidR="00AD4736" w:rsidRDefault="009E1E49">
      <w:pPr>
        <w:pStyle w:val="Akapitzlist"/>
        <w:numPr>
          <w:ilvl w:val="0"/>
          <w:numId w:val="2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Pani Małgorzata Cebula,</w:t>
      </w:r>
      <w:r>
        <w:rPr>
          <w:color w:val="000000" w:themeColor="text1"/>
          <w:sz w:val="24"/>
          <w:szCs w:val="24"/>
          <w:lang w:eastAsia="pl-PL"/>
        </w:rPr>
        <w:t xml:space="preserve"> tel. 17 747 66 48, </w:t>
      </w:r>
      <w:bookmarkStart w:id="114" w:name="_Hlk129677650"/>
      <w:r>
        <w:rPr>
          <w:color w:val="000000" w:themeColor="text1"/>
          <w:sz w:val="24"/>
          <w:szCs w:val="24"/>
          <w:lang w:eastAsia="pl-PL"/>
        </w:rPr>
        <w:t xml:space="preserve">e-mail: </w:t>
      </w:r>
      <w:bookmarkEnd w:id="114"/>
      <w:r>
        <w:rPr>
          <w:sz w:val="24"/>
          <w:szCs w:val="24"/>
          <w:lang w:eastAsia="pl-PL"/>
        </w:rPr>
        <w:fldChar w:fldCharType="begin"/>
      </w:r>
      <w:r>
        <w:rPr>
          <w:sz w:val="24"/>
          <w:szCs w:val="24"/>
          <w:lang w:eastAsia="pl-PL"/>
        </w:rPr>
        <w:instrText xml:space="preserve"> HYPERLINK "mailto:m.cebula@podkarpackie.pl" </w:instrText>
      </w:r>
      <w:r>
        <w:rPr>
          <w:sz w:val="24"/>
          <w:szCs w:val="24"/>
          <w:lang w:eastAsia="pl-PL"/>
        </w:rPr>
        <w:fldChar w:fldCharType="separate"/>
      </w:r>
      <w:r>
        <w:rPr>
          <w:rStyle w:val="Hipercze"/>
          <w:sz w:val="24"/>
          <w:szCs w:val="24"/>
          <w:lang w:eastAsia="pl-PL"/>
        </w:rPr>
        <w:t>m.cebula@podkarpackie.pl</w:t>
      </w:r>
      <w:r>
        <w:rPr>
          <w:sz w:val="24"/>
          <w:szCs w:val="24"/>
          <w:lang w:eastAsia="pl-PL"/>
        </w:rPr>
        <w:fldChar w:fldCharType="end"/>
      </w:r>
    </w:p>
    <w:p w:rsidR="00AD4736" w:rsidRDefault="009E1E49">
      <w:pPr>
        <w:pStyle w:val="Akapitzlist"/>
        <w:numPr>
          <w:ilvl w:val="0"/>
          <w:numId w:val="26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Joanna Wojtuń, tel. 17 747 65 42, e-mail: </w:t>
      </w:r>
      <w:hyperlink r:id="rId28" w:history="1">
        <w:r>
          <w:rPr>
            <w:rStyle w:val="Hipercze"/>
            <w:sz w:val="24"/>
            <w:szCs w:val="24"/>
            <w:lang w:eastAsia="pl-PL"/>
          </w:rPr>
          <w:t>j.wojtun@podkarpackie.pl</w:t>
        </w:r>
      </w:hyperlink>
    </w:p>
    <w:p w:rsidR="00AD4736" w:rsidRDefault="009E1E49">
      <w:pPr>
        <w:shd w:val="clear" w:color="auto" w:fill="FFFFFF"/>
        <w:rPr>
          <w:rFonts w:eastAsia="Calibri" w:cstheme="minorHAnsi"/>
          <w:sz w:val="24"/>
          <w:szCs w:val="24"/>
        </w:rPr>
      </w:pPr>
      <w:r>
        <w:rPr>
          <w:color w:val="000000" w:themeColor="text1"/>
          <w:sz w:val="24"/>
          <w:szCs w:val="24"/>
          <w:lang w:eastAsia="pl-PL"/>
        </w:rPr>
        <w:t>17.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2 </w:t>
      </w:r>
      <w:r>
        <w:rPr>
          <w:color w:val="000000" w:themeColor="text1"/>
          <w:sz w:val="24"/>
          <w:szCs w:val="24"/>
          <w:lang w:eastAsia="pl-PL"/>
        </w:rPr>
        <w:t>W sprawach dotyczących kwestii</w:t>
      </w:r>
      <w:r>
        <w:rPr>
          <w:color w:val="000000" w:themeColor="text1"/>
          <w:sz w:val="24"/>
          <w:szCs w:val="24"/>
          <w:lang w:eastAsia="pl-PL"/>
        </w:rPr>
        <w:t xml:space="preserve"> środowiskowych informacji udzielają telefonicznie i za pomocą poczty elektronicznej</w:t>
      </w:r>
      <w:r>
        <w:rPr>
          <w:rFonts w:eastAsia="Calibri" w:cstheme="minorHAnsi"/>
          <w:sz w:val="24"/>
          <w:szCs w:val="24"/>
        </w:rPr>
        <w:t>:</w:t>
      </w:r>
    </w:p>
    <w:p w:rsidR="00AD4736" w:rsidRDefault="009E1E49">
      <w:pPr>
        <w:pStyle w:val="Akapitzlist"/>
        <w:numPr>
          <w:ilvl w:val="0"/>
          <w:numId w:val="27"/>
        </w:numPr>
        <w:spacing w:before="0" w:after="0" w:line="240" w:lineRule="auto"/>
        <w:ind w:left="709" w:hanging="42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Pani </w:t>
      </w:r>
      <w:r>
        <w:rPr>
          <w:rFonts w:eastAsia="Times New Roman" w:cstheme="minorHAnsi"/>
          <w:sz w:val="24"/>
          <w:szCs w:val="24"/>
          <w:lang w:val="zh-CN"/>
        </w:rPr>
        <w:t xml:space="preserve">Joanna Kocur, tel. 17 743 31 64, </w:t>
      </w:r>
      <w:r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29" w:history="1">
        <w:r>
          <w:rPr>
            <w:rStyle w:val="Hipercze"/>
            <w:rFonts w:eastAsia="Times New Roman" w:cstheme="minorHAnsi"/>
            <w:sz w:val="24"/>
            <w:szCs w:val="24"/>
            <w:lang w:val="zh-CN"/>
          </w:rPr>
          <w:t>j.kocur@podkarpackie.pl</w:t>
        </w:r>
      </w:hyperlink>
    </w:p>
    <w:p w:rsidR="00AD4736" w:rsidRDefault="009E1E49">
      <w:pPr>
        <w:pStyle w:val="Akapitzlist"/>
        <w:numPr>
          <w:ilvl w:val="0"/>
          <w:numId w:val="27"/>
        </w:numPr>
        <w:spacing w:before="0" w:after="0" w:line="240" w:lineRule="auto"/>
        <w:ind w:left="709" w:hanging="425"/>
        <w:rPr>
          <w:sz w:val="24"/>
          <w:lang w:val="zh-CN"/>
        </w:rPr>
      </w:pPr>
      <w:r>
        <w:rPr>
          <w:rFonts w:eastAsia="Times New Roman" w:cstheme="minorHAnsi"/>
          <w:sz w:val="24"/>
          <w:szCs w:val="24"/>
        </w:rPr>
        <w:t xml:space="preserve">Pani </w:t>
      </w:r>
      <w:r>
        <w:rPr>
          <w:rFonts w:eastAsia="Times New Roman" w:cstheme="minorHAnsi"/>
          <w:sz w:val="24"/>
          <w:szCs w:val="24"/>
          <w:lang w:val="zh-CN"/>
        </w:rPr>
        <w:t xml:space="preserve">Anna Musiał, tel. 17 743 31 59, </w:t>
      </w:r>
      <w:r>
        <w:rPr>
          <w:color w:val="000000" w:themeColor="text1"/>
          <w:sz w:val="24"/>
          <w:szCs w:val="24"/>
          <w:lang w:eastAsia="pl-PL"/>
        </w:rPr>
        <w:t xml:space="preserve">e-mail: </w:t>
      </w:r>
      <w:hyperlink r:id="rId30" w:history="1">
        <w:r>
          <w:rPr>
            <w:rStyle w:val="Hipercze"/>
            <w:rFonts w:eastAsia="Times New Roman" w:cstheme="minorHAnsi"/>
            <w:sz w:val="24"/>
            <w:szCs w:val="24"/>
            <w:lang w:val="zh-CN"/>
          </w:rPr>
          <w:t>anna.musial@podkarpackie.pl</w:t>
        </w:r>
      </w:hyperlink>
      <w:r>
        <w:rPr>
          <w:sz w:val="24"/>
          <w:szCs w:val="24"/>
          <w:lang w:val="en-GB"/>
        </w:rPr>
        <w:t xml:space="preserve"> </w:t>
      </w:r>
    </w:p>
    <w:p w:rsidR="00AD4736" w:rsidRDefault="009E1E49">
      <w:pPr>
        <w:pStyle w:val="Akapitzlist"/>
        <w:numPr>
          <w:ilvl w:val="0"/>
          <w:numId w:val="27"/>
        </w:numPr>
        <w:spacing w:before="0" w:after="0" w:line="240" w:lineRule="auto"/>
        <w:ind w:left="709" w:hanging="425"/>
        <w:rPr>
          <w:sz w:val="24"/>
          <w:lang w:val="zh-CN"/>
        </w:rPr>
      </w:pPr>
      <w:r>
        <w:rPr>
          <w:sz w:val="24"/>
          <w:szCs w:val="24"/>
          <w:lang w:val="en-GB"/>
        </w:rPr>
        <w:t xml:space="preserve">Pani Anna Piwowar, tel. 17 743 32 17, e-mail: </w:t>
      </w:r>
      <w:hyperlink r:id="rId31" w:history="1">
        <w:r>
          <w:rPr>
            <w:rStyle w:val="Hipercze"/>
            <w:sz w:val="24"/>
            <w:szCs w:val="24"/>
            <w:lang w:val="en-GB"/>
          </w:rPr>
          <w:t>a.piwowar@podkarpackie.pl</w:t>
        </w:r>
      </w:hyperlink>
      <w:r>
        <w:rPr>
          <w:sz w:val="24"/>
          <w:szCs w:val="24"/>
          <w:lang w:val="en-GB"/>
        </w:rPr>
        <w:t>;</w:t>
      </w:r>
    </w:p>
    <w:p w:rsidR="00AD4736" w:rsidRDefault="009E1E49">
      <w:pPr>
        <w:pStyle w:val="Akapitzlist"/>
        <w:numPr>
          <w:ilvl w:val="0"/>
          <w:numId w:val="27"/>
        </w:numPr>
        <w:spacing w:before="0" w:after="0" w:line="240" w:lineRule="auto"/>
        <w:ind w:left="709" w:hanging="425"/>
        <w:rPr>
          <w:sz w:val="24"/>
          <w:lang w:val="zh-CN"/>
        </w:rPr>
      </w:pPr>
      <w:r>
        <w:rPr>
          <w:sz w:val="24"/>
          <w:szCs w:val="24"/>
        </w:rPr>
        <w:t xml:space="preserve">Pani Anna Sabat, tel. 17 743 31 63, e-mail: </w:t>
      </w:r>
      <w:hyperlink r:id="rId32" w:history="1">
        <w:r>
          <w:rPr>
            <w:rStyle w:val="Hipercze"/>
            <w:sz w:val="24"/>
            <w:szCs w:val="24"/>
          </w:rPr>
          <w:t>a.sabat@podkarpackie.pl</w:t>
        </w:r>
      </w:hyperlink>
      <w:r>
        <w:rPr>
          <w:sz w:val="24"/>
          <w:szCs w:val="24"/>
        </w:rPr>
        <w:t>;</w:t>
      </w:r>
    </w:p>
    <w:p w:rsidR="00AD4736" w:rsidRDefault="009E1E49">
      <w:pPr>
        <w:pStyle w:val="Akapitzlist"/>
        <w:numPr>
          <w:ilvl w:val="0"/>
          <w:numId w:val="27"/>
        </w:numPr>
        <w:spacing w:before="0" w:after="0" w:line="240" w:lineRule="auto"/>
        <w:ind w:left="709" w:hanging="425"/>
        <w:rPr>
          <w:sz w:val="24"/>
          <w:lang w:val="zh-CN"/>
        </w:rPr>
      </w:pPr>
      <w:r>
        <w:rPr>
          <w:sz w:val="24"/>
          <w:szCs w:val="24"/>
        </w:rPr>
        <w:t xml:space="preserve">Pan Kamil Hulinka, tel. 17 743 31 56, e-mail: </w:t>
      </w:r>
      <w:hyperlink r:id="rId33" w:history="1">
        <w:r>
          <w:rPr>
            <w:rStyle w:val="Hipercze"/>
            <w:sz w:val="24"/>
            <w:szCs w:val="24"/>
          </w:rPr>
          <w:t>k.hulinka@podkarpackie.pl</w:t>
        </w:r>
      </w:hyperlink>
      <w:r>
        <w:rPr>
          <w:sz w:val="24"/>
          <w:szCs w:val="24"/>
        </w:rPr>
        <w:t>.</w:t>
      </w:r>
    </w:p>
    <w:p w:rsidR="00AD4736" w:rsidRDefault="009E1E49">
      <w:pPr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17.3</w:t>
      </w:r>
      <w:r>
        <w:rPr>
          <w:color w:val="000000" w:themeColor="text1"/>
          <w:sz w:val="24"/>
          <w:szCs w:val="24"/>
          <w:lang w:eastAsia="pl-PL"/>
        </w:rPr>
        <w:tab/>
        <w:t>W sprawach dotyczących aplikacji WOD2021 informacji udzielają telef</w:t>
      </w:r>
      <w:r>
        <w:rPr>
          <w:color w:val="000000" w:themeColor="text1"/>
          <w:sz w:val="24"/>
          <w:szCs w:val="24"/>
          <w:lang w:eastAsia="pl-PL"/>
        </w:rPr>
        <w:t>onicznie i za pomocą poczty elektronicznej:</w:t>
      </w:r>
    </w:p>
    <w:p w:rsidR="00AD4736" w:rsidRDefault="009E1E49">
      <w:pPr>
        <w:numPr>
          <w:ilvl w:val="0"/>
          <w:numId w:val="26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 Paweł Ciejka, tel. 17 747 66 53, e-mail: </w:t>
      </w:r>
      <w:hyperlink r:id="rId34" w:history="1">
        <w:r>
          <w:rPr>
            <w:rStyle w:val="Hipercze"/>
            <w:sz w:val="24"/>
            <w:szCs w:val="24"/>
            <w:lang w:eastAsia="pl-PL"/>
          </w:rPr>
          <w:t>p.ciejka@podkarpackie.pl</w:t>
        </w:r>
      </w:hyperlink>
    </w:p>
    <w:p w:rsidR="00AD4736" w:rsidRDefault="009E1E49">
      <w:pPr>
        <w:numPr>
          <w:ilvl w:val="0"/>
          <w:numId w:val="26"/>
        </w:numPr>
        <w:spacing w:before="0" w:after="24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Pani Maria Wojtoń, tel.17 747 63 20, e-mail: </w:t>
      </w:r>
      <w:hyperlink r:id="rId35" w:history="1">
        <w:r>
          <w:rPr>
            <w:rStyle w:val="Hipercze"/>
            <w:sz w:val="24"/>
            <w:szCs w:val="24"/>
            <w:lang w:eastAsia="pl-PL"/>
          </w:rPr>
          <w:t>m.wojton@podkarpackie.pl</w:t>
        </w:r>
      </w:hyperlink>
    </w:p>
    <w:p w:rsidR="00AD4736" w:rsidRDefault="009E1E49">
      <w:pPr>
        <w:pStyle w:val="Nagwek2"/>
        <w:framePr w:wrap="auto" w:vAnchor="margin" w:yAlign="inline"/>
      </w:pPr>
      <w:bookmarkStart w:id="115" w:name="_Toc134094179"/>
      <w:r>
        <w:t>18</w:t>
      </w:r>
      <w:r>
        <w:tab/>
        <w:t>UNIEWAŻNIENIE POSTĘPOWANIA W ZAKRESIE WYBORU PROJEKTÓW</w:t>
      </w:r>
      <w:bookmarkEnd w:id="115"/>
    </w:p>
    <w:p w:rsidR="00AD4736" w:rsidRDefault="009E1E49">
      <w:pPr>
        <w:tabs>
          <w:tab w:val="left" w:pos="709"/>
        </w:tabs>
        <w:spacing w:before="12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18.1</w:t>
      </w:r>
      <w:r>
        <w:rPr>
          <w:color w:val="000000" w:themeColor="text1"/>
          <w:sz w:val="24"/>
          <w:szCs w:val="24"/>
          <w:lang w:eastAsia="pl-PL"/>
        </w:rPr>
        <w:tab/>
        <w:t xml:space="preserve">IZ FEP 2021-2027 </w:t>
      </w:r>
      <w:r>
        <w:rPr>
          <w:b/>
          <w:color w:val="000000" w:themeColor="text1"/>
          <w:sz w:val="24"/>
          <w:szCs w:val="24"/>
          <w:lang w:eastAsia="pl-PL"/>
        </w:rPr>
        <w:t>unieważnia postępowanie w zakresie wyboru projektów do dofinansowania</w:t>
      </w:r>
      <w:r>
        <w:rPr>
          <w:color w:val="000000" w:themeColor="text1"/>
          <w:sz w:val="24"/>
          <w:szCs w:val="24"/>
          <w:lang w:eastAsia="pl-PL"/>
        </w:rPr>
        <w:t>,</w:t>
      </w:r>
      <w:r>
        <w:rPr>
          <w:b/>
          <w:color w:val="000000" w:themeColor="text1"/>
          <w:sz w:val="24"/>
          <w:szCs w:val="24"/>
          <w:lang w:eastAsia="pl-PL"/>
        </w:rPr>
        <w:t xml:space="preserve"> </w:t>
      </w:r>
      <w:r>
        <w:rPr>
          <w:color w:val="000000" w:themeColor="text1"/>
          <w:sz w:val="24"/>
          <w:szCs w:val="24"/>
          <w:lang w:eastAsia="pl-PL"/>
        </w:rPr>
        <w:t>w sytuacji gdy:</w:t>
      </w:r>
    </w:p>
    <w:p w:rsidR="00AD4736" w:rsidRDefault="009E1E49">
      <w:pPr>
        <w:pStyle w:val="Akapitzlist"/>
        <w:numPr>
          <w:ilvl w:val="0"/>
          <w:numId w:val="28"/>
        </w:numPr>
        <w:spacing w:before="0" w:after="0"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 terminie składnia wniosków o dofinansowanie projektu nie zł</w:t>
      </w:r>
      <w:r>
        <w:rPr>
          <w:color w:val="000000" w:themeColor="text1"/>
          <w:sz w:val="24"/>
          <w:szCs w:val="24"/>
          <w:lang w:eastAsia="pl-PL"/>
        </w:rPr>
        <w:t>ożono wniosku lub</w:t>
      </w:r>
    </w:p>
    <w:p w:rsidR="00AD4736" w:rsidRDefault="009E1E49">
      <w:pPr>
        <w:pStyle w:val="PKTpunkt"/>
        <w:numPr>
          <w:ilvl w:val="0"/>
          <w:numId w:val="28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t>wystąpiła istotna zmiana okoliczności powodująca, że wybór projektów do dofinansowania nie leży w interesie publicznym, czego nie można było wcześniej przewidzieć, lub</w:t>
      </w:r>
    </w:p>
    <w:p w:rsidR="00AD4736" w:rsidRDefault="009E1E49">
      <w:pPr>
        <w:pStyle w:val="PKTpunkt"/>
        <w:numPr>
          <w:ilvl w:val="0"/>
          <w:numId w:val="28"/>
        </w:numPr>
        <w:spacing w:line="240" w:lineRule="auto"/>
        <w:rPr>
          <w:rFonts w:asciiTheme="minorHAnsi" w:hAnsiTheme="minorHAnsi" w:cs="Times New Roman"/>
          <w:color w:val="000000" w:themeColor="text1"/>
        </w:rPr>
      </w:pPr>
      <w:r>
        <w:rPr>
          <w:rFonts w:asciiTheme="minorHAnsi" w:hAnsiTheme="minorHAnsi" w:cs="Times New Roman"/>
          <w:color w:val="000000" w:themeColor="text1"/>
        </w:rPr>
        <w:lastRenderedPageBreak/>
        <w:t>postępowanie obarczone jest niemożliwą do usunięcia wadą prawną.</w:t>
      </w:r>
    </w:p>
    <w:p w:rsidR="00AD4736" w:rsidRDefault="009E1E49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Unieważnienie postępowania może nastąpić w trakcie jego trwania. W wyniku zaistnienia przesłanek, o których mowa w pkt 18.1 lit. b i c IZ FEP 2021-2027 może również podjąć decyzję o unieważnieniu postępowania po jego zakończeniu, lecz przed podpisaniem pie</w:t>
      </w:r>
      <w:r>
        <w:rPr>
          <w:color w:val="000000" w:themeColor="text1"/>
          <w:sz w:val="24"/>
          <w:szCs w:val="24"/>
          <w:lang w:eastAsia="pl-PL"/>
        </w:rPr>
        <w:t>rwszej umowy o dofinansowanie projektu wybranego do dofinansowania w ramach postępowania.</w:t>
      </w:r>
    </w:p>
    <w:p w:rsidR="00AD4736" w:rsidRDefault="009E1E49">
      <w:pPr>
        <w:pStyle w:val="Akapitzlist"/>
        <w:numPr>
          <w:ilvl w:val="1"/>
          <w:numId w:val="29"/>
        </w:numPr>
        <w:tabs>
          <w:tab w:val="left" w:pos="709"/>
        </w:tabs>
        <w:spacing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IZ FEP 2021-2027 zastrzega możliwość unieważnienia postępowania w zakresie wyboru projektów do dofinansowania, w sytuacji gdy po zakończeniu naboru wszyscy wnioskodaw</w:t>
      </w:r>
      <w:r>
        <w:rPr>
          <w:color w:val="000000" w:themeColor="text1"/>
          <w:sz w:val="24"/>
          <w:szCs w:val="24"/>
          <w:lang w:eastAsia="pl-PL"/>
        </w:rPr>
        <w:t>cy wycofali swoje wnioski.</w:t>
      </w:r>
    </w:p>
    <w:p w:rsidR="00AD4736" w:rsidRDefault="009E1E49">
      <w:pPr>
        <w:pStyle w:val="Akapitzlist"/>
        <w:numPr>
          <w:ilvl w:val="1"/>
          <w:numId w:val="29"/>
        </w:numPr>
        <w:tabs>
          <w:tab w:val="left" w:pos="709"/>
        </w:tabs>
        <w:spacing w:before="360" w:after="12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IZ FEP 2021-2027 w terminie 7 dni informuje o unieważnieniu postępowania wraz </w:t>
      </w:r>
      <w:r>
        <w:rPr>
          <w:color w:val="000000" w:themeColor="text1"/>
          <w:sz w:val="24"/>
          <w:szCs w:val="24"/>
          <w:lang w:eastAsia="pl-PL"/>
        </w:rPr>
        <w:br/>
        <w:t xml:space="preserve">z podaniem przyczyn tego unieważnienia na </w:t>
      </w:r>
      <w:hyperlink r:id="rId36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stronie FEP 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 oraz na </w:t>
      </w:r>
      <w:hyperlink r:id="rId37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portalu</w:t>
        </w:r>
      </w:hyperlink>
      <w:r>
        <w:rPr>
          <w:color w:val="000000" w:themeColor="text1"/>
          <w:sz w:val="24"/>
          <w:szCs w:val="24"/>
          <w:lang w:eastAsia="pl-PL"/>
        </w:rPr>
        <w:t>.</w:t>
      </w:r>
    </w:p>
    <w:p w:rsidR="00AD4736" w:rsidRDefault="009E1E49">
      <w:pPr>
        <w:pStyle w:val="Nagwek2"/>
        <w:framePr w:wrap="auto" w:vAnchor="margin" w:yAlign="inline"/>
        <w:spacing w:before="240" w:after="240"/>
      </w:pPr>
      <w:bookmarkStart w:id="116" w:name="_Toc134094180"/>
      <w:r>
        <w:t>19</w:t>
      </w:r>
      <w:r>
        <w:tab/>
        <w:t>ZMIANY REGULAMINU</w:t>
      </w:r>
      <w:bookmarkEnd w:id="116"/>
    </w:p>
    <w:p w:rsidR="00AD4736" w:rsidRDefault="009E1E4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19.1</w:t>
      </w:r>
      <w:r>
        <w:rPr>
          <w:b/>
          <w:color w:val="000000" w:themeColor="text1"/>
          <w:sz w:val="24"/>
          <w:szCs w:val="24"/>
          <w:lang w:eastAsia="pl-PL"/>
        </w:rPr>
        <w:tab/>
        <w:t xml:space="preserve">Do czasu zakończenia postępowania w zakresie </w:t>
      </w:r>
      <w:r>
        <w:rPr>
          <w:b/>
          <w:color w:val="000000" w:themeColor="text1"/>
          <w:sz w:val="24"/>
          <w:szCs w:val="24"/>
          <w:lang w:eastAsia="pl-PL"/>
        </w:rPr>
        <w:t>wyboru projektów ION zastrzega sobie prawo zmiany Regulaminu</w:t>
      </w:r>
      <w:r>
        <w:rPr>
          <w:color w:val="000000" w:themeColor="text1"/>
          <w:sz w:val="24"/>
          <w:szCs w:val="24"/>
          <w:lang w:eastAsia="pl-PL"/>
        </w:rPr>
        <w:t xml:space="preserve"> lub jakiegokolwiek dokumentu określającego warunki wyboru projektów, do którego odwołuje się Regulamin, z zastrzeżeniem, że zmiana nie będzie dotyczyć sposobu wyboru projektów do dofinansowania i</w:t>
      </w:r>
      <w:r>
        <w:rPr>
          <w:color w:val="000000" w:themeColor="text1"/>
          <w:sz w:val="24"/>
          <w:szCs w:val="24"/>
          <w:lang w:eastAsia="pl-PL"/>
        </w:rPr>
        <w:t xml:space="preserve"> jego opisu, chyba że konieczność dokonania zmiany w tym zakresie wynika z odrębnych przepisów.</w:t>
      </w:r>
    </w:p>
    <w:p w:rsidR="00AD4736" w:rsidRDefault="009E1E4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19.2</w:t>
      </w:r>
      <w:r>
        <w:rPr>
          <w:color w:val="000000" w:themeColor="text1"/>
          <w:sz w:val="24"/>
          <w:szCs w:val="24"/>
          <w:lang w:eastAsia="pl-PL"/>
        </w:rPr>
        <w:tab/>
        <w:t>ION nie będzie mogła również zmienić Regulaminu w zakresie kryteriów wyboru projektów, chyba że w ramach trwającego naboru nie został złożony jeszcze wnios</w:t>
      </w:r>
      <w:r>
        <w:rPr>
          <w:color w:val="000000" w:themeColor="text1"/>
          <w:sz w:val="24"/>
          <w:szCs w:val="24"/>
          <w:lang w:eastAsia="pl-PL"/>
        </w:rPr>
        <w:t xml:space="preserve">ek o dofinansowanie projektu lub konieczność dokonania takiej zmiany wynika </w:t>
      </w:r>
      <w:r>
        <w:rPr>
          <w:color w:val="000000" w:themeColor="text1"/>
          <w:sz w:val="24"/>
          <w:szCs w:val="24"/>
          <w:lang w:eastAsia="pl-PL"/>
        </w:rPr>
        <w:br/>
        <w:t>z odrębnych przepisów. Zmiana ta będzie skutkować odpowiednim wydłużeniem terminu składania wniosków.</w:t>
      </w:r>
    </w:p>
    <w:p w:rsidR="00AD4736" w:rsidRDefault="009E1E4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19.3</w:t>
      </w:r>
      <w:r>
        <w:rPr>
          <w:color w:val="000000" w:themeColor="text1"/>
          <w:sz w:val="24"/>
          <w:szCs w:val="24"/>
          <w:lang w:eastAsia="pl-PL"/>
        </w:rPr>
        <w:tab/>
      </w:r>
      <w:r>
        <w:rPr>
          <w:b/>
          <w:color w:val="000000" w:themeColor="text1"/>
          <w:sz w:val="24"/>
          <w:szCs w:val="24"/>
          <w:lang w:eastAsia="pl-PL"/>
        </w:rPr>
        <w:t>Regulamin oraz jego zmiany wraz z uzasadnieniem oraz terminem, od któreg</w:t>
      </w:r>
      <w:r>
        <w:rPr>
          <w:b/>
          <w:color w:val="000000" w:themeColor="text1"/>
          <w:sz w:val="24"/>
          <w:szCs w:val="24"/>
          <w:lang w:eastAsia="pl-PL"/>
        </w:rPr>
        <w:t>o będą stosowane</w:t>
      </w:r>
      <w:r>
        <w:rPr>
          <w:color w:val="000000" w:themeColor="text1"/>
          <w:sz w:val="24"/>
          <w:szCs w:val="24"/>
          <w:lang w:eastAsia="pl-PL"/>
        </w:rPr>
        <w:t xml:space="preserve">, zamieszczane są na </w:t>
      </w:r>
      <w:hyperlink r:id="rId38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stronie internetowej FEP2021-2027</w:t>
        </w:r>
      </w:hyperlink>
      <w:r>
        <w:rPr>
          <w:color w:val="000000" w:themeColor="text1"/>
          <w:sz w:val="24"/>
          <w:szCs w:val="24"/>
          <w:lang w:eastAsia="pl-PL"/>
        </w:rPr>
        <w:t xml:space="preserve"> oraz </w:t>
      </w:r>
      <w:hyperlink r:id="rId39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portalu</w:t>
        </w:r>
      </w:hyperlink>
      <w:r>
        <w:rPr>
          <w:color w:val="000000" w:themeColor="text1"/>
          <w:sz w:val="24"/>
          <w:szCs w:val="24"/>
          <w:lang w:eastAsia="pl-PL"/>
        </w:rPr>
        <w:t xml:space="preserve">. </w:t>
      </w:r>
    </w:p>
    <w:p w:rsidR="00AD4736" w:rsidRDefault="009E1E4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19.4</w:t>
      </w:r>
      <w:r>
        <w:rPr>
          <w:color w:val="000000" w:themeColor="text1"/>
          <w:sz w:val="24"/>
          <w:szCs w:val="24"/>
          <w:lang w:eastAsia="pl-PL"/>
        </w:rPr>
        <w:tab/>
        <w:t xml:space="preserve">O zmianie Regulaminu ION będzie </w:t>
      </w:r>
      <w:r>
        <w:rPr>
          <w:b/>
          <w:color w:val="000000" w:themeColor="text1"/>
          <w:sz w:val="24"/>
          <w:szCs w:val="24"/>
          <w:lang w:eastAsia="pl-PL"/>
        </w:rPr>
        <w:t>informować niezwłocznie drogą elektroniczną</w:t>
      </w:r>
      <w:r>
        <w:rPr>
          <w:color w:val="000000" w:themeColor="text1"/>
          <w:sz w:val="24"/>
          <w:szCs w:val="24"/>
          <w:lang w:eastAsia="pl-PL"/>
        </w:rPr>
        <w:t xml:space="preserve"> </w:t>
      </w:r>
      <w:r>
        <w:rPr>
          <w:b/>
          <w:color w:val="000000" w:themeColor="text1"/>
          <w:sz w:val="24"/>
          <w:szCs w:val="24"/>
          <w:lang w:eastAsia="pl-PL"/>
        </w:rPr>
        <w:t>za pośrednictwem poczty elektronicznej na adresy e-mail</w:t>
      </w:r>
      <w:r>
        <w:rPr>
          <w:color w:val="000000" w:themeColor="text1"/>
          <w:sz w:val="24"/>
          <w:szCs w:val="24"/>
          <w:lang w:eastAsia="pl-PL"/>
        </w:rPr>
        <w:t xml:space="preserve"> wskazane w sekcji </w:t>
      </w:r>
      <w:r>
        <w:rPr>
          <w:b/>
          <w:color w:val="000000" w:themeColor="text1"/>
          <w:sz w:val="24"/>
          <w:szCs w:val="24"/>
          <w:lang w:eastAsia="pl-PL"/>
        </w:rPr>
        <w:t>II Wnioskodawca i</w:t>
      </w:r>
      <w:r>
        <w:rPr>
          <w:b/>
          <w:color w:val="000000" w:themeColor="text1"/>
          <w:sz w:val="24"/>
          <w:szCs w:val="24"/>
          <w:lang w:eastAsia="pl-PL"/>
        </w:rPr>
        <w:t xml:space="preserve"> realizatorzy</w:t>
      </w:r>
      <w:r>
        <w:rPr>
          <w:color w:val="000000" w:themeColor="text1"/>
          <w:sz w:val="24"/>
          <w:szCs w:val="24"/>
          <w:lang w:eastAsia="pl-PL"/>
        </w:rPr>
        <w:t xml:space="preserve"> formularza wniosku o dofinansowanie wnioskodawcę, jeżeli złożył wniosek o dofinansowanie przed zmianą Regulaminu.</w:t>
      </w:r>
    </w:p>
    <w:p w:rsidR="00AD4736" w:rsidRDefault="009E1E49">
      <w:pPr>
        <w:pStyle w:val="Akapitzlist"/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19.5</w:t>
      </w:r>
      <w:r>
        <w:rPr>
          <w:color w:val="000000" w:themeColor="text1"/>
          <w:sz w:val="24"/>
          <w:szCs w:val="24"/>
          <w:lang w:eastAsia="pl-PL"/>
        </w:rPr>
        <w:tab/>
      </w:r>
      <w:r>
        <w:rPr>
          <w:b/>
          <w:color w:val="000000" w:themeColor="text1"/>
          <w:sz w:val="24"/>
          <w:szCs w:val="24"/>
          <w:lang w:eastAsia="pl-PL"/>
        </w:rPr>
        <w:t>Po zakończeniu postępowania</w:t>
      </w:r>
      <w:r>
        <w:rPr>
          <w:color w:val="000000" w:themeColor="text1"/>
          <w:sz w:val="24"/>
          <w:szCs w:val="24"/>
          <w:lang w:eastAsia="pl-PL"/>
        </w:rPr>
        <w:t xml:space="preserve"> w zakresie wyboru projektów do dofinansowania ION </w:t>
      </w:r>
      <w:r>
        <w:rPr>
          <w:b/>
          <w:color w:val="000000" w:themeColor="text1"/>
          <w:sz w:val="24"/>
          <w:szCs w:val="24"/>
          <w:lang w:eastAsia="pl-PL"/>
        </w:rPr>
        <w:t>nie może</w:t>
      </w:r>
      <w:r>
        <w:rPr>
          <w:color w:val="000000" w:themeColor="text1"/>
          <w:sz w:val="24"/>
          <w:szCs w:val="24"/>
          <w:lang w:eastAsia="pl-PL"/>
        </w:rPr>
        <w:t xml:space="preserve"> zmienić Regulaminu.</w:t>
      </w:r>
    </w:p>
    <w:p w:rsidR="00AD4736" w:rsidRDefault="009E1E49">
      <w:pPr>
        <w:pStyle w:val="Nagwek2"/>
        <w:framePr w:wrap="auto" w:vAnchor="margin" w:yAlign="inline"/>
        <w:spacing w:after="120"/>
      </w:pPr>
      <w:bookmarkStart w:id="117" w:name="_Toc134094181"/>
      <w:r>
        <w:t>20</w:t>
      </w:r>
      <w:r>
        <w:tab/>
        <w:t>INFORMACJE ZW</w:t>
      </w:r>
      <w:r>
        <w:t>IĄZANE Z PRZETWARZANIEM DANYCH OSOBOWYCH</w:t>
      </w:r>
      <w:bookmarkEnd w:id="117"/>
      <w:r>
        <w:t xml:space="preserve"> </w:t>
      </w:r>
    </w:p>
    <w:p w:rsidR="00AD4736" w:rsidRDefault="009E1E4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20.1</w:t>
      </w:r>
      <w:r>
        <w:rPr>
          <w:color w:val="000000" w:themeColor="text1"/>
          <w:sz w:val="24"/>
          <w:szCs w:val="24"/>
          <w:lang w:eastAsia="pl-PL"/>
        </w:rPr>
        <w:tab/>
        <w:t>Administratorem danych osobowych przetwarzanych w związku z realizacją FEP 2021-2027 jest Zarząd Województwa Podkarpackiego z siedzibą w Rzeszowie, al. Łukasza Cieplińskiego 4, 35-010 Rzeszów – IZ FEP 2021-202</w:t>
      </w:r>
      <w:r>
        <w:rPr>
          <w:color w:val="000000" w:themeColor="text1"/>
          <w:sz w:val="24"/>
          <w:szCs w:val="24"/>
          <w:lang w:eastAsia="pl-PL"/>
        </w:rPr>
        <w:t>7.</w:t>
      </w:r>
    </w:p>
    <w:p w:rsidR="00AD4736" w:rsidRDefault="009E1E49">
      <w:pPr>
        <w:pStyle w:val="Akapitzlist"/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20.2</w:t>
      </w:r>
      <w:r>
        <w:rPr>
          <w:color w:val="000000" w:themeColor="text1"/>
          <w:sz w:val="24"/>
          <w:szCs w:val="24"/>
          <w:lang w:eastAsia="pl-PL"/>
        </w:rPr>
        <w:tab/>
        <w:t xml:space="preserve">Osobą wyznaczoną do kontaktu w związku z przetwarzaniem danych osobowych na potrzeby prowadzonego naboru jest: Inspektor Ochrony Danych, punkt kontaktowy: al. Łukasza Cieplińskiego 4, 35-010 Rzeszów, telefon kontaktowy: 17 747 67 09, adres e-mail: </w:t>
      </w:r>
      <w:r>
        <w:rPr>
          <w:color w:val="000000" w:themeColor="text1"/>
          <w:sz w:val="24"/>
          <w:szCs w:val="24"/>
          <w:lang w:eastAsia="pl-PL"/>
        </w:rPr>
        <w:t>iod@podkarpackie.pl. Do Inspektora Ochrony Danych należy kierować wyłącznie sprawy dotyczące przetwarzania danych osobowych przez IZ FEP 2021-2027, wynikające z RODO.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Dane osobowe w ramach FEP 2021-2027 są przetwarzane w celu wykonywania odpowiednich obowi</w:t>
      </w:r>
      <w:r>
        <w:rPr>
          <w:color w:val="000000" w:themeColor="text1"/>
          <w:sz w:val="24"/>
          <w:szCs w:val="24"/>
          <w:lang w:eastAsia="pl-PL"/>
        </w:rPr>
        <w:t xml:space="preserve">ązków wynikających z rozporządzenia ogólnego oraz ustawy wdrożeniowej, w szczególności do celów monitorowania, sprawozdawczości, komunikacji, publikacji, ewaluacji, zarządzania finansowego, weryfikacji i audytów </w:t>
      </w:r>
      <w:r>
        <w:rPr>
          <w:color w:val="000000" w:themeColor="text1"/>
          <w:sz w:val="24"/>
          <w:szCs w:val="24"/>
          <w:lang w:eastAsia="pl-PL"/>
        </w:rPr>
        <w:lastRenderedPageBreak/>
        <w:t>oraz, w stosownych przypadkach - do celów ok</w:t>
      </w:r>
      <w:r>
        <w:rPr>
          <w:color w:val="000000" w:themeColor="text1"/>
          <w:sz w:val="24"/>
          <w:szCs w:val="24"/>
          <w:lang w:eastAsia="pl-PL"/>
        </w:rPr>
        <w:t>reślania kwalifikowalności uczestników.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Podstawą prawną przetwarzania danych osobowych jest: art. 6 ust. 1 lit. c (w związku z realizacją obowiązku prawnego ciążącego na IZ FEP 2021-2027), e (wykonywaniem przez IZ FEP 2021-2027 zadań realizowanych w intere</w:t>
      </w:r>
      <w:r>
        <w:rPr>
          <w:color w:val="000000" w:themeColor="text1"/>
          <w:sz w:val="24"/>
          <w:szCs w:val="24"/>
          <w:lang w:eastAsia="pl-PL"/>
        </w:rPr>
        <w:t>sie publicznym lub sprawowania władzy publicznej powierzonej IZ FEP 2021-2027), art. 9 ust. 2 lit. g (niezbędne ze względów związanych z ważnym interesem publicznym, na podstawie prawa Unii lub prawa państwa członkowskiego, które są proporcjonalne do wyzna</w:t>
      </w:r>
      <w:r>
        <w:rPr>
          <w:color w:val="000000" w:themeColor="text1"/>
          <w:sz w:val="24"/>
          <w:szCs w:val="24"/>
          <w:lang w:eastAsia="pl-PL"/>
        </w:rPr>
        <w:t>czonego celu, nie naruszają istoty prawa do ochrony danych i przewidują odpowiednie i konkretne środki ochrony praw podstawowych i interesów osoby, której dane dotyczą) oraz art. 10 (przetwarzanie danych osobowych dotyczących wyroków skazujących i czynów z</w:t>
      </w:r>
      <w:r>
        <w:rPr>
          <w:color w:val="000000" w:themeColor="text1"/>
          <w:sz w:val="24"/>
          <w:szCs w:val="24"/>
          <w:lang w:eastAsia="pl-PL"/>
        </w:rPr>
        <w:t>abronionych) RODO, w związku z realizacją zadań wynikających m.in. z rozporządzenia ogólnego i ustawy wdrożeniowej.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Przetwarzane dane osobowe oraz wniosek o dofinansowanie mogą zostać udostępnione m.in. podmiotom dokonującym oceny, ekspertyzy, jak również </w:t>
      </w:r>
      <w:r>
        <w:rPr>
          <w:color w:val="000000" w:themeColor="text1"/>
          <w:sz w:val="24"/>
          <w:szCs w:val="24"/>
          <w:lang w:eastAsia="pl-PL"/>
        </w:rPr>
        <w:t xml:space="preserve">podmiotom zaangażowanym, w szczególności w proces audytu, ewaluacji i kontroli FEP 2021-2027 - zgodnie z nałożonymi obowiązkami na podstawie m.in.: </w:t>
      </w:r>
    </w:p>
    <w:p w:rsidR="00AD4736" w:rsidRDefault="009E1E49">
      <w:pPr>
        <w:pStyle w:val="Akapitzlist"/>
        <w:numPr>
          <w:ilvl w:val="0"/>
          <w:numId w:val="31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rozporządzenia ogólnego; </w:t>
      </w:r>
    </w:p>
    <w:p w:rsidR="00AD4736" w:rsidRDefault="009E1E49">
      <w:pPr>
        <w:pStyle w:val="Akapitzlist"/>
        <w:numPr>
          <w:ilvl w:val="0"/>
          <w:numId w:val="31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ustawy wdrożeniowej.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Na mocy art. 48 ust. 2 ustawy wdrożeniowej - dokumenty i informacje wytworzone lub przygotowane przez IZ FEP 2021-2027 w związku z oceną dokumentów i informacji przedstawianych przez wnioskodawców nie podlegają, do czasu zakończenia postępowania w zakresie</w:t>
      </w:r>
      <w:r>
        <w:rPr>
          <w:color w:val="000000" w:themeColor="text1"/>
          <w:sz w:val="24"/>
          <w:szCs w:val="24"/>
          <w:lang w:eastAsia="pl-PL"/>
        </w:rPr>
        <w:t xml:space="preserve"> wyboru projektów do dofinansowania, udostępnieniu w trybie przepisów ustawy z dnia 6 września 2001 r. o dostępie do informacji publicznej (t.j.Dz.U.2022.902) oraz ustawy z dnia 3 października 2008 r. </w:t>
      </w:r>
      <w:r>
        <w:rPr>
          <w:color w:val="000000" w:themeColor="text1"/>
          <w:sz w:val="24"/>
          <w:szCs w:val="24"/>
          <w:lang w:eastAsia="pl-PL"/>
        </w:rPr>
        <w:br/>
        <w:t>o udostępnianiu informacji o środowisku i jego ochroni</w:t>
      </w:r>
      <w:r>
        <w:rPr>
          <w:color w:val="000000" w:themeColor="text1"/>
          <w:sz w:val="24"/>
          <w:szCs w:val="24"/>
          <w:lang w:eastAsia="pl-PL"/>
        </w:rPr>
        <w:t xml:space="preserve">e, udziale społeczeństwa </w:t>
      </w:r>
      <w:r>
        <w:rPr>
          <w:color w:val="000000" w:themeColor="text1"/>
          <w:sz w:val="24"/>
          <w:szCs w:val="24"/>
          <w:lang w:eastAsia="pl-PL"/>
        </w:rPr>
        <w:br/>
        <w:t>w ochronie środowiska oraz o ocenach oddziaływania na środowisko (t.j.Dz.U.2022.1029).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Zgodnie z art. 89 ustawy wdrożeniowej - dostęp do danych osobowych i informacji gromadzonych przez IZ FEP 2021-2027 - przysługuje ministrowi wł</w:t>
      </w:r>
      <w:r>
        <w:rPr>
          <w:color w:val="000000" w:themeColor="text1"/>
          <w:sz w:val="24"/>
          <w:szCs w:val="24"/>
          <w:lang w:eastAsia="pl-PL"/>
        </w:rPr>
        <w:t>aściwemu do spraw rozwoju regionalnego wykonującemu zadania państwa członkowskiego, ministrowi właściwemu do spraw finansów publicznych, instytucjom pośredniczącym, instytucji audytowej, a także podmiotom, którym wymienione podmioty powierzają realizację z</w:t>
      </w:r>
      <w:r>
        <w:rPr>
          <w:color w:val="000000" w:themeColor="text1"/>
          <w:sz w:val="24"/>
          <w:szCs w:val="24"/>
          <w:lang w:eastAsia="pl-PL"/>
        </w:rPr>
        <w:t>adań na podstawie odrębnej umowy, w zakresie niezbędnym do realizacji ich zadań wynikających z przepisów ustawy wdrożeniowej.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Podmioty, o których mowa w pkt 20.7 udostępniają sobie nawzajem dane osobowe niezbędne do realizacji ich zadań, w szczególności pr</w:t>
      </w:r>
      <w:r>
        <w:rPr>
          <w:color w:val="000000" w:themeColor="text1"/>
          <w:sz w:val="24"/>
          <w:szCs w:val="24"/>
          <w:lang w:eastAsia="pl-PL"/>
        </w:rPr>
        <w:t>zy pomocy systemów teleinformatycznych.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IZ FEP 2021-2027 nie zamierza przekazywać przetwarzanych danych osobowych do państwa trzeciego ani do organizacji międzynarodowych.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Zgodnie z art. 91 ustawy wdrożeniowej - dane osobowe są przechowywane przez okres ni</w:t>
      </w:r>
      <w:r>
        <w:rPr>
          <w:color w:val="000000" w:themeColor="text1"/>
          <w:sz w:val="24"/>
          <w:szCs w:val="24"/>
          <w:lang w:eastAsia="pl-PL"/>
        </w:rPr>
        <w:t>ezbędny do realizacji celów określonych w art. 4 rozporządzenia ogólnego (tj. tylko wtedy, gdy jest to konieczne do celów wykonywania odpowiednich obowiązków wynikających z rozporządzenia ogólnego, w szczególności do celów: monitorowania, sprawozdawczości,</w:t>
      </w:r>
      <w:r>
        <w:rPr>
          <w:color w:val="000000" w:themeColor="text1"/>
          <w:sz w:val="24"/>
          <w:szCs w:val="24"/>
          <w:lang w:eastAsia="pl-PL"/>
        </w:rPr>
        <w:t xml:space="preserve"> komunikacji, publikacji, ewaluacji, zarządzania finansowego, weryfikacji i audytów oraz, w stosownych przypadkach, do celów określania kwalifikowalności uczestników). Po tym czasie dane mogą być przetwarzane do dnia wygaśnięcia zobowiązań wynikających z i</w:t>
      </w:r>
      <w:r>
        <w:rPr>
          <w:color w:val="000000" w:themeColor="text1"/>
          <w:sz w:val="24"/>
          <w:szCs w:val="24"/>
          <w:lang w:eastAsia="pl-PL"/>
        </w:rPr>
        <w:t xml:space="preserve">nnego przepisu prawa, w tym ustawy </w:t>
      </w:r>
      <w:r>
        <w:rPr>
          <w:color w:val="000000" w:themeColor="text1"/>
          <w:sz w:val="24"/>
          <w:szCs w:val="24"/>
          <w:lang w:eastAsia="pl-PL"/>
        </w:rPr>
        <w:br/>
      </w:r>
      <w:r>
        <w:rPr>
          <w:color w:val="000000" w:themeColor="text1"/>
          <w:sz w:val="24"/>
          <w:szCs w:val="24"/>
          <w:lang w:eastAsia="pl-PL"/>
        </w:rPr>
        <w:lastRenderedPageBreak/>
        <w:t>o narodowym zasobie archiwalnym i archiwach - o ile przetwarzanie tych danych jest niezbędne do spełnienia obowiązku wynikającego z tego przepisu prawa.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Osoba, której dane osobowe będą przetwarzane w związku z prowadzony</w:t>
      </w:r>
      <w:r>
        <w:rPr>
          <w:color w:val="000000" w:themeColor="text1"/>
          <w:sz w:val="24"/>
          <w:szCs w:val="24"/>
          <w:lang w:eastAsia="pl-PL"/>
        </w:rPr>
        <w:t>m naborem wniosku o dofinansowanie ma prawo do żądania dostępu do danych osobowych, ich sprostowania lub ograniczenia przetwarzania lub prawo do wniesienia sprzeciwu wobec przetwarzania. Na podstawie art. 17 ust. 3 lit. b i d RODO, zgodnie z którym nie jes</w:t>
      </w:r>
      <w:r>
        <w:rPr>
          <w:color w:val="000000" w:themeColor="text1"/>
          <w:sz w:val="24"/>
          <w:szCs w:val="24"/>
          <w:lang w:eastAsia="pl-PL"/>
        </w:rPr>
        <w:t>t możliwe usunięcie danych osobowych niezbędnych, w szczególności do:</w:t>
      </w:r>
    </w:p>
    <w:p w:rsidR="00AD4736" w:rsidRDefault="009E1E49">
      <w:pPr>
        <w:pStyle w:val="Akapitzlist"/>
        <w:numPr>
          <w:ilvl w:val="0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:rsidR="00AD4736" w:rsidRDefault="009E1E49">
      <w:pPr>
        <w:pStyle w:val="Akapitzlist"/>
        <w:numPr>
          <w:ilvl w:val="0"/>
          <w:numId w:val="32"/>
        </w:numPr>
        <w:spacing w:line="240" w:lineRule="auto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celów archiwalnych w interesie publicznym:</w:t>
      </w:r>
    </w:p>
    <w:p w:rsidR="00AD4736" w:rsidRDefault="009E1E49">
      <w:pPr>
        <w:pStyle w:val="Akapitzlist"/>
        <w:spacing w:line="240" w:lineRule="auto"/>
        <w:ind w:left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- jak również mając na uwad</w:t>
      </w:r>
      <w:r>
        <w:rPr>
          <w:color w:val="000000" w:themeColor="text1"/>
          <w:sz w:val="24"/>
          <w:szCs w:val="24"/>
          <w:lang w:eastAsia="pl-PL"/>
        </w:rPr>
        <w:t xml:space="preserve">ze cel i podstawę prawną przetwarzania danych w ramach FEP 2021-2027, osobie której dane są przetwarzane nie przysługuje prawo do usunięcia albo przenoszenia tych danych. 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Osoba, której dane osobowe są przetwarzane w ramach FEP 2021-2027 ma prawo skorzysta</w:t>
      </w:r>
      <w:r>
        <w:rPr>
          <w:color w:val="000000" w:themeColor="text1"/>
          <w:sz w:val="24"/>
          <w:szCs w:val="24"/>
          <w:lang w:eastAsia="pl-PL"/>
        </w:rPr>
        <w:t>ć z przysługujących jej uprawnień, o których mowa w pkt 20.11 – w dowolnym momencie, bez wpływu na zgodność z prawem przetwarzania.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Każda osoba, której dane osobowe dotyczą ma prawo wniesienia skargi do organu nadzorczego, o którym mowa w art. 51 RODO, pow</w:t>
      </w:r>
      <w:r>
        <w:rPr>
          <w:color w:val="000000" w:themeColor="text1"/>
          <w:sz w:val="24"/>
          <w:szCs w:val="24"/>
          <w:lang w:eastAsia="pl-PL"/>
        </w:rPr>
        <w:t xml:space="preserve">ołanego w celu ochrony podstawowych praw i wolności osób fizycznych w związku z przetwarzaniem oraz ułatwianiem swobodnego przepływu danych osobowych – Prezesa Urzędu Ochrony Danych (dane kontaktowe dostępne są pod adresem: </w:t>
      </w:r>
      <w:hyperlink r:id="rId40" w:tgtFrame="_self" w:tooltip="Link do zewnętrznej strony otwiera sie w tym samym oknie" w:history="1">
        <w:r>
          <w:rPr>
            <w:rStyle w:val="Hipercze"/>
            <w:sz w:val="24"/>
            <w:szCs w:val="24"/>
            <w:lang w:eastAsia="pl-PL"/>
          </w:rPr>
          <w:t>https://uodo.gov.pl/pl</w:t>
        </w:r>
      </w:hyperlink>
      <w:r>
        <w:rPr>
          <w:color w:val="000000" w:themeColor="text1"/>
          <w:sz w:val="24"/>
          <w:szCs w:val="24"/>
          <w:lang w:eastAsia="pl-PL"/>
        </w:rPr>
        <w:t>).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 oparciu o dane osobowe przetwarzane w ramach FEP 2021-2027 - nie będzie podejmować wobec osób, których dane dotyczą zautomatyzowanych decyzji, w tym </w:t>
      </w:r>
      <w:r>
        <w:rPr>
          <w:color w:val="000000" w:themeColor="text1"/>
          <w:sz w:val="24"/>
          <w:szCs w:val="24"/>
          <w:lang w:eastAsia="pl-PL"/>
        </w:rPr>
        <w:t>decyzji będących wynikiem profilowania.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Wnioskodawca do celów związanych z aplikowaniem o dofinansowanie jest zobowiązany do podjęcia odpowiednich środków, aby w zwięzłej, przejrzystej zrozumiałej i łatwo dostępnej formie, jasnym i prostym językiem - udzie</w:t>
      </w:r>
      <w:r>
        <w:rPr>
          <w:color w:val="000000" w:themeColor="text1"/>
          <w:sz w:val="24"/>
          <w:szCs w:val="24"/>
          <w:lang w:eastAsia="pl-PL"/>
        </w:rPr>
        <w:t>lić osobie, której dane zostaną ujęte we wniosku o dofinansowanie oraz załącznikach, wyjaśnieniach i dokumentach przekazywanych przez wnioskodawców na etapie oceny wniosku o dofinansowanie - wszelkich informacji, o których mowa w art. 13 lub 14 RODO. Powyż</w:t>
      </w:r>
      <w:r>
        <w:rPr>
          <w:color w:val="000000" w:themeColor="text1"/>
          <w:sz w:val="24"/>
          <w:szCs w:val="24"/>
          <w:lang w:eastAsia="pl-PL"/>
        </w:rPr>
        <w:t>sze, nie wyłącza obowiązku wnioskodawcy w zakresie przekazania osobom, których dane będą przetwarzane informacji w zakresie udostepnienia ich danych, w celu, o którym mowa w pkt 20.3.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IZ FEP 2021-2027 na etapie oceny wniosków i wyboru projektów do dofinans</w:t>
      </w:r>
      <w:r>
        <w:rPr>
          <w:color w:val="000000" w:themeColor="text1"/>
          <w:sz w:val="24"/>
          <w:szCs w:val="24"/>
          <w:lang w:eastAsia="pl-PL"/>
        </w:rPr>
        <w:t>owania przetwarza wyłącznie dane ujęte we wniosku o dofinansowanie wraz z załącznikami oraz w wyjaśnieniach i dokumentach przekazywanych przez wnioskodawców na etapie oceny wniosku o dofinansowanie.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Podanie danych osobowych jest dobrowolne, ale niezbędne d</w:t>
      </w:r>
      <w:r>
        <w:rPr>
          <w:color w:val="000000" w:themeColor="text1"/>
          <w:sz w:val="24"/>
          <w:szCs w:val="24"/>
          <w:lang w:eastAsia="pl-PL"/>
        </w:rPr>
        <w:t xml:space="preserve">o aplikowania o dofinansowanie w ramach FEP 2021-2027. </w:t>
      </w:r>
    </w:p>
    <w:p w:rsidR="00AD4736" w:rsidRDefault="009E1E49">
      <w:pPr>
        <w:pStyle w:val="Akapitzlist"/>
        <w:numPr>
          <w:ilvl w:val="1"/>
          <w:numId w:val="30"/>
        </w:numPr>
        <w:spacing w:before="0" w:after="240" w:line="240" w:lineRule="auto"/>
        <w:ind w:left="709" w:hanging="709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Wnioskodawca jako administrator danych osobowych, zgodnie z art. 88 ustawy wdrożeniowej jest zobowiązany do stosowania RODO oraz krajowych przepisów dotyczących ochrony danych osobowych, w tym innych </w:t>
      </w:r>
      <w:r>
        <w:rPr>
          <w:color w:val="000000" w:themeColor="text1"/>
          <w:sz w:val="24"/>
          <w:szCs w:val="24"/>
          <w:lang w:eastAsia="pl-PL"/>
        </w:rPr>
        <w:t>aktów wykonawczych i wytycznych wydanych na podstawie ww. aktów prawnych oraz aktów i instrumentów prawnych odnoszących się do ochrony danych osobowych.</w:t>
      </w:r>
    </w:p>
    <w:p w:rsidR="00AD4736" w:rsidRDefault="009E1E49">
      <w:pPr>
        <w:pStyle w:val="Nagwek2"/>
        <w:framePr w:wrap="auto" w:vAnchor="margin" w:yAlign="inline"/>
      </w:pPr>
      <w:bookmarkStart w:id="118" w:name="_Toc134094182"/>
      <w:r>
        <w:t>21</w:t>
      </w:r>
      <w:r>
        <w:tab/>
        <w:t>ZAŁĄCZNIKI DO REGULAMINU WYBORU PROJEKTÓW</w:t>
      </w:r>
      <w:bookmarkEnd w:id="118"/>
    </w:p>
    <w:p w:rsidR="00AD4736" w:rsidRDefault="009E1E49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 xml:space="preserve">Załącznik nr 1 </w:t>
      </w:r>
      <w:r>
        <w:rPr>
          <w:color w:val="000000" w:themeColor="text1"/>
          <w:sz w:val="24"/>
          <w:szCs w:val="24"/>
          <w:lang w:eastAsia="pl-PL"/>
        </w:rPr>
        <w:tab/>
        <w:t xml:space="preserve">Wzór wniosku o dofinansowanie projektu w </w:t>
      </w:r>
      <w:r>
        <w:rPr>
          <w:color w:val="000000" w:themeColor="text1"/>
          <w:sz w:val="24"/>
          <w:szCs w:val="24"/>
          <w:lang w:eastAsia="pl-PL"/>
        </w:rPr>
        <w:t>ramach programu regionalnego Fundusze Europejskie dla Podkarpacia (EFRR)</w:t>
      </w:r>
    </w:p>
    <w:p w:rsidR="00AD4736" w:rsidRDefault="009E1E49">
      <w:pPr>
        <w:spacing w:line="240" w:lineRule="auto"/>
        <w:ind w:left="2124" w:hanging="2124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lastRenderedPageBreak/>
        <w:t xml:space="preserve">Załącznik nr 2 </w:t>
      </w:r>
      <w:r>
        <w:rPr>
          <w:color w:val="000000" w:themeColor="text1"/>
          <w:sz w:val="24"/>
          <w:szCs w:val="24"/>
          <w:lang w:eastAsia="pl-PL"/>
        </w:rPr>
        <w:tab/>
        <w:t>Instrukcja wypełniania formularza wniosku o dofinansowanie</w:t>
      </w:r>
    </w:p>
    <w:p w:rsidR="00AD4736" w:rsidRDefault="009E1E4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Załącznik nr 3</w:t>
      </w:r>
      <w:r>
        <w:rPr>
          <w:bCs/>
          <w:color w:val="000000" w:themeColor="text1"/>
          <w:sz w:val="24"/>
          <w:szCs w:val="24"/>
          <w:lang w:eastAsia="pl-PL"/>
        </w:rPr>
        <w:tab/>
        <w:t>Instrukcja przygotowania załączników do wniosku o dofinansowanie projektu (EFRR)</w:t>
      </w:r>
    </w:p>
    <w:p w:rsidR="00AD4736" w:rsidRDefault="009E1E4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Załącznik nr</w:t>
      </w:r>
      <w:r>
        <w:rPr>
          <w:bCs/>
          <w:color w:val="000000" w:themeColor="text1"/>
          <w:sz w:val="24"/>
          <w:szCs w:val="24"/>
          <w:lang w:eastAsia="pl-PL"/>
        </w:rPr>
        <w:t xml:space="preserve"> 4</w:t>
      </w:r>
      <w:r>
        <w:rPr>
          <w:bCs/>
          <w:color w:val="000000" w:themeColor="text1"/>
          <w:sz w:val="24"/>
          <w:szCs w:val="24"/>
          <w:lang w:eastAsia="pl-PL"/>
        </w:rPr>
        <w:tab/>
      </w:r>
      <w:bookmarkStart w:id="119" w:name="_Hlk129599119"/>
      <w:r>
        <w:rPr>
          <w:bCs/>
          <w:color w:val="000000" w:themeColor="text1"/>
          <w:sz w:val="24"/>
          <w:szCs w:val="24"/>
          <w:lang w:eastAsia="pl-PL"/>
        </w:rPr>
        <w:t>Wyciąg kryteriów wyboru projektów (EFRR)</w:t>
      </w:r>
      <w:bookmarkEnd w:id="119"/>
    </w:p>
    <w:p w:rsidR="00AD4736" w:rsidRDefault="009E1E4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Załącznik nr 5</w:t>
      </w:r>
      <w:r>
        <w:rPr>
          <w:bCs/>
          <w:color w:val="000000" w:themeColor="text1"/>
          <w:sz w:val="24"/>
          <w:szCs w:val="24"/>
          <w:lang w:eastAsia="pl-PL"/>
        </w:rPr>
        <w:tab/>
        <w:t xml:space="preserve">Wzór Decyzji o dofinansowaniu Projektu </w:t>
      </w:r>
    </w:p>
    <w:p w:rsidR="00AD4736" w:rsidRDefault="009E1E49">
      <w:pPr>
        <w:spacing w:line="240" w:lineRule="auto"/>
        <w:ind w:left="2124" w:hanging="2118"/>
        <w:rPr>
          <w:bCs/>
          <w:color w:val="000000" w:themeColor="text1"/>
          <w:sz w:val="24"/>
          <w:szCs w:val="24"/>
          <w:lang w:eastAsia="pl-PL"/>
        </w:rPr>
      </w:pPr>
      <w:r>
        <w:rPr>
          <w:bCs/>
          <w:color w:val="000000" w:themeColor="text1"/>
          <w:sz w:val="24"/>
          <w:szCs w:val="24"/>
          <w:lang w:eastAsia="pl-PL"/>
        </w:rPr>
        <w:t>Załącznik nr 6</w:t>
      </w:r>
      <w:r>
        <w:rPr>
          <w:bCs/>
          <w:color w:val="000000" w:themeColor="text1"/>
          <w:sz w:val="24"/>
          <w:szCs w:val="24"/>
          <w:lang w:eastAsia="pl-PL"/>
        </w:rPr>
        <w:tab/>
        <w:t>Lista wskaźników (EFRR)</w:t>
      </w:r>
    </w:p>
    <w:sectPr w:rsidR="00AD4736">
      <w:footerReference w:type="default" r:id="rId41"/>
      <w:headerReference w:type="first" r:id="rId42"/>
      <w:pgSz w:w="11906" w:h="16838"/>
      <w:pgMar w:top="1134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36" w:rsidRDefault="009E1E49">
      <w:pPr>
        <w:spacing w:line="240" w:lineRule="auto"/>
      </w:pPr>
      <w:r>
        <w:separator/>
      </w:r>
    </w:p>
  </w:endnote>
  <w:endnote w:type="continuationSeparator" w:id="0">
    <w:p w:rsidR="00AD4736" w:rsidRDefault="009E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586232"/>
      <w:docPartObj>
        <w:docPartGallery w:val="AutoText"/>
      </w:docPartObj>
    </w:sdtPr>
    <w:sdtEndPr/>
    <w:sdtContent>
      <w:sdt>
        <w:sdtPr>
          <w:id w:val="-911146379"/>
          <w:docPartObj>
            <w:docPartGallery w:val="AutoText"/>
          </w:docPartObj>
        </w:sdtPr>
        <w:sdtEndPr/>
        <w:sdtContent>
          <w:p w:rsidR="00AD4736" w:rsidRDefault="009E1E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36" w:rsidRDefault="009E1E49">
      <w:pPr>
        <w:spacing w:before="0" w:after="0"/>
      </w:pPr>
      <w:r>
        <w:separator/>
      </w:r>
    </w:p>
  </w:footnote>
  <w:footnote w:type="continuationSeparator" w:id="0">
    <w:p w:rsidR="00AD4736" w:rsidRDefault="009E1E49">
      <w:pPr>
        <w:spacing w:before="0" w:after="0"/>
      </w:pPr>
      <w:r>
        <w:continuationSeparator/>
      </w:r>
    </w:p>
  </w:footnote>
  <w:footnote w:id="1">
    <w:p w:rsidR="00AD4736" w:rsidRDefault="009E1E49">
      <w:pPr>
        <w:pStyle w:val="Tekstprzypisudolnego"/>
      </w:pPr>
      <w:r>
        <w:rPr>
          <w:rStyle w:val="Odwoanieprzypisudolnego"/>
        </w:rPr>
        <w:footnoteRef/>
      </w:r>
      <w:r>
        <w:t xml:space="preserve"> Umo</w:t>
      </w:r>
      <w:r>
        <w:t>wa o dofinansowanie projektu może zawierać odstępstwa w tym zakresie.</w:t>
      </w:r>
    </w:p>
  </w:footnote>
  <w:footnote w:id="2">
    <w:p w:rsidR="00AD4736" w:rsidRDefault="009E1E49">
      <w:pPr>
        <w:pStyle w:val="Tekstprzypisudolnego"/>
      </w:pPr>
      <w:r>
        <w:rPr>
          <w:rStyle w:val="Odwoanieprzypisudolnego"/>
        </w:rPr>
        <w:footnoteRef/>
      </w:r>
      <w:r>
        <w:t xml:space="preserve"> Umowa o dofinansowanie projektu może zawierać odstępstwa w tym zakresie.</w:t>
      </w:r>
    </w:p>
  </w:footnote>
  <w:footnote w:id="3">
    <w:p w:rsidR="00AD4736" w:rsidRDefault="009E1E49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wnioskodawcą jest podmiot publiczny obowiązany do udostępniania i obsługi elektronicznej skrz</w:t>
      </w:r>
      <w:r>
        <w:t xml:space="preserve">ynki podawczej. </w:t>
      </w:r>
    </w:p>
  </w:footnote>
  <w:footnote w:id="4">
    <w:p w:rsidR="00AD4736" w:rsidRDefault="009E1E4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5">
    <w:p w:rsidR="00AD4736" w:rsidRDefault="009E1E49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736" w:rsidRDefault="009E1E49">
    <w:pPr>
      <w:pStyle w:val="Nagwek"/>
    </w:pPr>
    <w:r>
      <w:rPr>
        <w:noProof/>
        <w:lang w:eastAsia="pl-PL"/>
      </w:rPr>
      <w:drawing>
        <wp:inline distT="0" distB="0" distL="0" distR="0">
          <wp:extent cx="5760720" cy="464820"/>
          <wp:effectExtent l="0" t="0" r="0" b="0"/>
          <wp:doc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AC8"/>
    <w:multiLevelType w:val="multilevel"/>
    <w:tmpl w:val="01C46AC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081E87"/>
    <w:multiLevelType w:val="multilevel"/>
    <w:tmpl w:val="02081E87"/>
    <w:lvl w:ilvl="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E85682"/>
    <w:multiLevelType w:val="multilevel"/>
    <w:tmpl w:val="04E85682"/>
    <w:lvl w:ilvl="0">
      <w:start w:val="1"/>
      <w:numFmt w:val="lowerLetter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5413CA3"/>
    <w:multiLevelType w:val="multilevel"/>
    <w:tmpl w:val="05413CA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8C2689"/>
    <w:multiLevelType w:val="multilevel"/>
    <w:tmpl w:val="078C2689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FA6"/>
    <w:multiLevelType w:val="multilevel"/>
    <w:tmpl w:val="09C57FA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0AD6683E"/>
    <w:multiLevelType w:val="multilevel"/>
    <w:tmpl w:val="0AD668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0BE052C7"/>
    <w:multiLevelType w:val="multilevel"/>
    <w:tmpl w:val="0BE052C7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2"/>
      <w:numFmt w:val="bullet"/>
      <w:lvlText w:val=""/>
      <w:lvlJc w:val="left"/>
      <w:pPr>
        <w:ind w:left="1789" w:hanging="360"/>
      </w:pPr>
      <w:rPr>
        <w:rFonts w:ascii="Symbol" w:eastAsiaTheme="minorEastAsia" w:hAnsi="Symbol" w:cstheme="minorBidi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1146EE0"/>
    <w:multiLevelType w:val="multilevel"/>
    <w:tmpl w:val="11146E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850F73"/>
    <w:multiLevelType w:val="multilevel"/>
    <w:tmpl w:val="13850F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E623F"/>
    <w:multiLevelType w:val="multilevel"/>
    <w:tmpl w:val="142E623F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5EC3FF9"/>
    <w:multiLevelType w:val="multilevel"/>
    <w:tmpl w:val="15EC3FF9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18FC20F0"/>
    <w:multiLevelType w:val="multilevel"/>
    <w:tmpl w:val="18FC2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91F9D"/>
    <w:multiLevelType w:val="multilevel"/>
    <w:tmpl w:val="1B891F9D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1492843"/>
    <w:multiLevelType w:val="multilevel"/>
    <w:tmpl w:val="2149284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87ED5"/>
    <w:multiLevelType w:val="multilevel"/>
    <w:tmpl w:val="27F87ED5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5322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eastAsiaTheme="minorEastAsia" w:cstheme="minorBidi" w:hint="default"/>
      </w:rPr>
    </w:lvl>
  </w:abstractNum>
  <w:abstractNum w:abstractNumId="16" w15:restartNumberingAfterBreak="0">
    <w:nsid w:val="28B55129"/>
    <w:multiLevelType w:val="multilevel"/>
    <w:tmpl w:val="28B55129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296D6A62"/>
    <w:multiLevelType w:val="multilevel"/>
    <w:tmpl w:val="296D6A62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A3F726A"/>
    <w:multiLevelType w:val="multilevel"/>
    <w:tmpl w:val="2A3F7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2915"/>
    <w:multiLevelType w:val="multilevel"/>
    <w:tmpl w:val="2BA9291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98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47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60" w:hanging="1440"/>
      </w:pPr>
      <w:rPr>
        <w:rFonts w:hint="default"/>
        <w:sz w:val="24"/>
      </w:rPr>
    </w:lvl>
  </w:abstractNum>
  <w:abstractNum w:abstractNumId="20" w15:restartNumberingAfterBreak="0">
    <w:nsid w:val="2FC31919"/>
    <w:multiLevelType w:val="multilevel"/>
    <w:tmpl w:val="2FC31919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cstheme="minorBidi" w:hint="default"/>
      </w:rPr>
    </w:lvl>
  </w:abstractNum>
  <w:abstractNum w:abstractNumId="21" w15:restartNumberingAfterBreak="0">
    <w:nsid w:val="36DE16C7"/>
    <w:multiLevelType w:val="multilevel"/>
    <w:tmpl w:val="36DE16C7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9BF02B3"/>
    <w:multiLevelType w:val="multilevel"/>
    <w:tmpl w:val="39BF02B3"/>
    <w:lvl w:ilvl="0">
      <w:start w:val="1"/>
      <w:numFmt w:val="decimal"/>
      <w:lvlText w:val="%1)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3ED95BDB"/>
    <w:multiLevelType w:val="multilevel"/>
    <w:tmpl w:val="3ED95BDB"/>
    <w:lvl w:ilvl="0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411F43"/>
    <w:multiLevelType w:val="multilevel"/>
    <w:tmpl w:val="4C411F43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61E14752"/>
    <w:multiLevelType w:val="multilevel"/>
    <w:tmpl w:val="61E147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00101"/>
    <w:multiLevelType w:val="multilevel"/>
    <w:tmpl w:val="65E00101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u w:val="none"/>
      </w:rPr>
    </w:lvl>
  </w:abstractNum>
  <w:abstractNum w:abstractNumId="27" w15:restartNumberingAfterBreak="0">
    <w:nsid w:val="66F74F43"/>
    <w:multiLevelType w:val="multilevel"/>
    <w:tmpl w:val="66F74F43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8" w15:restartNumberingAfterBreak="0">
    <w:nsid w:val="679F1719"/>
    <w:multiLevelType w:val="multilevel"/>
    <w:tmpl w:val="679F1719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5E765B"/>
    <w:multiLevelType w:val="multilevel"/>
    <w:tmpl w:val="6D5E765B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9B3E9B"/>
    <w:multiLevelType w:val="multilevel"/>
    <w:tmpl w:val="709B3E9B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3A42A76"/>
    <w:multiLevelType w:val="multilevel"/>
    <w:tmpl w:val="73A42A7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068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7"/>
  </w:num>
  <w:num w:numId="3">
    <w:abstractNumId w:val="19"/>
  </w:num>
  <w:num w:numId="4">
    <w:abstractNumId w:val="25"/>
  </w:num>
  <w:num w:numId="5">
    <w:abstractNumId w:val="22"/>
  </w:num>
  <w:num w:numId="6">
    <w:abstractNumId w:val="18"/>
  </w:num>
  <w:num w:numId="7">
    <w:abstractNumId w:val="9"/>
  </w:num>
  <w:num w:numId="8">
    <w:abstractNumId w:val="12"/>
  </w:num>
  <w:num w:numId="9">
    <w:abstractNumId w:val="15"/>
  </w:num>
  <w:num w:numId="10">
    <w:abstractNumId w:val="2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26"/>
  </w:num>
  <w:num w:numId="17">
    <w:abstractNumId w:val="6"/>
  </w:num>
  <w:num w:numId="18">
    <w:abstractNumId w:val="28"/>
  </w:num>
  <w:num w:numId="19">
    <w:abstractNumId w:val="10"/>
  </w:num>
  <w:num w:numId="20">
    <w:abstractNumId w:val="4"/>
  </w:num>
  <w:num w:numId="21">
    <w:abstractNumId w:val="17"/>
  </w:num>
  <w:num w:numId="22">
    <w:abstractNumId w:val="31"/>
  </w:num>
  <w:num w:numId="23">
    <w:abstractNumId w:val="27"/>
  </w:num>
  <w:num w:numId="24">
    <w:abstractNumId w:val="30"/>
  </w:num>
  <w:num w:numId="25">
    <w:abstractNumId w:val="2"/>
  </w:num>
  <w:num w:numId="26">
    <w:abstractNumId w:val="14"/>
  </w:num>
  <w:num w:numId="27">
    <w:abstractNumId w:val="16"/>
  </w:num>
  <w:num w:numId="28">
    <w:abstractNumId w:val="1"/>
  </w:num>
  <w:num w:numId="29">
    <w:abstractNumId w:val="13"/>
  </w:num>
  <w:num w:numId="30">
    <w:abstractNumId w:val="11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95"/>
    <w:rsid w:val="00002188"/>
    <w:rsid w:val="00002420"/>
    <w:rsid w:val="0000299D"/>
    <w:rsid w:val="000035F1"/>
    <w:rsid w:val="00003615"/>
    <w:rsid w:val="0000361E"/>
    <w:rsid w:val="00003AA5"/>
    <w:rsid w:val="000040DA"/>
    <w:rsid w:val="000049AC"/>
    <w:rsid w:val="00004FAC"/>
    <w:rsid w:val="0000571B"/>
    <w:rsid w:val="00007A20"/>
    <w:rsid w:val="00011522"/>
    <w:rsid w:val="0001257A"/>
    <w:rsid w:val="00012781"/>
    <w:rsid w:val="00012BD4"/>
    <w:rsid w:val="00013271"/>
    <w:rsid w:val="00013778"/>
    <w:rsid w:val="00013EA2"/>
    <w:rsid w:val="00015112"/>
    <w:rsid w:val="00015268"/>
    <w:rsid w:val="0002416B"/>
    <w:rsid w:val="0002444A"/>
    <w:rsid w:val="00024CBC"/>
    <w:rsid w:val="00024F56"/>
    <w:rsid w:val="000250C9"/>
    <w:rsid w:val="00026C7D"/>
    <w:rsid w:val="0003034A"/>
    <w:rsid w:val="0003059A"/>
    <w:rsid w:val="00030F88"/>
    <w:rsid w:val="000312DD"/>
    <w:rsid w:val="000315DE"/>
    <w:rsid w:val="00032E85"/>
    <w:rsid w:val="00033665"/>
    <w:rsid w:val="0003379C"/>
    <w:rsid w:val="000337D8"/>
    <w:rsid w:val="00033A50"/>
    <w:rsid w:val="00033D9B"/>
    <w:rsid w:val="00034780"/>
    <w:rsid w:val="00035C37"/>
    <w:rsid w:val="000363B7"/>
    <w:rsid w:val="0003642B"/>
    <w:rsid w:val="00036A97"/>
    <w:rsid w:val="00037880"/>
    <w:rsid w:val="000378E4"/>
    <w:rsid w:val="000379F7"/>
    <w:rsid w:val="00037BDE"/>
    <w:rsid w:val="00041D83"/>
    <w:rsid w:val="0004212A"/>
    <w:rsid w:val="0004236A"/>
    <w:rsid w:val="000442BF"/>
    <w:rsid w:val="0004437C"/>
    <w:rsid w:val="0004450D"/>
    <w:rsid w:val="00047DA8"/>
    <w:rsid w:val="00050704"/>
    <w:rsid w:val="00051700"/>
    <w:rsid w:val="00051F52"/>
    <w:rsid w:val="00052921"/>
    <w:rsid w:val="000529CB"/>
    <w:rsid w:val="00053C36"/>
    <w:rsid w:val="0005508A"/>
    <w:rsid w:val="00056E16"/>
    <w:rsid w:val="000601B5"/>
    <w:rsid w:val="000629C6"/>
    <w:rsid w:val="0006322D"/>
    <w:rsid w:val="000646C9"/>
    <w:rsid w:val="00066808"/>
    <w:rsid w:val="00066A15"/>
    <w:rsid w:val="00066EC8"/>
    <w:rsid w:val="000719CD"/>
    <w:rsid w:val="00071CE1"/>
    <w:rsid w:val="00073952"/>
    <w:rsid w:val="0007586F"/>
    <w:rsid w:val="0007661C"/>
    <w:rsid w:val="00076F43"/>
    <w:rsid w:val="000776C7"/>
    <w:rsid w:val="000803AA"/>
    <w:rsid w:val="000807C1"/>
    <w:rsid w:val="00081A8A"/>
    <w:rsid w:val="00082EF8"/>
    <w:rsid w:val="00082F39"/>
    <w:rsid w:val="00083123"/>
    <w:rsid w:val="000833A4"/>
    <w:rsid w:val="000836B8"/>
    <w:rsid w:val="000847A3"/>
    <w:rsid w:val="00085478"/>
    <w:rsid w:val="0008619A"/>
    <w:rsid w:val="0009017E"/>
    <w:rsid w:val="00090BF7"/>
    <w:rsid w:val="00090D3E"/>
    <w:rsid w:val="00091F4E"/>
    <w:rsid w:val="00092A7F"/>
    <w:rsid w:val="00092E71"/>
    <w:rsid w:val="00093366"/>
    <w:rsid w:val="0009375E"/>
    <w:rsid w:val="00093764"/>
    <w:rsid w:val="00093854"/>
    <w:rsid w:val="000956F5"/>
    <w:rsid w:val="00096581"/>
    <w:rsid w:val="00096854"/>
    <w:rsid w:val="00097E23"/>
    <w:rsid w:val="000A01DE"/>
    <w:rsid w:val="000A0B80"/>
    <w:rsid w:val="000A3122"/>
    <w:rsid w:val="000A34DD"/>
    <w:rsid w:val="000A5002"/>
    <w:rsid w:val="000A544A"/>
    <w:rsid w:val="000A550E"/>
    <w:rsid w:val="000A718F"/>
    <w:rsid w:val="000B0932"/>
    <w:rsid w:val="000B0F73"/>
    <w:rsid w:val="000B30F5"/>
    <w:rsid w:val="000B3835"/>
    <w:rsid w:val="000B40C5"/>
    <w:rsid w:val="000B418C"/>
    <w:rsid w:val="000B48A4"/>
    <w:rsid w:val="000B4CAB"/>
    <w:rsid w:val="000B512B"/>
    <w:rsid w:val="000B59A1"/>
    <w:rsid w:val="000C00A1"/>
    <w:rsid w:val="000C092A"/>
    <w:rsid w:val="000C0B70"/>
    <w:rsid w:val="000C1336"/>
    <w:rsid w:val="000C16C4"/>
    <w:rsid w:val="000C238B"/>
    <w:rsid w:val="000C2529"/>
    <w:rsid w:val="000C3D6B"/>
    <w:rsid w:val="000C3F43"/>
    <w:rsid w:val="000C4C74"/>
    <w:rsid w:val="000C5287"/>
    <w:rsid w:val="000C6BB4"/>
    <w:rsid w:val="000C6FCA"/>
    <w:rsid w:val="000C7005"/>
    <w:rsid w:val="000D01C8"/>
    <w:rsid w:val="000D0887"/>
    <w:rsid w:val="000D10F2"/>
    <w:rsid w:val="000D3908"/>
    <w:rsid w:val="000D3C4B"/>
    <w:rsid w:val="000D3E1E"/>
    <w:rsid w:val="000D3E2D"/>
    <w:rsid w:val="000D5CAA"/>
    <w:rsid w:val="000D5D47"/>
    <w:rsid w:val="000D60DA"/>
    <w:rsid w:val="000D6910"/>
    <w:rsid w:val="000D79C0"/>
    <w:rsid w:val="000D7FFA"/>
    <w:rsid w:val="000E09F5"/>
    <w:rsid w:val="000E10AD"/>
    <w:rsid w:val="000E1340"/>
    <w:rsid w:val="000E1844"/>
    <w:rsid w:val="000E3144"/>
    <w:rsid w:val="000E4113"/>
    <w:rsid w:val="000E4160"/>
    <w:rsid w:val="000E4B14"/>
    <w:rsid w:val="000E4F2B"/>
    <w:rsid w:val="000E596F"/>
    <w:rsid w:val="000E5D18"/>
    <w:rsid w:val="000E794C"/>
    <w:rsid w:val="000E7E2E"/>
    <w:rsid w:val="000F1993"/>
    <w:rsid w:val="000F2E7F"/>
    <w:rsid w:val="000F4371"/>
    <w:rsid w:val="000F4B0D"/>
    <w:rsid w:val="000F57A1"/>
    <w:rsid w:val="000F61D4"/>
    <w:rsid w:val="000F66F0"/>
    <w:rsid w:val="000F6D71"/>
    <w:rsid w:val="000F7951"/>
    <w:rsid w:val="000F7A4F"/>
    <w:rsid w:val="00100C92"/>
    <w:rsid w:val="00100F15"/>
    <w:rsid w:val="001017E4"/>
    <w:rsid w:val="00101D60"/>
    <w:rsid w:val="0010267E"/>
    <w:rsid w:val="00102D08"/>
    <w:rsid w:val="00103762"/>
    <w:rsid w:val="00103A7D"/>
    <w:rsid w:val="00106036"/>
    <w:rsid w:val="001062C5"/>
    <w:rsid w:val="00106A2E"/>
    <w:rsid w:val="00107465"/>
    <w:rsid w:val="00107516"/>
    <w:rsid w:val="00107AD9"/>
    <w:rsid w:val="00110086"/>
    <w:rsid w:val="001103AE"/>
    <w:rsid w:val="00110E80"/>
    <w:rsid w:val="00111657"/>
    <w:rsid w:val="001120D3"/>
    <w:rsid w:val="00112C9A"/>
    <w:rsid w:val="00113669"/>
    <w:rsid w:val="00113BD7"/>
    <w:rsid w:val="00113EF0"/>
    <w:rsid w:val="0011546B"/>
    <w:rsid w:val="001157A4"/>
    <w:rsid w:val="0011650E"/>
    <w:rsid w:val="001171FF"/>
    <w:rsid w:val="001173DE"/>
    <w:rsid w:val="00120710"/>
    <w:rsid w:val="00121F6E"/>
    <w:rsid w:val="0012232E"/>
    <w:rsid w:val="001223DA"/>
    <w:rsid w:val="0012379B"/>
    <w:rsid w:val="00123AFB"/>
    <w:rsid w:val="001248EC"/>
    <w:rsid w:val="00124FDD"/>
    <w:rsid w:val="00126038"/>
    <w:rsid w:val="00127C9B"/>
    <w:rsid w:val="001316FE"/>
    <w:rsid w:val="00131C0E"/>
    <w:rsid w:val="00133E67"/>
    <w:rsid w:val="00134709"/>
    <w:rsid w:val="00134A40"/>
    <w:rsid w:val="00135307"/>
    <w:rsid w:val="00136CF8"/>
    <w:rsid w:val="00136E70"/>
    <w:rsid w:val="00140E64"/>
    <w:rsid w:val="00140F3C"/>
    <w:rsid w:val="001416B1"/>
    <w:rsid w:val="00141BE0"/>
    <w:rsid w:val="00142045"/>
    <w:rsid w:val="001427A2"/>
    <w:rsid w:val="00142B1A"/>
    <w:rsid w:val="00143762"/>
    <w:rsid w:val="00144CDC"/>
    <w:rsid w:val="001450A2"/>
    <w:rsid w:val="00145D74"/>
    <w:rsid w:val="001464BD"/>
    <w:rsid w:val="00146D51"/>
    <w:rsid w:val="00152225"/>
    <w:rsid w:val="001527BC"/>
    <w:rsid w:val="00153F09"/>
    <w:rsid w:val="00156A08"/>
    <w:rsid w:val="00157422"/>
    <w:rsid w:val="00157DB3"/>
    <w:rsid w:val="001614E2"/>
    <w:rsid w:val="0016158B"/>
    <w:rsid w:val="00161DB8"/>
    <w:rsid w:val="00163164"/>
    <w:rsid w:val="00163333"/>
    <w:rsid w:val="0016577C"/>
    <w:rsid w:val="00165DD2"/>
    <w:rsid w:val="00166866"/>
    <w:rsid w:val="00167122"/>
    <w:rsid w:val="00167711"/>
    <w:rsid w:val="001718A8"/>
    <w:rsid w:val="001721C5"/>
    <w:rsid w:val="0017257D"/>
    <w:rsid w:val="001725A4"/>
    <w:rsid w:val="00173994"/>
    <w:rsid w:val="001742BA"/>
    <w:rsid w:val="00175B97"/>
    <w:rsid w:val="001762BC"/>
    <w:rsid w:val="00177E0E"/>
    <w:rsid w:val="00177EA8"/>
    <w:rsid w:val="00177F3A"/>
    <w:rsid w:val="001802AC"/>
    <w:rsid w:val="00180373"/>
    <w:rsid w:val="00181489"/>
    <w:rsid w:val="00183026"/>
    <w:rsid w:val="00183106"/>
    <w:rsid w:val="00184514"/>
    <w:rsid w:val="00184FD8"/>
    <w:rsid w:val="001855AD"/>
    <w:rsid w:val="00186C4A"/>
    <w:rsid w:val="00187446"/>
    <w:rsid w:val="00187B8B"/>
    <w:rsid w:val="00190675"/>
    <w:rsid w:val="001906D9"/>
    <w:rsid w:val="0019093A"/>
    <w:rsid w:val="00190972"/>
    <w:rsid w:val="001909C2"/>
    <w:rsid w:val="001909D7"/>
    <w:rsid w:val="001909FB"/>
    <w:rsid w:val="00191275"/>
    <w:rsid w:val="00191C60"/>
    <w:rsid w:val="001932D9"/>
    <w:rsid w:val="00193AE9"/>
    <w:rsid w:val="00193D94"/>
    <w:rsid w:val="001942C0"/>
    <w:rsid w:val="00195345"/>
    <w:rsid w:val="001957E3"/>
    <w:rsid w:val="00195A97"/>
    <w:rsid w:val="00196609"/>
    <w:rsid w:val="00196749"/>
    <w:rsid w:val="0019695A"/>
    <w:rsid w:val="00196E1A"/>
    <w:rsid w:val="001A3084"/>
    <w:rsid w:val="001A317F"/>
    <w:rsid w:val="001A440B"/>
    <w:rsid w:val="001A4537"/>
    <w:rsid w:val="001A463B"/>
    <w:rsid w:val="001A5C7B"/>
    <w:rsid w:val="001A5CCD"/>
    <w:rsid w:val="001A64B9"/>
    <w:rsid w:val="001A7241"/>
    <w:rsid w:val="001B011B"/>
    <w:rsid w:val="001B0165"/>
    <w:rsid w:val="001B0223"/>
    <w:rsid w:val="001B03C7"/>
    <w:rsid w:val="001B0466"/>
    <w:rsid w:val="001B04C8"/>
    <w:rsid w:val="001B0F5F"/>
    <w:rsid w:val="001B1477"/>
    <w:rsid w:val="001B1A43"/>
    <w:rsid w:val="001B1F1B"/>
    <w:rsid w:val="001B2F0D"/>
    <w:rsid w:val="001B308B"/>
    <w:rsid w:val="001B34C3"/>
    <w:rsid w:val="001B53D4"/>
    <w:rsid w:val="001B54BE"/>
    <w:rsid w:val="001B582F"/>
    <w:rsid w:val="001B6CAD"/>
    <w:rsid w:val="001C1F2B"/>
    <w:rsid w:val="001C201A"/>
    <w:rsid w:val="001C203D"/>
    <w:rsid w:val="001C3921"/>
    <w:rsid w:val="001C3B3D"/>
    <w:rsid w:val="001C41A4"/>
    <w:rsid w:val="001C4FCC"/>
    <w:rsid w:val="001C52D3"/>
    <w:rsid w:val="001C5A9F"/>
    <w:rsid w:val="001C6D08"/>
    <w:rsid w:val="001C6E8F"/>
    <w:rsid w:val="001C7865"/>
    <w:rsid w:val="001C7E8D"/>
    <w:rsid w:val="001D0466"/>
    <w:rsid w:val="001D0702"/>
    <w:rsid w:val="001D117F"/>
    <w:rsid w:val="001D433B"/>
    <w:rsid w:val="001D434E"/>
    <w:rsid w:val="001D57EA"/>
    <w:rsid w:val="001D58E0"/>
    <w:rsid w:val="001D5BDB"/>
    <w:rsid w:val="001D7BF8"/>
    <w:rsid w:val="001D7CBD"/>
    <w:rsid w:val="001E2648"/>
    <w:rsid w:val="001E35C7"/>
    <w:rsid w:val="001E3D77"/>
    <w:rsid w:val="001E423B"/>
    <w:rsid w:val="001E45BB"/>
    <w:rsid w:val="001E5297"/>
    <w:rsid w:val="001E5500"/>
    <w:rsid w:val="001E5ECB"/>
    <w:rsid w:val="001E6152"/>
    <w:rsid w:val="001E6A7B"/>
    <w:rsid w:val="001E6C86"/>
    <w:rsid w:val="001E7173"/>
    <w:rsid w:val="001F01CB"/>
    <w:rsid w:val="001F0F0E"/>
    <w:rsid w:val="001F2411"/>
    <w:rsid w:val="001F2821"/>
    <w:rsid w:val="001F37A2"/>
    <w:rsid w:val="001F3CDD"/>
    <w:rsid w:val="001F4A2C"/>
    <w:rsid w:val="001F72E9"/>
    <w:rsid w:val="001F7EDB"/>
    <w:rsid w:val="00200EF1"/>
    <w:rsid w:val="00201557"/>
    <w:rsid w:val="00201707"/>
    <w:rsid w:val="00204257"/>
    <w:rsid w:val="00204F18"/>
    <w:rsid w:val="002077AE"/>
    <w:rsid w:val="002077E4"/>
    <w:rsid w:val="00210038"/>
    <w:rsid w:val="002109E2"/>
    <w:rsid w:val="00210C3C"/>
    <w:rsid w:val="002136A2"/>
    <w:rsid w:val="0021415E"/>
    <w:rsid w:val="00214F14"/>
    <w:rsid w:val="00215253"/>
    <w:rsid w:val="00216240"/>
    <w:rsid w:val="002167B6"/>
    <w:rsid w:val="0021761B"/>
    <w:rsid w:val="00217CEA"/>
    <w:rsid w:val="00217CF8"/>
    <w:rsid w:val="0022079E"/>
    <w:rsid w:val="002210AE"/>
    <w:rsid w:val="0022203F"/>
    <w:rsid w:val="00222174"/>
    <w:rsid w:val="00223193"/>
    <w:rsid w:val="002233FF"/>
    <w:rsid w:val="00223D15"/>
    <w:rsid w:val="002248ED"/>
    <w:rsid w:val="00224C2A"/>
    <w:rsid w:val="0022535C"/>
    <w:rsid w:val="00226E02"/>
    <w:rsid w:val="00230B9E"/>
    <w:rsid w:val="00231106"/>
    <w:rsid w:val="00231373"/>
    <w:rsid w:val="002319A5"/>
    <w:rsid w:val="00231EBF"/>
    <w:rsid w:val="00232010"/>
    <w:rsid w:val="00233A5C"/>
    <w:rsid w:val="002340B7"/>
    <w:rsid w:val="002345EE"/>
    <w:rsid w:val="002350F4"/>
    <w:rsid w:val="0023540C"/>
    <w:rsid w:val="00235442"/>
    <w:rsid w:val="00235532"/>
    <w:rsid w:val="00235DC3"/>
    <w:rsid w:val="00235F89"/>
    <w:rsid w:val="00236D09"/>
    <w:rsid w:val="0024057F"/>
    <w:rsid w:val="0024060D"/>
    <w:rsid w:val="002421F1"/>
    <w:rsid w:val="00245B7F"/>
    <w:rsid w:val="00245CBB"/>
    <w:rsid w:val="00245E9B"/>
    <w:rsid w:val="00246CF4"/>
    <w:rsid w:val="00246D85"/>
    <w:rsid w:val="00246EE1"/>
    <w:rsid w:val="002470F4"/>
    <w:rsid w:val="00247C81"/>
    <w:rsid w:val="002518C4"/>
    <w:rsid w:val="00251C95"/>
    <w:rsid w:val="00253455"/>
    <w:rsid w:val="00253919"/>
    <w:rsid w:val="00253B1D"/>
    <w:rsid w:val="00254771"/>
    <w:rsid w:val="0025673C"/>
    <w:rsid w:val="00256843"/>
    <w:rsid w:val="002604FA"/>
    <w:rsid w:val="00260B4A"/>
    <w:rsid w:val="00260B72"/>
    <w:rsid w:val="00260D24"/>
    <w:rsid w:val="002617D6"/>
    <w:rsid w:val="002633A8"/>
    <w:rsid w:val="00263B19"/>
    <w:rsid w:val="00263D05"/>
    <w:rsid w:val="00263E57"/>
    <w:rsid w:val="0026469E"/>
    <w:rsid w:val="0026486D"/>
    <w:rsid w:val="00264DBE"/>
    <w:rsid w:val="00264F35"/>
    <w:rsid w:val="00265A3E"/>
    <w:rsid w:val="00265B9E"/>
    <w:rsid w:val="00265F35"/>
    <w:rsid w:val="00266BE2"/>
    <w:rsid w:val="00267D54"/>
    <w:rsid w:val="00271800"/>
    <w:rsid w:val="00272790"/>
    <w:rsid w:val="00272987"/>
    <w:rsid w:val="002729B0"/>
    <w:rsid w:val="0027471D"/>
    <w:rsid w:val="00274C19"/>
    <w:rsid w:val="00274F0C"/>
    <w:rsid w:val="00275285"/>
    <w:rsid w:val="0027533D"/>
    <w:rsid w:val="00275C44"/>
    <w:rsid w:val="002768A4"/>
    <w:rsid w:val="00276C0F"/>
    <w:rsid w:val="00277552"/>
    <w:rsid w:val="00277625"/>
    <w:rsid w:val="002802AB"/>
    <w:rsid w:val="0028047A"/>
    <w:rsid w:val="002811CD"/>
    <w:rsid w:val="00281473"/>
    <w:rsid w:val="00281951"/>
    <w:rsid w:val="00281A62"/>
    <w:rsid w:val="00281CF5"/>
    <w:rsid w:val="00282B1E"/>
    <w:rsid w:val="00283383"/>
    <w:rsid w:val="002838F5"/>
    <w:rsid w:val="00284D58"/>
    <w:rsid w:val="00285ED5"/>
    <w:rsid w:val="0028668C"/>
    <w:rsid w:val="00286C76"/>
    <w:rsid w:val="00287C4F"/>
    <w:rsid w:val="002903E9"/>
    <w:rsid w:val="002908B7"/>
    <w:rsid w:val="00291112"/>
    <w:rsid w:val="00293BF7"/>
    <w:rsid w:val="00293EC9"/>
    <w:rsid w:val="002942B1"/>
    <w:rsid w:val="00294AA2"/>
    <w:rsid w:val="00295183"/>
    <w:rsid w:val="00295B61"/>
    <w:rsid w:val="00295FB1"/>
    <w:rsid w:val="002A063E"/>
    <w:rsid w:val="002A0759"/>
    <w:rsid w:val="002A0DF7"/>
    <w:rsid w:val="002A1103"/>
    <w:rsid w:val="002A1829"/>
    <w:rsid w:val="002A1F4B"/>
    <w:rsid w:val="002A20FC"/>
    <w:rsid w:val="002A27AE"/>
    <w:rsid w:val="002A3144"/>
    <w:rsid w:val="002A3851"/>
    <w:rsid w:val="002A3C33"/>
    <w:rsid w:val="002A4DAD"/>
    <w:rsid w:val="002A5F9E"/>
    <w:rsid w:val="002A6E24"/>
    <w:rsid w:val="002A7EEB"/>
    <w:rsid w:val="002B0277"/>
    <w:rsid w:val="002B0A8D"/>
    <w:rsid w:val="002B214F"/>
    <w:rsid w:val="002B22B3"/>
    <w:rsid w:val="002B24F9"/>
    <w:rsid w:val="002B262A"/>
    <w:rsid w:val="002B3C46"/>
    <w:rsid w:val="002B3F62"/>
    <w:rsid w:val="002B486A"/>
    <w:rsid w:val="002B5443"/>
    <w:rsid w:val="002B6B95"/>
    <w:rsid w:val="002B6C3B"/>
    <w:rsid w:val="002B799E"/>
    <w:rsid w:val="002C054D"/>
    <w:rsid w:val="002C1030"/>
    <w:rsid w:val="002C16A8"/>
    <w:rsid w:val="002C1A9F"/>
    <w:rsid w:val="002C297E"/>
    <w:rsid w:val="002C2E34"/>
    <w:rsid w:val="002C32B4"/>
    <w:rsid w:val="002C3F64"/>
    <w:rsid w:val="002C564F"/>
    <w:rsid w:val="002C6200"/>
    <w:rsid w:val="002C6323"/>
    <w:rsid w:val="002C67D1"/>
    <w:rsid w:val="002C73B9"/>
    <w:rsid w:val="002C7E43"/>
    <w:rsid w:val="002D00B5"/>
    <w:rsid w:val="002D0280"/>
    <w:rsid w:val="002D0A14"/>
    <w:rsid w:val="002D0F96"/>
    <w:rsid w:val="002D1C26"/>
    <w:rsid w:val="002D41D0"/>
    <w:rsid w:val="002D479F"/>
    <w:rsid w:val="002D4E3B"/>
    <w:rsid w:val="002D52DF"/>
    <w:rsid w:val="002D5A3F"/>
    <w:rsid w:val="002D6121"/>
    <w:rsid w:val="002D7535"/>
    <w:rsid w:val="002D7C61"/>
    <w:rsid w:val="002D7E39"/>
    <w:rsid w:val="002E01F4"/>
    <w:rsid w:val="002E0DD6"/>
    <w:rsid w:val="002E1E2E"/>
    <w:rsid w:val="002E38CA"/>
    <w:rsid w:val="002E3B28"/>
    <w:rsid w:val="002E59ED"/>
    <w:rsid w:val="002E5C38"/>
    <w:rsid w:val="002E63AA"/>
    <w:rsid w:val="002F0D0D"/>
    <w:rsid w:val="002F1CB8"/>
    <w:rsid w:val="002F2DA1"/>
    <w:rsid w:val="002F3CB7"/>
    <w:rsid w:val="002F45F1"/>
    <w:rsid w:val="002F50C4"/>
    <w:rsid w:val="002F5184"/>
    <w:rsid w:val="002F555C"/>
    <w:rsid w:val="002F579A"/>
    <w:rsid w:val="002F6C5B"/>
    <w:rsid w:val="002F78A5"/>
    <w:rsid w:val="002F7C2B"/>
    <w:rsid w:val="003011F4"/>
    <w:rsid w:val="00301259"/>
    <w:rsid w:val="00301959"/>
    <w:rsid w:val="003019E1"/>
    <w:rsid w:val="00301E00"/>
    <w:rsid w:val="00302D2C"/>
    <w:rsid w:val="00302FEE"/>
    <w:rsid w:val="0030346E"/>
    <w:rsid w:val="003034D7"/>
    <w:rsid w:val="003048E4"/>
    <w:rsid w:val="003056AB"/>
    <w:rsid w:val="003059F8"/>
    <w:rsid w:val="00305E96"/>
    <w:rsid w:val="003066A7"/>
    <w:rsid w:val="00307100"/>
    <w:rsid w:val="00307343"/>
    <w:rsid w:val="0031059D"/>
    <w:rsid w:val="003109EF"/>
    <w:rsid w:val="003139AE"/>
    <w:rsid w:val="00313AAE"/>
    <w:rsid w:val="003149A4"/>
    <w:rsid w:val="00315819"/>
    <w:rsid w:val="00315E15"/>
    <w:rsid w:val="00315EB4"/>
    <w:rsid w:val="00316F8F"/>
    <w:rsid w:val="00317366"/>
    <w:rsid w:val="00321460"/>
    <w:rsid w:val="00321773"/>
    <w:rsid w:val="00323091"/>
    <w:rsid w:val="00323138"/>
    <w:rsid w:val="003247D3"/>
    <w:rsid w:val="00324DD0"/>
    <w:rsid w:val="003264C1"/>
    <w:rsid w:val="00326B8E"/>
    <w:rsid w:val="00326BE9"/>
    <w:rsid w:val="00327DC7"/>
    <w:rsid w:val="00330009"/>
    <w:rsid w:val="003305A5"/>
    <w:rsid w:val="00330E2F"/>
    <w:rsid w:val="003314B0"/>
    <w:rsid w:val="00331762"/>
    <w:rsid w:val="003317AD"/>
    <w:rsid w:val="00331A73"/>
    <w:rsid w:val="00332CDC"/>
    <w:rsid w:val="00333552"/>
    <w:rsid w:val="00333778"/>
    <w:rsid w:val="00333A04"/>
    <w:rsid w:val="003368CB"/>
    <w:rsid w:val="0033706E"/>
    <w:rsid w:val="003378E2"/>
    <w:rsid w:val="003379E8"/>
    <w:rsid w:val="00337C7B"/>
    <w:rsid w:val="00337C94"/>
    <w:rsid w:val="00340D93"/>
    <w:rsid w:val="003414B6"/>
    <w:rsid w:val="0034213B"/>
    <w:rsid w:val="003423AC"/>
    <w:rsid w:val="003429F7"/>
    <w:rsid w:val="00343539"/>
    <w:rsid w:val="00343A10"/>
    <w:rsid w:val="00343AC8"/>
    <w:rsid w:val="00345A12"/>
    <w:rsid w:val="00345BD4"/>
    <w:rsid w:val="00345C80"/>
    <w:rsid w:val="00347956"/>
    <w:rsid w:val="00350A6E"/>
    <w:rsid w:val="00351F99"/>
    <w:rsid w:val="003529A3"/>
    <w:rsid w:val="003540CD"/>
    <w:rsid w:val="003544D7"/>
    <w:rsid w:val="00355163"/>
    <w:rsid w:val="0035554D"/>
    <w:rsid w:val="0035604E"/>
    <w:rsid w:val="00356827"/>
    <w:rsid w:val="00357F83"/>
    <w:rsid w:val="00360152"/>
    <w:rsid w:val="00360329"/>
    <w:rsid w:val="00361C90"/>
    <w:rsid w:val="003628F4"/>
    <w:rsid w:val="003634EA"/>
    <w:rsid w:val="00363665"/>
    <w:rsid w:val="00363D41"/>
    <w:rsid w:val="00364A0C"/>
    <w:rsid w:val="00364A8D"/>
    <w:rsid w:val="00364F3E"/>
    <w:rsid w:val="0036540E"/>
    <w:rsid w:val="003666FF"/>
    <w:rsid w:val="00367C7E"/>
    <w:rsid w:val="00371162"/>
    <w:rsid w:val="00372144"/>
    <w:rsid w:val="0037261C"/>
    <w:rsid w:val="00372F34"/>
    <w:rsid w:val="00373146"/>
    <w:rsid w:val="0037351B"/>
    <w:rsid w:val="003736E2"/>
    <w:rsid w:val="00373836"/>
    <w:rsid w:val="00373AA2"/>
    <w:rsid w:val="003748FE"/>
    <w:rsid w:val="003766C1"/>
    <w:rsid w:val="0037670E"/>
    <w:rsid w:val="00377F48"/>
    <w:rsid w:val="00380157"/>
    <w:rsid w:val="00381BCC"/>
    <w:rsid w:val="00382797"/>
    <w:rsid w:val="00385D88"/>
    <w:rsid w:val="003861A6"/>
    <w:rsid w:val="00386D6E"/>
    <w:rsid w:val="00386E2A"/>
    <w:rsid w:val="00387453"/>
    <w:rsid w:val="00387475"/>
    <w:rsid w:val="00390BCF"/>
    <w:rsid w:val="00391CF7"/>
    <w:rsid w:val="00392CF6"/>
    <w:rsid w:val="00393229"/>
    <w:rsid w:val="00393D76"/>
    <w:rsid w:val="00393F18"/>
    <w:rsid w:val="00394637"/>
    <w:rsid w:val="003954F1"/>
    <w:rsid w:val="00395CE5"/>
    <w:rsid w:val="00397C63"/>
    <w:rsid w:val="003A0941"/>
    <w:rsid w:val="003A1ADA"/>
    <w:rsid w:val="003A299F"/>
    <w:rsid w:val="003A30A9"/>
    <w:rsid w:val="003A31CC"/>
    <w:rsid w:val="003A386B"/>
    <w:rsid w:val="003A3A01"/>
    <w:rsid w:val="003A3D90"/>
    <w:rsid w:val="003A468A"/>
    <w:rsid w:val="003A52E0"/>
    <w:rsid w:val="003A5B8D"/>
    <w:rsid w:val="003A5C62"/>
    <w:rsid w:val="003A6084"/>
    <w:rsid w:val="003A645F"/>
    <w:rsid w:val="003A76D9"/>
    <w:rsid w:val="003B0676"/>
    <w:rsid w:val="003B09FB"/>
    <w:rsid w:val="003B14A3"/>
    <w:rsid w:val="003B2608"/>
    <w:rsid w:val="003B2AD0"/>
    <w:rsid w:val="003B4D44"/>
    <w:rsid w:val="003B5363"/>
    <w:rsid w:val="003B5425"/>
    <w:rsid w:val="003B5FF8"/>
    <w:rsid w:val="003B623C"/>
    <w:rsid w:val="003B63A5"/>
    <w:rsid w:val="003B63B5"/>
    <w:rsid w:val="003B6824"/>
    <w:rsid w:val="003B73C9"/>
    <w:rsid w:val="003B76E5"/>
    <w:rsid w:val="003C0B59"/>
    <w:rsid w:val="003C0D84"/>
    <w:rsid w:val="003C1A5E"/>
    <w:rsid w:val="003C1AC6"/>
    <w:rsid w:val="003C1F65"/>
    <w:rsid w:val="003C284A"/>
    <w:rsid w:val="003C2C36"/>
    <w:rsid w:val="003C36C6"/>
    <w:rsid w:val="003C3834"/>
    <w:rsid w:val="003C3D21"/>
    <w:rsid w:val="003C3D9B"/>
    <w:rsid w:val="003C3E83"/>
    <w:rsid w:val="003C47CA"/>
    <w:rsid w:val="003C4D62"/>
    <w:rsid w:val="003C574E"/>
    <w:rsid w:val="003C5B05"/>
    <w:rsid w:val="003C6E03"/>
    <w:rsid w:val="003C7DF5"/>
    <w:rsid w:val="003D2392"/>
    <w:rsid w:val="003D2396"/>
    <w:rsid w:val="003D2B13"/>
    <w:rsid w:val="003D36BF"/>
    <w:rsid w:val="003D38CE"/>
    <w:rsid w:val="003D3EAC"/>
    <w:rsid w:val="003D419E"/>
    <w:rsid w:val="003D7748"/>
    <w:rsid w:val="003D7B49"/>
    <w:rsid w:val="003E052C"/>
    <w:rsid w:val="003E0580"/>
    <w:rsid w:val="003E0ACC"/>
    <w:rsid w:val="003E0C1A"/>
    <w:rsid w:val="003E0FDC"/>
    <w:rsid w:val="003E119F"/>
    <w:rsid w:val="003E2304"/>
    <w:rsid w:val="003E28D8"/>
    <w:rsid w:val="003E300D"/>
    <w:rsid w:val="003E3EC3"/>
    <w:rsid w:val="003E4881"/>
    <w:rsid w:val="003E4C95"/>
    <w:rsid w:val="003E4FFF"/>
    <w:rsid w:val="003E636D"/>
    <w:rsid w:val="003E712C"/>
    <w:rsid w:val="003E7DE7"/>
    <w:rsid w:val="003F01CD"/>
    <w:rsid w:val="003F0A74"/>
    <w:rsid w:val="003F10A2"/>
    <w:rsid w:val="003F207E"/>
    <w:rsid w:val="003F5613"/>
    <w:rsid w:val="003F7967"/>
    <w:rsid w:val="003F79A7"/>
    <w:rsid w:val="003F7B6A"/>
    <w:rsid w:val="00401976"/>
    <w:rsid w:val="00402014"/>
    <w:rsid w:val="00403CFF"/>
    <w:rsid w:val="004044B0"/>
    <w:rsid w:val="00404788"/>
    <w:rsid w:val="004048DB"/>
    <w:rsid w:val="00404E09"/>
    <w:rsid w:val="00404ECA"/>
    <w:rsid w:val="0040574D"/>
    <w:rsid w:val="00406EA5"/>
    <w:rsid w:val="00410855"/>
    <w:rsid w:val="004123ED"/>
    <w:rsid w:val="0041371E"/>
    <w:rsid w:val="00413F16"/>
    <w:rsid w:val="00414BE4"/>
    <w:rsid w:val="00415948"/>
    <w:rsid w:val="00416069"/>
    <w:rsid w:val="004165AA"/>
    <w:rsid w:val="004172AB"/>
    <w:rsid w:val="00417D90"/>
    <w:rsid w:val="00420164"/>
    <w:rsid w:val="004202D6"/>
    <w:rsid w:val="00421D98"/>
    <w:rsid w:val="00422D22"/>
    <w:rsid w:val="00423390"/>
    <w:rsid w:val="004245C8"/>
    <w:rsid w:val="004250DD"/>
    <w:rsid w:val="00425487"/>
    <w:rsid w:val="00427BDF"/>
    <w:rsid w:val="00427E67"/>
    <w:rsid w:val="00431052"/>
    <w:rsid w:val="004316B2"/>
    <w:rsid w:val="00431812"/>
    <w:rsid w:val="00431E2B"/>
    <w:rsid w:val="00431EF8"/>
    <w:rsid w:val="0043221D"/>
    <w:rsid w:val="00432555"/>
    <w:rsid w:val="00432B9F"/>
    <w:rsid w:val="004330E4"/>
    <w:rsid w:val="004332F4"/>
    <w:rsid w:val="004333BB"/>
    <w:rsid w:val="004341E6"/>
    <w:rsid w:val="0043486B"/>
    <w:rsid w:val="00434E75"/>
    <w:rsid w:val="0043511D"/>
    <w:rsid w:val="004355F7"/>
    <w:rsid w:val="00436008"/>
    <w:rsid w:val="004360F2"/>
    <w:rsid w:val="0043615C"/>
    <w:rsid w:val="00436A40"/>
    <w:rsid w:val="0044141F"/>
    <w:rsid w:val="00441CF9"/>
    <w:rsid w:val="00442290"/>
    <w:rsid w:val="0044276E"/>
    <w:rsid w:val="00442FD1"/>
    <w:rsid w:val="00444384"/>
    <w:rsid w:val="00445364"/>
    <w:rsid w:val="004456B9"/>
    <w:rsid w:val="00451223"/>
    <w:rsid w:val="004520CC"/>
    <w:rsid w:val="00452799"/>
    <w:rsid w:val="004546B6"/>
    <w:rsid w:val="004546DD"/>
    <w:rsid w:val="00454DC3"/>
    <w:rsid w:val="00455D44"/>
    <w:rsid w:val="004564D3"/>
    <w:rsid w:val="00456C21"/>
    <w:rsid w:val="00456D3A"/>
    <w:rsid w:val="00456EC2"/>
    <w:rsid w:val="004605F6"/>
    <w:rsid w:val="00460773"/>
    <w:rsid w:val="00461228"/>
    <w:rsid w:val="00461EA3"/>
    <w:rsid w:val="0046227E"/>
    <w:rsid w:val="00462553"/>
    <w:rsid w:val="00462A49"/>
    <w:rsid w:val="00462C7D"/>
    <w:rsid w:val="004632BC"/>
    <w:rsid w:val="00463502"/>
    <w:rsid w:val="0046367B"/>
    <w:rsid w:val="00463965"/>
    <w:rsid w:val="00463D16"/>
    <w:rsid w:val="00464BFC"/>
    <w:rsid w:val="004652C1"/>
    <w:rsid w:val="004663F8"/>
    <w:rsid w:val="004670AD"/>
    <w:rsid w:val="00467465"/>
    <w:rsid w:val="00467D6B"/>
    <w:rsid w:val="00470EA7"/>
    <w:rsid w:val="0047157F"/>
    <w:rsid w:val="00471828"/>
    <w:rsid w:val="00472AC7"/>
    <w:rsid w:val="004734A1"/>
    <w:rsid w:val="00473747"/>
    <w:rsid w:val="00473978"/>
    <w:rsid w:val="00473AC5"/>
    <w:rsid w:val="004741A3"/>
    <w:rsid w:val="00474A93"/>
    <w:rsid w:val="00475745"/>
    <w:rsid w:val="004757B9"/>
    <w:rsid w:val="00475F6B"/>
    <w:rsid w:val="004767E1"/>
    <w:rsid w:val="00476A8C"/>
    <w:rsid w:val="00476F99"/>
    <w:rsid w:val="004775DE"/>
    <w:rsid w:val="00477735"/>
    <w:rsid w:val="00477875"/>
    <w:rsid w:val="00477A23"/>
    <w:rsid w:val="00477C18"/>
    <w:rsid w:val="0048099F"/>
    <w:rsid w:val="00480B00"/>
    <w:rsid w:val="004819CC"/>
    <w:rsid w:val="00482102"/>
    <w:rsid w:val="0048253B"/>
    <w:rsid w:val="004826FD"/>
    <w:rsid w:val="00482FE3"/>
    <w:rsid w:val="00484EBE"/>
    <w:rsid w:val="00484FF5"/>
    <w:rsid w:val="00485AF5"/>
    <w:rsid w:val="00485B70"/>
    <w:rsid w:val="00485F11"/>
    <w:rsid w:val="00486C8A"/>
    <w:rsid w:val="0049082B"/>
    <w:rsid w:val="004921B7"/>
    <w:rsid w:val="004923A4"/>
    <w:rsid w:val="004928F1"/>
    <w:rsid w:val="00492D9D"/>
    <w:rsid w:val="004930BE"/>
    <w:rsid w:val="004935E6"/>
    <w:rsid w:val="004943E1"/>
    <w:rsid w:val="00496DFB"/>
    <w:rsid w:val="0049757C"/>
    <w:rsid w:val="00497A74"/>
    <w:rsid w:val="00497DAD"/>
    <w:rsid w:val="004A0D66"/>
    <w:rsid w:val="004A0FED"/>
    <w:rsid w:val="004A1038"/>
    <w:rsid w:val="004A13A2"/>
    <w:rsid w:val="004A179D"/>
    <w:rsid w:val="004A1A6A"/>
    <w:rsid w:val="004A33A6"/>
    <w:rsid w:val="004A3AF4"/>
    <w:rsid w:val="004A3CBE"/>
    <w:rsid w:val="004A47F9"/>
    <w:rsid w:val="004A4BC8"/>
    <w:rsid w:val="004A5915"/>
    <w:rsid w:val="004A7A79"/>
    <w:rsid w:val="004A7EEE"/>
    <w:rsid w:val="004B0083"/>
    <w:rsid w:val="004B00F1"/>
    <w:rsid w:val="004B0CFA"/>
    <w:rsid w:val="004B1462"/>
    <w:rsid w:val="004B16CB"/>
    <w:rsid w:val="004B19C9"/>
    <w:rsid w:val="004B2006"/>
    <w:rsid w:val="004B2053"/>
    <w:rsid w:val="004B280D"/>
    <w:rsid w:val="004B29F7"/>
    <w:rsid w:val="004B2C3E"/>
    <w:rsid w:val="004B30A0"/>
    <w:rsid w:val="004B40F5"/>
    <w:rsid w:val="004B425C"/>
    <w:rsid w:val="004B52E8"/>
    <w:rsid w:val="004B61E8"/>
    <w:rsid w:val="004B675B"/>
    <w:rsid w:val="004B7B82"/>
    <w:rsid w:val="004B7CEE"/>
    <w:rsid w:val="004C0AB5"/>
    <w:rsid w:val="004C0B9A"/>
    <w:rsid w:val="004C1310"/>
    <w:rsid w:val="004C1494"/>
    <w:rsid w:val="004C14D7"/>
    <w:rsid w:val="004C1DEA"/>
    <w:rsid w:val="004C24B1"/>
    <w:rsid w:val="004C24F7"/>
    <w:rsid w:val="004C4212"/>
    <w:rsid w:val="004C51F9"/>
    <w:rsid w:val="004C5D59"/>
    <w:rsid w:val="004C6878"/>
    <w:rsid w:val="004C6CF0"/>
    <w:rsid w:val="004C70EA"/>
    <w:rsid w:val="004C7259"/>
    <w:rsid w:val="004C7502"/>
    <w:rsid w:val="004C75FF"/>
    <w:rsid w:val="004D049E"/>
    <w:rsid w:val="004D0DF5"/>
    <w:rsid w:val="004D2E29"/>
    <w:rsid w:val="004D37AA"/>
    <w:rsid w:val="004D3E93"/>
    <w:rsid w:val="004D5463"/>
    <w:rsid w:val="004D61B9"/>
    <w:rsid w:val="004D65EE"/>
    <w:rsid w:val="004D6904"/>
    <w:rsid w:val="004D6E39"/>
    <w:rsid w:val="004D7715"/>
    <w:rsid w:val="004E026D"/>
    <w:rsid w:val="004E07D9"/>
    <w:rsid w:val="004E0F36"/>
    <w:rsid w:val="004E1ABE"/>
    <w:rsid w:val="004E21A5"/>
    <w:rsid w:val="004E27CF"/>
    <w:rsid w:val="004E40E7"/>
    <w:rsid w:val="004E4C1D"/>
    <w:rsid w:val="004E74A9"/>
    <w:rsid w:val="004E7A98"/>
    <w:rsid w:val="004E7D2C"/>
    <w:rsid w:val="004E7D5F"/>
    <w:rsid w:val="004E7F92"/>
    <w:rsid w:val="004F03E1"/>
    <w:rsid w:val="004F0B9B"/>
    <w:rsid w:val="004F1243"/>
    <w:rsid w:val="004F1326"/>
    <w:rsid w:val="004F1EFE"/>
    <w:rsid w:val="004F2819"/>
    <w:rsid w:val="004F3BD2"/>
    <w:rsid w:val="004F47EB"/>
    <w:rsid w:val="004F482C"/>
    <w:rsid w:val="004F521B"/>
    <w:rsid w:val="004F6ED9"/>
    <w:rsid w:val="005002E8"/>
    <w:rsid w:val="0050321B"/>
    <w:rsid w:val="00503AA5"/>
    <w:rsid w:val="00504904"/>
    <w:rsid w:val="00504B48"/>
    <w:rsid w:val="00505232"/>
    <w:rsid w:val="00505707"/>
    <w:rsid w:val="0050586A"/>
    <w:rsid w:val="0050608B"/>
    <w:rsid w:val="005060F0"/>
    <w:rsid w:val="005060F6"/>
    <w:rsid w:val="005073D6"/>
    <w:rsid w:val="00507462"/>
    <w:rsid w:val="00507625"/>
    <w:rsid w:val="005104FD"/>
    <w:rsid w:val="00510529"/>
    <w:rsid w:val="005108B8"/>
    <w:rsid w:val="00511A4D"/>
    <w:rsid w:val="00511C67"/>
    <w:rsid w:val="00511CB0"/>
    <w:rsid w:val="00512519"/>
    <w:rsid w:val="00512860"/>
    <w:rsid w:val="005136B7"/>
    <w:rsid w:val="00513F75"/>
    <w:rsid w:val="005140AF"/>
    <w:rsid w:val="005150C6"/>
    <w:rsid w:val="00515449"/>
    <w:rsid w:val="00515469"/>
    <w:rsid w:val="00515C14"/>
    <w:rsid w:val="00515D06"/>
    <w:rsid w:val="00515E09"/>
    <w:rsid w:val="00516298"/>
    <w:rsid w:val="005217BE"/>
    <w:rsid w:val="00521AF7"/>
    <w:rsid w:val="00522197"/>
    <w:rsid w:val="005222CB"/>
    <w:rsid w:val="00522C52"/>
    <w:rsid w:val="00525F57"/>
    <w:rsid w:val="00526007"/>
    <w:rsid w:val="00526134"/>
    <w:rsid w:val="005269DB"/>
    <w:rsid w:val="005270CB"/>
    <w:rsid w:val="00527455"/>
    <w:rsid w:val="0052780F"/>
    <w:rsid w:val="00530220"/>
    <w:rsid w:val="00530AAE"/>
    <w:rsid w:val="00531205"/>
    <w:rsid w:val="00531A5F"/>
    <w:rsid w:val="00531C6C"/>
    <w:rsid w:val="00532321"/>
    <w:rsid w:val="00532485"/>
    <w:rsid w:val="00532C38"/>
    <w:rsid w:val="00533898"/>
    <w:rsid w:val="00533941"/>
    <w:rsid w:val="005358DE"/>
    <w:rsid w:val="00535B2D"/>
    <w:rsid w:val="005361F5"/>
    <w:rsid w:val="0053678F"/>
    <w:rsid w:val="00540440"/>
    <w:rsid w:val="00540BB1"/>
    <w:rsid w:val="005415AE"/>
    <w:rsid w:val="005419AF"/>
    <w:rsid w:val="00541C4C"/>
    <w:rsid w:val="005426EF"/>
    <w:rsid w:val="00542B80"/>
    <w:rsid w:val="00543DB7"/>
    <w:rsid w:val="005452F5"/>
    <w:rsid w:val="0054635D"/>
    <w:rsid w:val="00546C83"/>
    <w:rsid w:val="00547B14"/>
    <w:rsid w:val="00547D61"/>
    <w:rsid w:val="00547F0F"/>
    <w:rsid w:val="0055014E"/>
    <w:rsid w:val="00550ABF"/>
    <w:rsid w:val="0055127D"/>
    <w:rsid w:val="00551E57"/>
    <w:rsid w:val="00551EB4"/>
    <w:rsid w:val="00552500"/>
    <w:rsid w:val="00552A14"/>
    <w:rsid w:val="0055307D"/>
    <w:rsid w:val="005531E8"/>
    <w:rsid w:val="005542C6"/>
    <w:rsid w:val="005548EF"/>
    <w:rsid w:val="00554EF5"/>
    <w:rsid w:val="005559C6"/>
    <w:rsid w:val="00557CA8"/>
    <w:rsid w:val="00557EDC"/>
    <w:rsid w:val="00560597"/>
    <w:rsid w:val="00560C51"/>
    <w:rsid w:val="00560DB1"/>
    <w:rsid w:val="00561207"/>
    <w:rsid w:val="0056265D"/>
    <w:rsid w:val="005645C4"/>
    <w:rsid w:val="00564C1A"/>
    <w:rsid w:val="00564EA4"/>
    <w:rsid w:val="0056543F"/>
    <w:rsid w:val="005655F8"/>
    <w:rsid w:val="00565BCE"/>
    <w:rsid w:val="00565CD1"/>
    <w:rsid w:val="005663F9"/>
    <w:rsid w:val="00566818"/>
    <w:rsid w:val="00566A10"/>
    <w:rsid w:val="005672D1"/>
    <w:rsid w:val="00567AAA"/>
    <w:rsid w:val="00567B43"/>
    <w:rsid w:val="00567F89"/>
    <w:rsid w:val="005702F1"/>
    <w:rsid w:val="005709D7"/>
    <w:rsid w:val="005720E9"/>
    <w:rsid w:val="00572C3C"/>
    <w:rsid w:val="00573428"/>
    <w:rsid w:val="00573AB9"/>
    <w:rsid w:val="00574256"/>
    <w:rsid w:val="005745F0"/>
    <w:rsid w:val="00575187"/>
    <w:rsid w:val="005754B9"/>
    <w:rsid w:val="00575883"/>
    <w:rsid w:val="00576DF2"/>
    <w:rsid w:val="00577C84"/>
    <w:rsid w:val="00580018"/>
    <w:rsid w:val="00580593"/>
    <w:rsid w:val="00581881"/>
    <w:rsid w:val="0058209B"/>
    <w:rsid w:val="005822F5"/>
    <w:rsid w:val="005828BA"/>
    <w:rsid w:val="005837CA"/>
    <w:rsid w:val="00585A02"/>
    <w:rsid w:val="00586558"/>
    <w:rsid w:val="00590BBF"/>
    <w:rsid w:val="005918D2"/>
    <w:rsid w:val="0059275A"/>
    <w:rsid w:val="0059346F"/>
    <w:rsid w:val="005942F6"/>
    <w:rsid w:val="005945DE"/>
    <w:rsid w:val="005946E8"/>
    <w:rsid w:val="00594F22"/>
    <w:rsid w:val="00596D7D"/>
    <w:rsid w:val="005971CD"/>
    <w:rsid w:val="00597679"/>
    <w:rsid w:val="005979C4"/>
    <w:rsid w:val="005979C6"/>
    <w:rsid w:val="005A1EE8"/>
    <w:rsid w:val="005A2DC5"/>
    <w:rsid w:val="005A2E90"/>
    <w:rsid w:val="005A33F9"/>
    <w:rsid w:val="005A40C1"/>
    <w:rsid w:val="005A45FE"/>
    <w:rsid w:val="005A5402"/>
    <w:rsid w:val="005A5CEB"/>
    <w:rsid w:val="005A5D41"/>
    <w:rsid w:val="005A61B5"/>
    <w:rsid w:val="005A79C2"/>
    <w:rsid w:val="005B06DC"/>
    <w:rsid w:val="005B09EF"/>
    <w:rsid w:val="005B0E69"/>
    <w:rsid w:val="005B1973"/>
    <w:rsid w:val="005B1C12"/>
    <w:rsid w:val="005B1CF3"/>
    <w:rsid w:val="005B2D0E"/>
    <w:rsid w:val="005B3EC1"/>
    <w:rsid w:val="005B4D1B"/>
    <w:rsid w:val="005B53FA"/>
    <w:rsid w:val="005C1BF4"/>
    <w:rsid w:val="005C1DFE"/>
    <w:rsid w:val="005C2173"/>
    <w:rsid w:val="005C498F"/>
    <w:rsid w:val="005C5D33"/>
    <w:rsid w:val="005C6453"/>
    <w:rsid w:val="005C66FD"/>
    <w:rsid w:val="005D0FAD"/>
    <w:rsid w:val="005D1036"/>
    <w:rsid w:val="005D1305"/>
    <w:rsid w:val="005D1354"/>
    <w:rsid w:val="005D2CC2"/>
    <w:rsid w:val="005D3288"/>
    <w:rsid w:val="005D3387"/>
    <w:rsid w:val="005D3620"/>
    <w:rsid w:val="005D3F6A"/>
    <w:rsid w:val="005D4763"/>
    <w:rsid w:val="005D59DD"/>
    <w:rsid w:val="005D5CAC"/>
    <w:rsid w:val="005D7109"/>
    <w:rsid w:val="005D7833"/>
    <w:rsid w:val="005E040C"/>
    <w:rsid w:val="005E0662"/>
    <w:rsid w:val="005E0753"/>
    <w:rsid w:val="005E1442"/>
    <w:rsid w:val="005E1570"/>
    <w:rsid w:val="005E1665"/>
    <w:rsid w:val="005E2360"/>
    <w:rsid w:val="005E364F"/>
    <w:rsid w:val="005E3AB4"/>
    <w:rsid w:val="005E3EA1"/>
    <w:rsid w:val="005E3F30"/>
    <w:rsid w:val="005E3F6A"/>
    <w:rsid w:val="005E58B1"/>
    <w:rsid w:val="005E58D5"/>
    <w:rsid w:val="005E64B5"/>
    <w:rsid w:val="005E7831"/>
    <w:rsid w:val="005E7B42"/>
    <w:rsid w:val="005E7B90"/>
    <w:rsid w:val="005E7C12"/>
    <w:rsid w:val="005E7ED7"/>
    <w:rsid w:val="005F1457"/>
    <w:rsid w:val="005F37AE"/>
    <w:rsid w:val="005F44B8"/>
    <w:rsid w:val="005F45C0"/>
    <w:rsid w:val="005F4BD8"/>
    <w:rsid w:val="005F5291"/>
    <w:rsid w:val="005F612D"/>
    <w:rsid w:val="005F6285"/>
    <w:rsid w:val="005F6550"/>
    <w:rsid w:val="005F6842"/>
    <w:rsid w:val="005F7038"/>
    <w:rsid w:val="00600A5A"/>
    <w:rsid w:val="00602D57"/>
    <w:rsid w:val="00604B89"/>
    <w:rsid w:val="00604BF8"/>
    <w:rsid w:val="00605C38"/>
    <w:rsid w:val="0060660A"/>
    <w:rsid w:val="006073B7"/>
    <w:rsid w:val="00607542"/>
    <w:rsid w:val="00610174"/>
    <w:rsid w:val="00613A2E"/>
    <w:rsid w:val="00613E28"/>
    <w:rsid w:val="00614D8B"/>
    <w:rsid w:val="006155E6"/>
    <w:rsid w:val="006220E2"/>
    <w:rsid w:val="006230C5"/>
    <w:rsid w:val="006241F6"/>
    <w:rsid w:val="006242D6"/>
    <w:rsid w:val="00624626"/>
    <w:rsid w:val="00624755"/>
    <w:rsid w:val="00624821"/>
    <w:rsid w:val="00625B72"/>
    <w:rsid w:val="00625F9B"/>
    <w:rsid w:val="00626002"/>
    <w:rsid w:val="00626323"/>
    <w:rsid w:val="006263C6"/>
    <w:rsid w:val="0062671D"/>
    <w:rsid w:val="00626C14"/>
    <w:rsid w:val="00630827"/>
    <w:rsid w:val="00630DE0"/>
    <w:rsid w:val="006310FA"/>
    <w:rsid w:val="006319D5"/>
    <w:rsid w:val="00631B24"/>
    <w:rsid w:val="00631BB8"/>
    <w:rsid w:val="00631DCF"/>
    <w:rsid w:val="00631DEA"/>
    <w:rsid w:val="00632112"/>
    <w:rsid w:val="006327F2"/>
    <w:rsid w:val="006345B1"/>
    <w:rsid w:val="006349C2"/>
    <w:rsid w:val="00634B34"/>
    <w:rsid w:val="00635282"/>
    <w:rsid w:val="006355F1"/>
    <w:rsid w:val="00635CD5"/>
    <w:rsid w:val="00636E8B"/>
    <w:rsid w:val="00640396"/>
    <w:rsid w:val="0064082B"/>
    <w:rsid w:val="00641115"/>
    <w:rsid w:val="00641358"/>
    <w:rsid w:val="00641845"/>
    <w:rsid w:val="00642BDB"/>
    <w:rsid w:val="00643866"/>
    <w:rsid w:val="00645374"/>
    <w:rsid w:val="00645B3E"/>
    <w:rsid w:val="00647810"/>
    <w:rsid w:val="006508F1"/>
    <w:rsid w:val="00652137"/>
    <w:rsid w:val="00653DC2"/>
    <w:rsid w:val="00654AD2"/>
    <w:rsid w:val="00654E6C"/>
    <w:rsid w:val="0065630B"/>
    <w:rsid w:val="006563E1"/>
    <w:rsid w:val="0065789B"/>
    <w:rsid w:val="00660C7B"/>
    <w:rsid w:val="00660D57"/>
    <w:rsid w:val="00660EB3"/>
    <w:rsid w:val="00660F81"/>
    <w:rsid w:val="00662223"/>
    <w:rsid w:val="006623D9"/>
    <w:rsid w:val="00663DA3"/>
    <w:rsid w:val="0066440E"/>
    <w:rsid w:val="0066459C"/>
    <w:rsid w:val="0066488A"/>
    <w:rsid w:val="00664B92"/>
    <w:rsid w:val="006669CF"/>
    <w:rsid w:val="00666B64"/>
    <w:rsid w:val="00666DE3"/>
    <w:rsid w:val="00666E64"/>
    <w:rsid w:val="0067117E"/>
    <w:rsid w:val="0067118C"/>
    <w:rsid w:val="006715D8"/>
    <w:rsid w:val="00671832"/>
    <w:rsid w:val="006735E2"/>
    <w:rsid w:val="00673782"/>
    <w:rsid w:val="00673818"/>
    <w:rsid w:val="00673A22"/>
    <w:rsid w:val="00673E0E"/>
    <w:rsid w:val="0067429B"/>
    <w:rsid w:val="006752CA"/>
    <w:rsid w:val="00675A46"/>
    <w:rsid w:val="00676E1E"/>
    <w:rsid w:val="00680630"/>
    <w:rsid w:val="00681719"/>
    <w:rsid w:val="006820A1"/>
    <w:rsid w:val="00682162"/>
    <w:rsid w:val="00682674"/>
    <w:rsid w:val="00682EAC"/>
    <w:rsid w:val="0068304C"/>
    <w:rsid w:val="0068389F"/>
    <w:rsid w:val="006840E2"/>
    <w:rsid w:val="00684818"/>
    <w:rsid w:val="006848BE"/>
    <w:rsid w:val="00685150"/>
    <w:rsid w:val="006855D7"/>
    <w:rsid w:val="00685B1D"/>
    <w:rsid w:val="00686E1B"/>
    <w:rsid w:val="00686FEB"/>
    <w:rsid w:val="00687902"/>
    <w:rsid w:val="00687DB0"/>
    <w:rsid w:val="006906FD"/>
    <w:rsid w:val="00690F5C"/>
    <w:rsid w:val="00691148"/>
    <w:rsid w:val="00691F1D"/>
    <w:rsid w:val="00692667"/>
    <w:rsid w:val="00692EBE"/>
    <w:rsid w:val="00693899"/>
    <w:rsid w:val="00694E2F"/>
    <w:rsid w:val="00696B08"/>
    <w:rsid w:val="00696BB6"/>
    <w:rsid w:val="0069795E"/>
    <w:rsid w:val="006A140B"/>
    <w:rsid w:val="006A1945"/>
    <w:rsid w:val="006A1A18"/>
    <w:rsid w:val="006A1E3F"/>
    <w:rsid w:val="006A231F"/>
    <w:rsid w:val="006A2B74"/>
    <w:rsid w:val="006A2CED"/>
    <w:rsid w:val="006A31C5"/>
    <w:rsid w:val="006A3D8F"/>
    <w:rsid w:val="006A3F8F"/>
    <w:rsid w:val="006A658E"/>
    <w:rsid w:val="006A68EF"/>
    <w:rsid w:val="006B045B"/>
    <w:rsid w:val="006B0488"/>
    <w:rsid w:val="006B146E"/>
    <w:rsid w:val="006B16BB"/>
    <w:rsid w:val="006B1A66"/>
    <w:rsid w:val="006B1D7F"/>
    <w:rsid w:val="006B1F2F"/>
    <w:rsid w:val="006B1F8A"/>
    <w:rsid w:val="006B287D"/>
    <w:rsid w:val="006B2D70"/>
    <w:rsid w:val="006B4A2C"/>
    <w:rsid w:val="006B526A"/>
    <w:rsid w:val="006B63A5"/>
    <w:rsid w:val="006B67FF"/>
    <w:rsid w:val="006B6B36"/>
    <w:rsid w:val="006B6D42"/>
    <w:rsid w:val="006C0482"/>
    <w:rsid w:val="006C14FF"/>
    <w:rsid w:val="006C1A20"/>
    <w:rsid w:val="006C2765"/>
    <w:rsid w:val="006C3009"/>
    <w:rsid w:val="006C3826"/>
    <w:rsid w:val="006C388D"/>
    <w:rsid w:val="006C3B3C"/>
    <w:rsid w:val="006C4C96"/>
    <w:rsid w:val="006C5199"/>
    <w:rsid w:val="006C64C0"/>
    <w:rsid w:val="006C6FC2"/>
    <w:rsid w:val="006D025D"/>
    <w:rsid w:val="006D0B1D"/>
    <w:rsid w:val="006D117C"/>
    <w:rsid w:val="006D3C01"/>
    <w:rsid w:val="006D4033"/>
    <w:rsid w:val="006D44DC"/>
    <w:rsid w:val="006D4DF8"/>
    <w:rsid w:val="006D51EE"/>
    <w:rsid w:val="006D5828"/>
    <w:rsid w:val="006D6F70"/>
    <w:rsid w:val="006D7DB7"/>
    <w:rsid w:val="006D7DE4"/>
    <w:rsid w:val="006E1063"/>
    <w:rsid w:val="006E15C4"/>
    <w:rsid w:val="006E1FC0"/>
    <w:rsid w:val="006E24D5"/>
    <w:rsid w:val="006E33D0"/>
    <w:rsid w:val="006E47FE"/>
    <w:rsid w:val="006E4F3B"/>
    <w:rsid w:val="006E5262"/>
    <w:rsid w:val="006E6834"/>
    <w:rsid w:val="006E75EE"/>
    <w:rsid w:val="006E79BD"/>
    <w:rsid w:val="006F020E"/>
    <w:rsid w:val="006F0B49"/>
    <w:rsid w:val="006F0CBD"/>
    <w:rsid w:val="006F2129"/>
    <w:rsid w:val="006F2389"/>
    <w:rsid w:val="006F2633"/>
    <w:rsid w:val="006F2D61"/>
    <w:rsid w:val="006F34B4"/>
    <w:rsid w:val="006F40F1"/>
    <w:rsid w:val="006F51BE"/>
    <w:rsid w:val="006F55F0"/>
    <w:rsid w:val="006F57E1"/>
    <w:rsid w:val="006F5A5F"/>
    <w:rsid w:val="006F6E24"/>
    <w:rsid w:val="006F6F51"/>
    <w:rsid w:val="006F776D"/>
    <w:rsid w:val="0070015F"/>
    <w:rsid w:val="0070016D"/>
    <w:rsid w:val="007001AB"/>
    <w:rsid w:val="007011B4"/>
    <w:rsid w:val="00701342"/>
    <w:rsid w:val="00701420"/>
    <w:rsid w:val="00702897"/>
    <w:rsid w:val="00702BBB"/>
    <w:rsid w:val="00702EB4"/>
    <w:rsid w:val="0070333D"/>
    <w:rsid w:val="0070341D"/>
    <w:rsid w:val="0070356E"/>
    <w:rsid w:val="00703DF5"/>
    <w:rsid w:val="00706395"/>
    <w:rsid w:val="00706511"/>
    <w:rsid w:val="00707327"/>
    <w:rsid w:val="0070787E"/>
    <w:rsid w:val="00710E74"/>
    <w:rsid w:val="0071273B"/>
    <w:rsid w:val="00713461"/>
    <w:rsid w:val="007143AF"/>
    <w:rsid w:val="007146A7"/>
    <w:rsid w:val="00715040"/>
    <w:rsid w:val="007154FA"/>
    <w:rsid w:val="007155FB"/>
    <w:rsid w:val="00717265"/>
    <w:rsid w:val="00717F6F"/>
    <w:rsid w:val="0072097D"/>
    <w:rsid w:val="007210EA"/>
    <w:rsid w:val="0072249F"/>
    <w:rsid w:val="0072264B"/>
    <w:rsid w:val="007242B3"/>
    <w:rsid w:val="007251BD"/>
    <w:rsid w:val="00725347"/>
    <w:rsid w:val="007257AF"/>
    <w:rsid w:val="00725C63"/>
    <w:rsid w:val="00725DD4"/>
    <w:rsid w:val="00726720"/>
    <w:rsid w:val="00727E82"/>
    <w:rsid w:val="0073023A"/>
    <w:rsid w:val="007306FA"/>
    <w:rsid w:val="007336B3"/>
    <w:rsid w:val="00733C43"/>
    <w:rsid w:val="0073409E"/>
    <w:rsid w:val="007347BD"/>
    <w:rsid w:val="007354C5"/>
    <w:rsid w:val="00735DA4"/>
    <w:rsid w:val="007361BC"/>
    <w:rsid w:val="00741AC6"/>
    <w:rsid w:val="00742083"/>
    <w:rsid w:val="00742404"/>
    <w:rsid w:val="00743354"/>
    <w:rsid w:val="007434B0"/>
    <w:rsid w:val="007436A2"/>
    <w:rsid w:val="00743B0D"/>
    <w:rsid w:val="00743F6F"/>
    <w:rsid w:val="0074412E"/>
    <w:rsid w:val="007448AF"/>
    <w:rsid w:val="00744922"/>
    <w:rsid w:val="00745500"/>
    <w:rsid w:val="007474FA"/>
    <w:rsid w:val="0074786E"/>
    <w:rsid w:val="00747A6B"/>
    <w:rsid w:val="00750B23"/>
    <w:rsid w:val="00750C6F"/>
    <w:rsid w:val="00751560"/>
    <w:rsid w:val="00751594"/>
    <w:rsid w:val="00751AD8"/>
    <w:rsid w:val="00751DF0"/>
    <w:rsid w:val="00752A89"/>
    <w:rsid w:val="00752A8F"/>
    <w:rsid w:val="00752F6D"/>
    <w:rsid w:val="00753354"/>
    <w:rsid w:val="0075459C"/>
    <w:rsid w:val="007553B3"/>
    <w:rsid w:val="007553E1"/>
    <w:rsid w:val="00755ED2"/>
    <w:rsid w:val="00756EFF"/>
    <w:rsid w:val="00757806"/>
    <w:rsid w:val="00757E40"/>
    <w:rsid w:val="007608B9"/>
    <w:rsid w:val="007614C9"/>
    <w:rsid w:val="00761D51"/>
    <w:rsid w:val="00762B50"/>
    <w:rsid w:val="00762B8F"/>
    <w:rsid w:val="00763FC7"/>
    <w:rsid w:val="007642F1"/>
    <w:rsid w:val="00764F7D"/>
    <w:rsid w:val="0076577B"/>
    <w:rsid w:val="0076596C"/>
    <w:rsid w:val="007665DD"/>
    <w:rsid w:val="00767504"/>
    <w:rsid w:val="007678AB"/>
    <w:rsid w:val="0076793F"/>
    <w:rsid w:val="007703E9"/>
    <w:rsid w:val="00770DC0"/>
    <w:rsid w:val="007714F6"/>
    <w:rsid w:val="00771697"/>
    <w:rsid w:val="007719DA"/>
    <w:rsid w:val="00772961"/>
    <w:rsid w:val="00773F21"/>
    <w:rsid w:val="0077450B"/>
    <w:rsid w:val="00775CB7"/>
    <w:rsid w:val="007763F4"/>
    <w:rsid w:val="0077660A"/>
    <w:rsid w:val="00777337"/>
    <w:rsid w:val="0077772F"/>
    <w:rsid w:val="00777A34"/>
    <w:rsid w:val="0078066B"/>
    <w:rsid w:val="007806A4"/>
    <w:rsid w:val="00780BD6"/>
    <w:rsid w:val="007811F4"/>
    <w:rsid w:val="007818DA"/>
    <w:rsid w:val="007838B6"/>
    <w:rsid w:val="00785D5D"/>
    <w:rsid w:val="00785F1F"/>
    <w:rsid w:val="00787C1F"/>
    <w:rsid w:val="00790137"/>
    <w:rsid w:val="007903AD"/>
    <w:rsid w:val="007908DC"/>
    <w:rsid w:val="00791CEA"/>
    <w:rsid w:val="00793507"/>
    <w:rsid w:val="0079381F"/>
    <w:rsid w:val="007948D2"/>
    <w:rsid w:val="00795241"/>
    <w:rsid w:val="00795A8B"/>
    <w:rsid w:val="00795E73"/>
    <w:rsid w:val="0079600F"/>
    <w:rsid w:val="00796066"/>
    <w:rsid w:val="007A04A8"/>
    <w:rsid w:val="007A2870"/>
    <w:rsid w:val="007A366B"/>
    <w:rsid w:val="007A3B4B"/>
    <w:rsid w:val="007A5AB9"/>
    <w:rsid w:val="007A6B9B"/>
    <w:rsid w:val="007A7B59"/>
    <w:rsid w:val="007B25B0"/>
    <w:rsid w:val="007B2F0A"/>
    <w:rsid w:val="007B3A18"/>
    <w:rsid w:val="007B3A24"/>
    <w:rsid w:val="007B3DC4"/>
    <w:rsid w:val="007B4F1D"/>
    <w:rsid w:val="007B50BD"/>
    <w:rsid w:val="007B55FE"/>
    <w:rsid w:val="007B5929"/>
    <w:rsid w:val="007B5BE3"/>
    <w:rsid w:val="007B63C2"/>
    <w:rsid w:val="007B670A"/>
    <w:rsid w:val="007B693D"/>
    <w:rsid w:val="007B6E6A"/>
    <w:rsid w:val="007B6FA4"/>
    <w:rsid w:val="007C1A78"/>
    <w:rsid w:val="007C2C91"/>
    <w:rsid w:val="007C2E8B"/>
    <w:rsid w:val="007C315A"/>
    <w:rsid w:val="007C3516"/>
    <w:rsid w:val="007C4516"/>
    <w:rsid w:val="007C6135"/>
    <w:rsid w:val="007C645B"/>
    <w:rsid w:val="007C692E"/>
    <w:rsid w:val="007C7F65"/>
    <w:rsid w:val="007D0F06"/>
    <w:rsid w:val="007D1355"/>
    <w:rsid w:val="007D1442"/>
    <w:rsid w:val="007D17CE"/>
    <w:rsid w:val="007D258D"/>
    <w:rsid w:val="007D3975"/>
    <w:rsid w:val="007D41DD"/>
    <w:rsid w:val="007D4467"/>
    <w:rsid w:val="007D64D7"/>
    <w:rsid w:val="007E00AB"/>
    <w:rsid w:val="007E085D"/>
    <w:rsid w:val="007E097C"/>
    <w:rsid w:val="007E149C"/>
    <w:rsid w:val="007E1774"/>
    <w:rsid w:val="007E20DF"/>
    <w:rsid w:val="007E2C89"/>
    <w:rsid w:val="007E428B"/>
    <w:rsid w:val="007E42DE"/>
    <w:rsid w:val="007E4AC0"/>
    <w:rsid w:val="007F059E"/>
    <w:rsid w:val="007F0C16"/>
    <w:rsid w:val="007F0C49"/>
    <w:rsid w:val="007F1240"/>
    <w:rsid w:val="007F276A"/>
    <w:rsid w:val="007F2B56"/>
    <w:rsid w:val="007F38B5"/>
    <w:rsid w:val="007F3CCF"/>
    <w:rsid w:val="007F3DEA"/>
    <w:rsid w:val="007F4035"/>
    <w:rsid w:val="007F4A59"/>
    <w:rsid w:val="007F4C57"/>
    <w:rsid w:val="007F6015"/>
    <w:rsid w:val="007F66B8"/>
    <w:rsid w:val="007F68A0"/>
    <w:rsid w:val="007F6A8A"/>
    <w:rsid w:val="00800101"/>
    <w:rsid w:val="00801383"/>
    <w:rsid w:val="0080160D"/>
    <w:rsid w:val="008027C0"/>
    <w:rsid w:val="00802B37"/>
    <w:rsid w:val="0080375D"/>
    <w:rsid w:val="008039B1"/>
    <w:rsid w:val="00803EAA"/>
    <w:rsid w:val="0080471D"/>
    <w:rsid w:val="0080482D"/>
    <w:rsid w:val="00806316"/>
    <w:rsid w:val="00806380"/>
    <w:rsid w:val="0080645A"/>
    <w:rsid w:val="008064F4"/>
    <w:rsid w:val="00806990"/>
    <w:rsid w:val="00807D21"/>
    <w:rsid w:val="0081182B"/>
    <w:rsid w:val="00812532"/>
    <w:rsid w:val="00813069"/>
    <w:rsid w:val="00815C18"/>
    <w:rsid w:val="00816592"/>
    <w:rsid w:val="008176FE"/>
    <w:rsid w:val="008203DD"/>
    <w:rsid w:val="00820479"/>
    <w:rsid w:val="0082270F"/>
    <w:rsid w:val="00822D94"/>
    <w:rsid w:val="0082317E"/>
    <w:rsid w:val="008243E0"/>
    <w:rsid w:val="00825BD6"/>
    <w:rsid w:val="00825C43"/>
    <w:rsid w:val="00825EAD"/>
    <w:rsid w:val="00826118"/>
    <w:rsid w:val="008275DB"/>
    <w:rsid w:val="00830482"/>
    <w:rsid w:val="008305F9"/>
    <w:rsid w:val="00830B46"/>
    <w:rsid w:val="00830BFD"/>
    <w:rsid w:val="0083101A"/>
    <w:rsid w:val="008318FD"/>
    <w:rsid w:val="00831EF7"/>
    <w:rsid w:val="00832ABD"/>
    <w:rsid w:val="00833815"/>
    <w:rsid w:val="00833E99"/>
    <w:rsid w:val="008351B6"/>
    <w:rsid w:val="00836985"/>
    <w:rsid w:val="00837F92"/>
    <w:rsid w:val="008404BA"/>
    <w:rsid w:val="00842A30"/>
    <w:rsid w:val="00842E31"/>
    <w:rsid w:val="00842E59"/>
    <w:rsid w:val="00843483"/>
    <w:rsid w:val="00843759"/>
    <w:rsid w:val="008440A0"/>
    <w:rsid w:val="008449D8"/>
    <w:rsid w:val="00844BE7"/>
    <w:rsid w:val="00844D57"/>
    <w:rsid w:val="00846205"/>
    <w:rsid w:val="00846252"/>
    <w:rsid w:val="0084692C"/>
    <w:rsid w:val="00847B1B"/>
    <w:rsid w:val="00850B59"/>
    <w:rsid w:val="00850E48"/>
    <w:rsid w:val="00852B6A"/>
    <w:rsid w:val="008530D6"/>
    <w:rsid w:val="00854CC7"/>
    <w:rsid w:val="00855126"/>
    <w:rsid w:val="008566BA"/>
    <w:rsid w:val="0085688A"/>
    <w:rsid w:val="00857CCD"/>
    <w:rsid w:val="00860504"/>
    <w:rsid w:val="00860A85"/>
    <w:rsid w:val="00860B7F"/>
    <w:rsid w:val="00861959"/>
    <w:rsid w:val="00861FDE"/>
    <w:rsid w:val="00863BA7"/>
    <w:rsid w:val="00863D9B"/>
    <w:rsid w:val="00864E55"/>
    <w:rsid w:val="008650AF"/>
    <w:rsid w:val="008655DA"/>
    <w:rsid w:val="0086573B"/>
    <w:rsid w:val="008665C2"/>
    <w:rsid w:val="00866A39"/>
    <w:rsid w:val="00866F26"/>
    <w:rsid w:val="0087012D"/>
    <w:rsid w:val="008705C2"/>
    <w:rsid w:val="00870E13"/>
    <w:rsid w:val="00871228"/>
    <w:rsid w:val="00871316"/>
    <w:rsid w:val="008720A5"/>
    <w:rsid w:val="0087279C"/>
    <w:rsid w:val="00872B49"/>
    <w:rsid w:val="00873125"/>
    <w:rsid w:val="00873C35"/>
    <w:rsid w:val="00873FDB"/>
    <w:rsid w:val="00874504"/>
    <w:rsid w:val="00875358"/>
    <w:rsid w:val="0087703C"/>
    <w:rsid w:val="0087743F"/>
    <w:rsid w:val="00877A42"/>
    <w:rsid w:val="00877CD2"/>
    <w:rsid w:val="00877ED3"/>
    <w:rsid w:val="008808D6"/>
    <w:rsid w:val="00881408"/>
    <w:rsid w:val="008817A9"/>
    <w:rsid w:val="00881AD0"/>
    <w:rsid w:val="00882F4D"/>
    <w:rsid w:val="00884DBA"/>
    <w:rsid w:val="00885263"/>
    <w:rsid w:val="008855DC"/>
    <w:rsid w:val="00885C31"/>
    <w:rsid w:val="00887573"/>
    <w:rsid w:val="00887F74"/>
    <w:rsid w:val="00890C22"/>
    <w:rsid w:val="008917D9"/>
    <w:rsid w:val="00891F48"/>
    <w:rsid w:val="0089275A"/>
    <w:rsid w:val="008929B2"/>
    <w:rsid w:val="008931E7"/>
    <w:rsid w:val="00893EE8"/>
    <w:rsid w:val="00895AC3"/>
    <w:rsid w:val="00896107"/>
    <w:rsid w:val="008969C6"/>
    <w:rsid w:val="00896BB1"/>
    <w:rsid w:val="008977C6"/>
    <w:rsid w:val="008A03FE"/>
    <w:rsid w:val="008A0AA6"/>
    <w:rsid w:val="008A1937"/>
    <w:rsid w:val="008A1B0C"/>
    <w:rsid w:val="008A1C01"/>
    <w:rsid w:val="008A2F0F"/>
    <w:rsid w:val="008A4803"/>
    <w:rsid w:val="008A48C8"/>
    <w:rsid w:val="008A4BD2"/>
    <w:rsid w:val="008A4FBF"/>
    <w:rsid w:val="008A5A78"/>
    <w:rsid w:val="008A6E8B"/>
    <w:rsid w:val="008B01E5"/>
    <w:rsid w:val="008B119A"/>
    <w:rsid w:val="008B638D"/>
    <w:rsid w:val="008B65E7"/>
    <w:rsid w:val="008B6CF6"/>
    <w:rsid w:val="008B75D0"/>
    <w:rsid w:val="008C01EF"/>
    <w:rsid w:val="008C0838"/>
    <w:rsid w:val="008C1B8B"/>
    <w:rsid w:val="008C37C6"/>
    <w:rsid w:val="008C38FA"/>
    <w:rsid w:val="008C3D62"/>
    <w:rsid w:val="008C3F11"/>
    <w:rsid w:val="008C438C"/>
    <w:rsid w:val="008C50A4"/>
    <w:rsid w:val="008C52D0"/>
    <w:rsid w:val="008C5380"/>
    <w:rsid w:val="008C5483"/>
    <w:rsid w:val="008C5F99"/>
    <w:rsid w:val="008C67F0"/>
    <w:rsid w:val="008C758D"/>
    <w:rsid w:val="008C7CA1"/>
    <w:rsid w:val="008D08E1"/>
    <w:rsid w:val="008D1070"/>
    <w:rsid w:val="008D1E70"/>
    <w:rsid w:val="008D3BCA"/>
    <w:rsid w:val="008D3E06"/>
    <w:rsid w:val="008D5094"/>
    <w:rsid w:val="008D5A4B"/>
    <w:rsid w:val="008D5AE3"/>
    <w:rsid w:val="008D699A"/>
    <w:rsid w:val="008D73E5"/>
    <w:rsid w:val="008E0654"/>
    <w:rsid w:val="008E07F9"/>
    <w:rsid w:val="008E0E0C"/>
    <w:rsid w:val="008E1D53"/>
    <w:rsid w:val="008E201F"/>
    <w:rsid w:val="008E325A"/>
    <w:rsid w:val="008E3496"/>
    <w:rsid w:val="008E34FF"/>
    <w:rsid w:val="008E3CEF"/>
    <w:rsid w:val="008E5371"/>
    <w:rsid w:val="008E5B6C"/>
    <w:rsid w:val="008E5DBB"/>
    <w:rsid w:val="008E6ADF"/>
    <w:rsid w:val="008E6F4B"/>
    <w:rsid w:val="008E6F97"/>
    <w:rsid w:val="008E7285"/>
    <w:rsid w:val="008E7E8D"/>
    <w:rsid w:val="008F0502"/>
    <w:rsid w:val="008F0540"/>
    <w:rsid w:val="008F0AF2"/>
    <w:rsid w:val="008F0B7F"/>
    <w:rsid w:val="008F17A2"/>
    <w:rsid w:val="008F2171"/>
    <w:rsid w:val="008F2F04"/>
    <w:rsid w:val="008F3AAE"/>
    <w:rsid w:val="008F3FB4"/>
    <w:rsid w:val="008F42A9"/>
    <w:rsid w:val="008F42F8"/>
    <w:rsid w:val="008F4BC8"/>
    <w:rsid w:val="008F53C0"/>
    <w:rsid w:val="008F5985"/>
    <w:rsid w:val="008F5B5A"/>
    <w:rsid w:val="008F65C7"/>
    <w:rsid w:val="008F7085"/>
    <w:rsid w:val="008F7317"/>
    <w:rsid w:val="008F73B8"/>
    <w:rsid w:val="008F7742"/>
    <w:rsid w:val="008F7AD4"/>
    <w:rsid w:val="008F7AF1"/>
    <w:rsid w:val="008F7BCE"/>
    <w:rsid w:val="008F7E4D"/>
    <w:rsid w:val="009001BD"/>
    <w:rsid w:val="00901EDF"/>
    <w:rsid w:val="00902520"/>
    <w:rsid w:val="00902770"/>
    <w:rsid w:val="00904165"/>
    <w:rsid w:val="00905CE6"/>
    <w:rsid w:val="00905F56"/>
    <w:rsid w:val="009063FE"/>
    <w:rsid w:val="009071C7"/>
    <w:rsid w:val="0090792B"/>
    <w:rsid w:val="00910486"/>
    <w:rsid w:val="0091072D"/>
    <w:rsid w:val="00910C3F"/>
    <w:rsid w:val="00911B52"/>
    <w:rsid w:val="0091218F"/>
    <w:rsid w:val="00912451"/>
    <w:rsid w:val="00912D29"/>
    <w:rsid w:val="0091376C"/>
    <w:rsid w:val="009154A8"/>
    <w:rsid w:val="00916027"/>
    <w:rsid w:val="0091670F"/>
    <w:rsid w:val="00917267"/>
    <w:rsid w:val="0091772C"/>
    <w:rsid w:val="009202DA"/>
    <w:rsid w:val="00920A6F"/>
    <w:rsid w:val="00921310"/>
    <w:rsid w:val="00921D55"/>
    <w:rsid w:val="00922B44"/>
    <w:rsid w:val="00922B62"/>
    <w:rsid w:val="00922C4C"/>
    <w:rsid w:val="00925436"/>
    <w:rsid w:val="00925FE8"/>
    <w:rsid w:val="009268E8"/>
    <w:rsid w:val="00927E75"/>
    <w:rsid w:val="00930A2E"/>
    <w:rsid w:val="00930E31"/>
    <w:rsid w:val="009311C3"/>
    <w:rsid w:val="00931A72"/>
    <w:rsid w:val="009326F5"/>
    <w:rsid w:val="00932832"/>
    <w:rsid w:val="00932BA0"/>
    <w:rsid w:val="00933C55"/>
    <w:rsid w:val="009351F0"/>
    <w:rsid w:val="009358C6"/>
    <w:rsid w:val="0093642C"/>
    <w:rsid w:val="00936D9E"/>
    <w:rsid w:val="009370FF"/>
    <w:rsid w:val="009379B4"/>
    <w:rsid w:val="009410AE"/>
    <w:rsid w:val="00942D4F"/>
    <w:rsid w:val="0094304E"/>
    <w:rsid w:val="00943993"/>
    <w:rsid w:val="00944D42"/>
    <w:rsid w:val="009451D1"/>
    <w:rsid w:val="009454AD"/>
    <w:rsid w:val="0094610B"/>
    <w:rsid w:val="0094619A"/>
    <w:rsid w:val="009467D0"/>
    <w:rsid w:val="00946EFB"/>
    <w:rsid w:val="00947035"/>
    <w:rsid w:val="009478B7"/>
    <w:rsid w:val="00947B87"/>
    <w:rsid w:val="00950389"/>
    <w:rsid w:val="009503DD"/>
    <w:rsid w:val="00950673"/>
    <w:rsid w:val="00950736"/>
    <w:rsid w:val="009507CE"/>
    <w:rsid w:val="009510D5"/>
    <w:rsid w:val="009519E4"/>
    <w:rsid w:val="00952448"/>
    <w:rsid w:val="009526D8"/>
    <w:rsid w:val="00952D1A"/>
    <w:rsid w:val="00952E6A"/>
    <w:rsid w:val="0095342C"/>
    <w:rsid w:val="00954E5B"/>
    <w:rsid w:val="00955525"/>
    <w:rsid w:val="00955723"/>
    <w:rsid w:val="00956649"/>
    <w:rsid w:val="00956BE5"/>
    <w:rsid w:val="00956E0D"/>
    <w:rsid w:val="0095753B"/>
    <w:rsid w:val="009605A6"/>
    <w:rsid w:val="00960BF7"/>
    <w:rsid w:val="009612BB"/>
    <w:rsid w:val="00962716"/>
    <w:rsid w:val="00963179"/>
    <w:rsid w:val="00963C17"/>
    <w:rsid w:val="00963C68"/>
    <w:rsid w:val="00963EED"/>
    <w:rsid w:val="009641B7"/>
    <w:rsid w:val="00964A33"/>
    <w:rsid w:val="009655C7"/>
    <w:rsid w:val="00966B6C"/>
    <w:rsid w:val="0096735D"/>
    <w:rsid w:val="00967521"/>
    <w:rsid w:val="00967A3E"/>
    <w:rsid w:val="00970078"/>
    <w:rsid w:val="0097212C"/>
    <w:rsid w:val="00972286"/>
    <w:rsid w:val="0097284A"/>
    <w:rsid w:val="00973E8D"/>
    <w:rsid w:val="00973FB7"/>
    <w:rsid w:val="00974109"/>
    <w:rsid w:val="00976C72"/>
    <w:rsid w:val="00977CA4"/>
    <w:rsid w:val="00980233"/>
    <w:rsid w:val="00981132"/>
    <w:rsid w:val="00981255"/>
    <w:rsid w:val="009819C2"/>
    <w:rsid w:val="00981CEF"/>
    <w:rsid w:val="00981FAD"/>
    <w:rsid w:val="00982C75"/>
    <w:rsid w:val="009845F4"/>
    <w:rsid w:val="00984D38"/>
    <w:rsid w:val="00985325"/>
    <w:rsid w:val="00985CD1"/>
    <w:rsid w:val="00986450"/>
    <w:rsid w:val="00986A75"/>
    <w:rsid w:val="00986E48"/>
    <w:rsid w:val="00986F1A"/>
    <w:rsid w:val="00986FED"/>
    <w:rsid w:val="0098709C"/>
    <w:rsid w:val="009870A4"/>
    <w:rsid w:val="00987718"/>
    <w:rsid w:val="00992D7A"/>
    <w:rsid w:val="00992FDE"/>
    <w:rsid w:val="00994E26"/>
    <w:rsid w:val="00994F84"/>
    <w:rsid w:val="009953CF"/>
    <w:rsid w:val="00995A9A"/>
    <w:rsid w:val="009961C7"/>
    <w:rsid w:val="009A0879"/>
    <w:rsid w:val="009A09A5"/>
    <w:rsid w:val="009A0AC5"/>
    <w:rsid w:val="009A0CE3"/>
    <w:rsid w:val="009A1AF8"/>
    <w:rsid w:val="009A1D0C"/>
    <w:rsid w:val="009A29ED"/>
    <w:rsid w:val="009A2FB9"/>
    <w:rsid w:val="009A331F"/>
    <w:rsid w:val="009A4089"/>
    <w:rsid w:val="009A42D2"/>
    <w:rsid w:val="009A4375"/>
    <w:rsid w:val="009A768C"/>
    <w:rsid w:val="009A7B8B"/>
    <w:rsid w:val="009B06FD"/>
    <w:rsid w:val="009B1502"/>
    <w:rsid w:val="009B19E2"/>
    <w:rsid w:val="009B2F0B"/>
    <w:rsid w:val="009B3611"/>
    <w:rsid w:val="009B3A92"/>
    <w:rsid w:val="009B4264"/>
    <w:rsid w:val="009B4DFA"/>
    <w:rsid w:val="009B5080"/>
    <w:rsid w:val="009B5772"/>
    <w:rsid w:val="009B5EA4"/>
    <w:rsid w:val="009B6754"/>
    <w:rsid w:val="009B6768"/>
    <w:rsid w:val="009B7E55"/>
    <w:rsid w:val="009C0151"/>
    <w:rsid w:val="009C149B"/>
    <w:rsid w:val="009C2052"/>
    <w:rsid w:val="009C20D3"/>
    <w:rsid w:val="009C4746"/>
    <w:rsid w:val="009C4EFB"/>
    <w:rsid w:val="009C5349"/>
    <w:rsid w:val="009C5C78"/>
    <w:rsid w:val="009C6566"/>
    <w:rsid w:val="009C698D"/>
    <w:rsid w:val="009C79FB"/>
    <w:rsid w:val="009C7C54"/>
    <w:rsid w:val="009D068D"/>
    <w:rsid w:val="009D1369"/>
    <w:rsid w:val="009D22A8"/>
    <w:rsid w:val="009D2992"/>
    <w:rsid w:val="009D4209"/>
    <w:rsid w:val="009D4248"/>
    <w:rsid w:val="009D45ED"/>
    <w:rsid w:val="009D5123"/>
    <w:rsid w:val="009D52B9"/>
    <w:rsid w:val="009D5E30"/>
    <w:rsid w:val="009D62E0"/>
    <w:rsid w:val="009D7A0A"/>
    <w:rsid w:val="009D7F0E"/>
    <w:rsid w:val="009E085D"/>
    <w:rsid w:val="009E0B45"/>
    <w:rsid w:val="009E1E49"/>
    <w:rsid w:val="009E2DBB"/>
    <w:rsid w:val="009E34FB"/>
    <w:rsid w:val="009E387F"/>
    <w:rsid w:val="009E3DB6"/>
    <w:rsid w:val="009E3EC0"/>
    <w:rsid w:val="009E4BC2"/>
    <w:rsid w:val="009E505E"/>
    <w:rsid w:val="009E5EA4"/>
    <w:rsid w:val="009E625C"/>
    <w:rsid w:val="009E6261"/>
    <w:rsid w:val="009E631B"/>
    <w:rsid w:val="009E649B"/>
    <w:rsid w:val="009E7099"/>
    <w:rsid w:val="009F0DDD"/>
    <w:rsid w:val="009F1F0F"/>
    <w:rsid w:val="009F323B"/>
    <w:rsid w:val="009F48B6"/>
    <w:rsid w:val="009F4DF9"/>
    <w:rsid w:val="009F5068"/>
    <w:rsid w:val="009F5730"/>
    <w:rsid w:val="009F5BDA"/>
    <w:rsid w:val="009F5C0E"/>
    <w:rsid w:val="009F60EC"/>
    <w:rsid w:val="009F6655"/>
    <w:rsid w:val="009F7A84"/>
    <w:rsid w:val="00A02412"/>
    <w:rsid w:val="00A03E86"/>
    <w:rsid w:val="00A049A5"/>
    <w:rsid w:val="00A05260"/>
    <w:rsid w:val="00A054DD"/>
    <w:rsid w:val="00A06A0A"/>
    <w:rsid w:val="00A1030F"/>
    <w:rsid w:val="00A10DBC"/>
    <w:rsid w:val="00A10DC9"/>
    <w:rsid w:val="00A11480"/>
    <w:rsid w:val="00A12477"/>
    <w:rsid w:val="00A12A37"/>
    <w:rsid w:val="00A1353E"/>
    <w:rsid w:val="00A14A5B"/>
    <w:rsid w:val="00A14FC8"/>
    <w:rsid w:val="00A15D5B"/>
    <w:rsid w:val="00A16708"/>
    <w:rsid w:val="00A16B3A"/>
    <w:rsid w:val="00A1770D"/>
    <w:rsid w:val="00A17E23"/>
    <w:rsid w:val="00A2007A"/>
    <w:rsid w:val="00A20F53"/>
    <w:rsid w:val="00A2101A"/>
    <w:rsid w:val="00A21515"/>
    <w:rsid w:val="00A216AF"/>
    <w:rsid w:val="00A2226D"/>
    <w:rsid w:val="00A2370B"/>
    <w:rsid w:val="00A24021"/>
    <w:rsid w:val="00A24033"/>
    <w:rsid w:val="00A242D3"/>
    <w:rsid w:val="00A245CA"/>
    <w:rsid w:val="00A249DF"/>
    <w:rsid w:val="00A26A77"/>
    <w:rsid w:val="00A26C99"/>
    <w:rsid w:val="00A27414"/>
    <w:rsid w:val="00A274E0"/>
    <w:rsid w:val="00A27817"/>
    <w:rsid w:val="00A325E5"/>
    <w:rsid w:val="00A32CEE"/>
    <w:rsid w:val="00A33705"/>
    <w:rsid w:val="00A3397D"/>
    <w:rsid w:val="00A33C9E"/>
    <w:rsid w:val="00A34084"/>
    <w:rsid w:val="00A3446D"/>
    <w:rsid w:val="00A35903"/>
    <w:rsid w:val="00A35ADC"/>
    <w:rsid w:val="00A37315"/>
    <w:rsid w:val="00A37562"/>
    <w:rsid w:val="00A37A73"/>
    <w:rsid w:val="00A413A9"/>
    <w:rsid w:val="00A415C4"/>
    <w:rsid w:val="00A42415"/>
    <w:rsid w:val="00A425F7"/>
    <w:rsid w:val="00A42B82"/>
    <w:rsid w:val="00A42DD1"/>
    <w:rsid w:val="00A43181"/>
    <w:rsid w:val="00A44A88"/>
    <w:rsid w:val="00A457EA"/>
    <w:rsid w:val="00A45F34"/>
    <w:rsid w:val="00A473B9"/>
    <w:rsid w:val="00A4780B"/>
    <w:rsid w:val="00A47EA8"/>
    <w:rsid w:val="00A50558"/>
    <w:rsid w:val="00A528D4"/>
    <w:rsid w:val="00A532C7"/>
    <w:rsid w:val="00A53C1C"/>
    <w:rsid w:val="00A53D16"/>
    <w:rsid w:val="00A53EEE"/>
    <w:rsid w:val="00A543F0"/>
    <w:rsid w:val="00A5455C"/>
    <w:rsid w:val="00A54DEB"/>
    <w:rsid w:val="00A54F8B"/>
    <w:rsid w:val="00A5536D"/>
    <w:rsid w:val="00A562DB"/>
    <w:rsid w:val="00A6074C"/>
    <w:rsid w:val="00A60DA1"/>
    <w:rsid w:val="00A625ED"/>
    <w:rsid w:val="00A62C09"/>
    <w:rsid w:val="00A62D3F"/>
    <w:rsid w:val="00A66152"/>
    <w:rsid w:val="00A66B44"/>
    <w:rsid w:val="00A66E5C"/>
    <w:rsid w:val="00A72179"/>
    <w:rsid w:val="00A72BD1"/>
    <w:rsid w:val="00A72F84"/>
    <w:rsid w:val="00A73C82"/>
    <w:rsid w:val="00A73F32"/>
    <w:rsid w:val="00A75F02"/>
    <w:rsid w:val="00A75FB9"/>
    <w:rsid w:val="00A76302"/>
    <w:rsid w:val="00A769EA"/>
    <w:rsid w:val="00A777B8"/>
    <w:rsid w:val="00A77852"/>
    <w:rsid w:val="00A801F6"/>
    <w:rsid w:val="00A8026C"/>
    <w:rsid w:val="00A8046A"/>
    <w:rsid w:val="00A81253"/>
    <w:rsid w:val="00A817CF"/>
    <w:rsid w:val="00A82084"/>
    <w:rsid w:val="00A8358B"/>
    <w:rsid w:val="00A83970"/>
    <w:rsid w:val="00A839A9"/>
    <w:rsid w:val="00A840FD"/>
    <w:rsid w:val="00A8439E"/>
    <w:rsid w:val="00A8619D"/>
    <w:rsid w:val="00A86E36"/>
    <w:rsid w:val="00A873DE"/>
    <w:rsid w:val="00A87AF5"/>
    <w:rsid w:val="00A901DF"/>
    <w:rsid w:val="00A9056F"/>
    <w:rsid w:val="00A9243C"/>
    <w:rsid w:val="00A93673"/>
    <w:rsid w:val="00A9431E"/>
    <w:rsid w:val="00A946BA"/>
    <w:rsid w:val="00A94E17"/>
    <w:rsid w:val="00A959AC"/>
    <w:rsid w:val="00A96338"/>
    <w:rsid w:val="00A973FF"/>
    <w:rsid w:val="00AA07DD"/>
    <w:rsid w:val="00AA110B"/>
    <w:rsid w:val="00AA1F0B"/>
    <w:rsid w:val="00AA24D3"/>
    <w:rsid w:val="00AA29DF"/>
    <w:rsid w:val="00AA409F"/>
    <w:rsid w:val="00AA414E"/>
    <w:rsid w:val="00AA4939"/>
    <w:rsid w:val="00AA4BB2"/>
    <w:rsid w:val="00AA4E68"/>
    <w:rsid w:val="00AA6C61"/>
    <w:rsid w:val="00AA6F55"/>
    <w:rsid w:val="00AA725F"/>
    <w:rsid w:val="00AA797E"/>
    <w:rsid w:val="00AA79C8"/>
    <w:rsid w:val="00AA7D03"/>
    <w:rsid w:val="00AB05A2"/>
    <w:rsid w:val="00AB1AD3"/>
    <w:rsid w:val="00AB2791"/>
    <w:rsid w:val="00AB2D2C"/>
    <w:rsid w:val="00AB31B6"/>
    <w:rsid w:val="00AB3CA9"/>
    <w:rsid w:val="00AB4128"/>
    <w:rsid w:val="00AB4386"/>
    <w:rsid w:val="00AB4580"/>
    <w:rsid w:val="00AB6A2C"/>
    <w:rsid w:val="00AB7C89"/>
    <w:rsid w:val="00AC01C5"/>
    <w:rsid w:val="00AC0A2B"/>
    <w:rsid w:val="00AC1DD9"/>
    <w:rsid w:val="00AC4025"/>
    <w:rsid w:val="00AC4230"/>
    <w:rsid w:val="00AC64CA"/>
    <w:rsid w:val="00AC652C"/>
    <w:rsid w:val="00AC691B"/>
    <w:rsid w:val="00AC6D5A"/>
    <w:rsid w:val="00AC737A"/>
    <w:rsid w:val="00AC7F2B"/>
    <w:rsid w:val="00AD0426"/>
    <w:rsid w:val="00AD0932"/>
    <w:rsid w:val="00AD3117"/>
    <w:rsid w:val="00AD319F"/>
    <w:rsid w:val="00AD3235"/>
    <w:rsid w:val="00AD40C3"/>
    <w:rsid w:val="00AD4736"/>
    <w:rsid w:val="00AD4BDD"/>
    <w:rsid w:val="00AD564C"/>
    <w:rsid w:val="00AD5DFC"/>
    <w:rsid w:val="00AD5E74"/>
    <w:rsid w:val="00AD6485"/>
    <w:rsid w:val="00AD7778"/>
    <w:rsid w:val="00AD7BA8"/>
    <w:rsid w:val="00AD7CE2"/>
    <w:rsid w:val="00AD7CF8"/>
    <w:rsid w:val="00AE0B7C"/>
    <w:rsid w:val="00AE108F"/>
    <w:rsid w:val="00AE1799"/>
    <w:rsid w:val="00AE26F6"/>
    <w:rsid w:val="00AE2DFB"/>
    <w:rsid w:val="00AE2F15"/>
    <w:rsid w:val="00AE3626"/>
    <w:rsid w:val="00AE3D09"/>
    <w:rsid w:val="00AE3E59"/>
    <w:rsid w:val="00AE459B"/>
    <w:rsid w:val="00AE5937"/>
    <w:rsid w:val="00AE59A6"/>
    <w:rsid w:val="00AE67AC"/>
    <w:rsid w:val="00AE73B7"/>
    <w:rsid w:val="00AE7655"/>
    <w:rsid w:val="00AF0112"/>
    <w:rsid w:val="00AF1DE2"/>
    <w:rsid w:val="00AF300E"/>
    <w:rsid w:val="00AF3476"/>
    <w:rsid w:val="00AF5152"/>
    <w:rsid w:val="00AF5C24"/>
    <w:rsid w:val="00AF6AB9"/>
    <w:rsid w:val="00AF79B8"/>
    <w:rsid w:val="00B0118A"/>
    <w:rsid w:val="00B02BEF"/>
    <w:rsid w:val="00B02EF3"/>
    <w:rsid w:val="00B03465"/>
    <w:rsid w:val="00B04064"/>
    <w:rsid w:val="00B04662"/>
    <w:rsid w:val="00B075C0"/>
    <w:rsid w:val="00B0777F"/>
    <w:rsid w:val="00B07898"/>
    <w:rsid w:val="00B10281"/>
    <w:rsid w:val="00B10B3E"/>
    <w:rsid w:val="00B11605"/>
    <w:rsid w:val="00B11BF5"/>
    <w:rsid w:val="00B13CDF"/>
    <w:rsid w:val="00B13F54"/>
    <w:rsid w:val="00B14AC6"/>
    <w:rsid w:val="00B160A7"/>
    <w:rsid w:val="00B16DB3"/>
    <w:rsid w:val="00B17FA9"/>
    <w:rsid w:val="00B209E1"/>
    <w:rsid w:val="00B2199B"/>
    <w:rsid w:val="00B220EE"/>
    <w:rsid w:val="00B222E2"/>
    <w:rsid w:val="00B22B9A"/>
    <w:rsid w:val="00B23E7F"/>
    <w:rsid w:val="00B249C6"/>
    <w:rsid w:val="00B25693"/>
    <w:rsid w:val="00B256E8"/>
    <w:rsid w:val="00B26D32"/>
    <w:rsid w:val="00B27256"/>
    <w:rsid w:val="00B273FC"/>
    <w:rsid w:val="00B30117"/>
    <w:rsid w:val="00B3024C"/>
    <w:rsid w:val="00B31823"/>
    <w:rsid w:val="00B32290"/>
    <w:rsid w:val="00B33361"/>
    <w:rsid w:val="00B33782"/>
    <w:rsid w:val="00B34C4C"/>
    <w:rsid w:val="00B353FE"/>
    <w:rsid w:val="00B362BA"/>
    <w:rsid w:val="00B36A6F"/>
    <w:rsid w:val="00B36F38"/>
    <w:rsid w:val="00B37ED1"/>
    <w:rsid w:val="00B40123"/>
    <w:rsid w:val="00B4041C"/>
    <w:rsid w:val="00B4041E"/>
    <w:rsid w:val="00B40A66"/>
    <w:rsid w:val="00B40E74"/>
    <w:rsid w:val="00B41909"/>
    <w:rsid w:val="00B41CC9"/>
    <w:rsid w:val="00B42226"/>
    <w:rsid w:val="00B42C81"/>
    <w:rsid w:val="00B43D7A"/>
    <w:rsid w:val="00B444F9"/>
    <w:rsid w:val="00B44A17"/>
    <w:rsid w:val="00B47251"/>
    <w:rsid w:val="00B47B82"/>
    <w:rsid w:val="00B50267"/>
    <w:rsid w:val="00B508FC"/>
    <w:rsid w:val="00B50D8D"/>
    <w:rsid w:val="00B51167"/>
    <w:rsid w:val="00B517B3"/>
    <w:rsid w:val="00B51CB1"/>
    <w:rsid w:val="00B544BB"/>
    <w:rsid w:val="00B549D5"/>
    <w:rsid w:val="00B60DF2"/>
    <w:rsid w:val="00B61AF5"/>
    <w:rsid w:val="00B61FD9"/>
    <w:rsid w:val="00B6257F"/>
    <w:rsid w:val="00B6291D"/>
    <w:rsid w:val="00B64013"/>
    <w:rsid w:val="00B676B1"/>
    <w:rsid w:val="00B70764"/>
    <w:rsid w:val="00B70A19"/>
    <w:rsid w:val="00B7111B"/>
    <w:rsid w:val="00B716EF"/>
    <w:rsid w:val="00B734A4"/>
    <w:rsid w:val="00B73AC4"/>
    <w:rsid w:val="00B74037"/>
    <w:rsid w:val="00B75E64"/>
    <w:rsid w:val="00B767AC"/>
    <w:rsid w:val="00B7788B"/>
    <w:rsid w:val="00B77B56"/>
    <w:rsid w:val="00B80C5B"/>
    <w:rsid w:val="00B81191"/>
    <w:rsid w:val="00B81F69"/>
    <w:rsid w:val="00B81FC3"/>
    <w:rsid w:val="00B82848"/>
    <w:rsid w:val="00B84414"/>
    <w:rsid w:val="00B84C79"/>
    <w:rsid w:val="00B84EEA"/>
    <w:rsid w:val="00B85B68"/>
    <w:rsid w:val="00B85F5E"/>
    <w:rsid w:val="00B8628A"/>
    <w:rsid w:val="00B86A69"/>
    <w:rsid w:val="00B86D50"/>
    <w:rsid w:val="00B90098"/>
    <w:rsid w:val="00B92046"/>
    <w:rsid w:val="00B9285D"/>
    <w:rsid w:val="00B932E8"/>
    <w:rsid w:val="00B93C78"/>
    <w:rsid w:val="00B95288"/>
    <w:rsid w:val="00B95710"/>
    <w:rsid w:val="00B95C06"/>
    <w:rsid w:val="00B95D6B"/>
    <w:rsid w:val="00B9699F"/>
    <w:rsid w:val="00B96BF5"/>
    <w:rsid w:val="00BA0BF2"/>
    <w:rsid w:val="00BA0FA1"/>
    <w:rsid w:val="00BA10FD"/>
    <w:rsid w:val="00BA25A4"/>
    <w:rsid w:val="00BA2B0B"/>
    <w:rsid w:val="00BA4E37"/>
    <w:rsid w:val="00BA506A"/>
    <w:rsid w:val="00BA718D"/>
    <w:rsid w:val="00BA7E51"/>
    <w:rsid w:val="00BB06F7"/>
    <w:rsid w:val="00BB0B1C"/>
    <w:rsid w:val="00BB1E18"/>
    <w:rsid w:val="00BB1E6F"/>
    <w:rsid w:val="00BB28BC"/>
    <w:rsid w:val="00BB2D37"/>
    <w:rsid w:val="00BB3F0B"/>
    <w:rsid w:val="00BB4AE7"/>
    <w:rsid w:val="00BB686C"/>
    <w:rsid w:val="00BB7620"/>
    <w:rsid w:val="00BC0B7F"/>
    <w:rsid w:val="00BC19D7"/>
    <w:rsid w:val="00BC27C7"/>
    <w:rsid w:val="00BC2EAD"/>
    <w:rsid w:val="00BC35BE"/>
    <w:rsid w:val="00BC39E3"/>
    <w:rsid w:val="00BC6391"/>
    <w:rsid w:val="00BC6452"/>
    <w:rsid w:val="00BC71A4"/>
    <w:rsid w:val="00BD0631"/>
    <w:rsid w:val="00BD1163"/>
    <w:rsid w:val="00BD1183"/>
    <w:rsid w:val="00BD11A4"/>
    <w:rsid w:val="00BD129B"/>
    <w:rsid w:val="00BD245D"/>
    <w:rsid w:val="00BD328B"/>
    <w:rsid w:val="00BD3826"/>
    <w:rsid w:val="00BD3DAF"/>
    <w:rsid w:val="00BD4753"/>
    <w:rsid w:val="00BD4D2F"/>
    <w:rsid w:val="00BD5AAC"/>
    <w:rsid w:val="00BD749F"/>
    <w:rsid w:val="00BD753C"/>
    <w:rsid w:val="00BD7C00"/>
    <w:rsid w:val="00BE043A"/>
    <w:rsid w:val="00BE1BAB"/>
    <w:rsid w:val="00BE1EE9"/>
    <w:rsid w:val="00BE21E8"/>
    <w:rsid w:val="00BE23AD"/>
    <w:rsid w:val="00BE277D"/>
    <w:rsid w:val="00BE3308"/>
    <w:rsid w:val="00BE3352"/>
    <w:rsid w:val="00BE3A2E"/>
    <w:rsid w:val="00BE3D24"/>
    <w:rsid w:val="00BE3EBC"/>
    <w:rsid w:val="00BE4C39"/>
    <w:rsid w:val="00BE5601"/>
    <w:rsid w:val="00BE5FA4"/>
    <w:rsid w:val="00BE6425"/>
    <w:rsid w:val="00BE65EC"/>
    <w:rsid w:val="00BE6E79"/>
    <w:rsid w:val="00BF2A3A"/>
    <w:rsid w:val="00BF3345"/>
    <w:rsid w:val="00BF3781"/>
    <w:rsid w:val="00BF4CC2"/>
    <w:rsid w:val="00BF500F"/>
    <w:rsid w:val="00BF6599"/>
    <w:rsid w:val="00BF69B4"/>
    <w:rsid w:val="00BF6FB0"/>
    <w:rsid w:val="00BF7104"/>
    <w:rsid w:val="00BF7540"/>
    <w:rsid w:val="00C01237"/>
    <w:rsid w:val="00C0131D"/>
    <w:rsid w:val="00C018AA"/>
    <w:rsid w:val="00C0234C"/>
    <w:rsid w:val="00C0294E"/>
    <w:rsid w:val="00C032CC"/>
    <w:rsid w:val="00C04E76"/>
    <w:rsid w:val="00C05BFC"/>
    <w:rsid w:val="00C05E75"/>
    <w:rsid w:val="00C06132"/>
    <w:rsid w:val="00C06BA5"/>
    <w:rsid w:val="00C06FCC"/>
    <w:rsid w:val="00C07737"/>
    <w:rsid w:val="00C1104A"/>
    <w:rsid w:val="00C111EC"/>
    <w:rsid w:val="00C12020"/>
    <w:rsid w:val="00C12AA1"/>
    <w:rsid w:val="00C1318F"/>
    <w:rsid w:val="00C138A5"/>
    <w:rsid w:val="00C14C93"/>
    <w:rsid w:val="00C15541"/>
    <w:rsid w:val="00C16BB5"/>
    <w:rsid w:val="00C17171"/>
    <w:rsid w:val="00C2011B"/>
    <w:rsid w:val="00C2050B"/>
    <w:rsid w:val="00C209B2"/>
    <w:rsid w:val="00C21C3C"/>
    <w:rsid w:val="00C22D78"/>
    <w:rsid w:val="00C23208"/>
    <w:rsid w:val="00C25D77"/>
    <w:rsid w:val="00C26580"/>
    <w:rsid w:val="00C26C87"/>
    <w:rsid w:val="00C27A02"/>
    <w:rsid w:val="00C27AF8"/>
    <w:rsid w:val="00C30071"/>
    <w:rsid w:val="00C306F9"/>
    <w:rsid w:val="00C31519"/>
    <w:rsid w:val="00C31C14"/>
    <w:rsid w:val="00C340B5"/>
    <w:rsid w:val="00C3470F"/>
    <w:rsid w:val="00C34D2F"/>
    <w:rsid w:val="00C34F18"/>
    <w:rsid w:val="00C3562C"/>
    <w:rsid w:val="00C35B23"/>
    <w:rsid w:val="00C37E93"/>
    <w:rsid w:val="00C40214"/>
    <w:rsid w:val="00C40395"/>
    <w:rsid w:val="00C42AF6"/>
    <w:rsid w:val="00C42B0B"/>
    <w:rsid w:val="00C43BB4"/>
    <w:rsid w:val="00C4585A"/>
    <w:rsid w:val="00C45A2B"/>
    <w:rsid w:val="00C463F3"/>
    <w:rsid w:val="00C46E9F"/>
    <w:rsid w:val="00C50082"/>
    <w:rsid w:val="00C504B0"/>
    <w:rsid w:val="00C50B7B"/>
    <w:rsid w:val="00C51EAD"/>
    <w:rsid w:val="00C543D6"/>
    <w:rsid w:val="00C550BF"/>
    <w:rsid w:val="00C556CA"/>
    <w:rsid w:val="00C55CF8"/>
    <w:rsid w:val="00C57F28"/>
    <w:rsid w:val="00C606CC"/>
    <w:rsid w:val="00C61360"/>
    <w:rsid w:val="00C61923"/>
    <w:rsid w:val="00C61B41"/>
    <w:rsid w:val="00C61B9C"/>
    <w:rsid w:val="00C61D51"/>
    <w:rsid w:val="00C62586"/>
    <w:rsid w:val="00C63BF2"/>
    <w:rsid w:val="00C64CE6"/>
    <w:rsid w:val="00C65AB9"/>
    <w:rsid w:val="00C66533"/>
    <w:rsid w:val="00C667E7"/>
    <w:rsid w:val="00C66917"/>
    <w:rsid w:val="00C678D2"/>
    <w:rsid w:val="00C67CB4"/>
    <w:rsid w:val="00C67FB5"/>
    <w:rsid w:val="00C73750"/>
    <w:rsid w:val="00C74320"/>
    <w:rsid w:val="00C74D38"/>
    <w:rsid w:val="00C74E18"/>
    <w:rsid w:val="00C752D3"/>
    <w:rsid w:val="00C755DF"/>
    <w:rsid w:val="00C758A5"/>
    <w:rsid w:val="00C7637A"/>
    <w:rsid w:val="00C76397"/>
    <w:rsid w:val="00C76601"/>
    <w:rsid w:val="00C76CF9"/>
    <w:rsid w:val="00C774B7"/>
    <w:rsid w:val="00C77A61"/>
    <w:rsid w:val="00C77CAE"/>
    <w:rsid w:val="00C77ED0"/>
    <w:rsid w:val="00C803A6"/>
    <w:rsid w:val="00C80C6E"/>
    <w:rsid w:val="00C82CF4"/>
    <w:rsid w:val="00C82E45"/>
    <w:rsid w:val="00C8336A"/>
    <w:rsid w:val="00C83776"/>
    <w:rsid w:val="00C83A79"/>
    <w:rsid w:val="00C83DCD"/>
    <w:rsid w:val="00C84567"/>
    <w:rsid w:val="00C84CB2"/>
    <w:rsid w:val="00C85B85"/>
    <w:rsid w:val="00C85D9D"/>
    <w:rsid w:val="00C861AD"/>
    <w:rsid w:val="00C86B89"/>
    <w:rsid w:val="00C907D8"/>
    <w:rsid w:val="00C90A1D"/>
    <w:rsid w:val="00C90C86"/>
    <w:rsid w:val="00C91E92"/>
    <w:rsid w:val="00C92903"/>
    <w:rsid w:val="00C936D3"/>
    <w:rsid w:val="00C93B1B"/>
    <w:rsid w:val="00C94DCE"/>
    <w:rsid w:val="00C95E21"/>
    <w:rsid w:val="00C971FA"/>
    <w:rsid w:val="00C976CE"/>
    <w:rsid w:val="00CA0010"/>
    <w:rsid w:val="00CA143F"/>
    <w:rsid w:val="00CA2096"/>
    <w:rsid w:val="00CA2665"/>
    <w:rsid w:val="00CA3097"/>
    <w:rsid w:val="00CA32C0"/>
    <w:rsid w:val="00CA433C"/>
    <w:rsid w:val="00CA45C6"/>
    <w:rsid w:val="00CA4C80"/>
    <w:rsid w:val="00CA4CF7"/>
    <w:rsid w:val="00CA56FA"/>
    <w:rsid w:val="00CA58AA"/>
    <w:rsid w:val="00CA5C00"/>
    <w:rsid w:val="00CA7A55"/>
    <w:rsid w:val="00CB0412"/>
    <w:rsid w:val="00CB0DC2"/>
    <w:rsid w:val="00CB17FB"/>
    <w:rsid w:val="00CB1D9E"/>
    <w:rsid w:val="00CB2383"/>
    <w:rsid w:val="00CB29D9"/>
    <w:rsid w:val="00CB43A7"/>
    <w:rsid w:val="00CB464F"/>
    <w:rsid w:val="00CB4FD8"/>
    <w:rsid w:val="00CB54A8"/>
    <w:rsid w:val="00CB6E2F"/>
    <w:rsid w:val="00CB767D"/>
    <w:rsid w:val="00CB7B3E"/>
    <w:rsid w:val="00CC035A"/>
    <w:rsid w:val="00CC03F3"/>
    <w:rsid w:val="00CC056C"/>
    <w:rsid w:val="00CC0711"/>
    <w:rsid w:val="00CC0B07"/>
    <w:rsid w:val="00CC170F"/>
    <w:rsid w:val="00CC3747"/>
    <w:rsid w:val="00CC4C05"/>
    <w:rsid w:val="00CC53E2"/>
    <w:rsid w:val="00CC55C0"/>
    <w:rsid w:val="00CC5DBC"/>
    <w:rsid w:val="00CC7C9E"/>
    <w:rsid w:val="00CD1189"/>
    <w:rsid w:val="00CD1AF5"/>
    <w:rsid w:val="00CD1C35"/>
    <w:rsid w:val="00CD21C4"/>
    <w:rsid w:val="00CD3242"/>
    <w:rsid w:val="00CD452F"/>
    <w:rsid w:val="00CD465C"/>
    <w:rsid w:val="00CD4E4B"/>
    <w:rsid w:val="00CD5386"/>
    <w:rsid w:val="00CD5B8A"/>
    <w:rsid w:val="00CD5E58"/>
    <w:rsid w:val="00CD6A3C"/>
    <w:rsid w:val="00CD7103"/>
    <w:rsid w:val="00CD786F"/>
    <w:rsid w:val="00CD7AA7"/>
    <w:rsid w:val="00CE1E7D"/>
    <w:rsid w:val="00CE4107"/>
    <w:rsid w:val="00CE64B4"/>
    <w:rsid w:val="00CE70EA"/>
    <w:rsid w:val="00CE7EBC"/>
    <w:rsid w:val="00CF023F"/>
    <w:rsid w:val="00CF076F"/>
    <w:rsid w:val="00CF0A0C"/>
    <w:rsid w:val="00CF0CA0"/>
    <w:rsid w:val="00CF0CD0"/>
    <w:rsid w:val="00CF219E"/>
    <w:rsid w:val="00CF21D3"/>
    <w:rsid w:val="00CF5229"/>
    <w:rsid w:val="00CF5B3F"/>
    <w:rsid w:val="00CF5C73"/>
    <w:rsid w:val="00CF5CF9"/>
    <w:rsid w:val="00CF64F3"/>
    <w:rsid w:val="00CF6C2E"/>
    <w:rsid w:val="00CF7234"/>
    <w:rsid w:val="00CF7CF3"/>
    <w:rsid w:val="00D00482"/>
    <w:rsid w:val="00D00583"/>
    <w:rsid w:val="00D005C6"/>
    <w:rsid w:val="00D00AB7"/>
    <w:rsid w:val="00D01286"/>
    <w:rsid w:val="00D01BF4"/>
    <w:rsid w:val="00D01F3C"/>
    <w:rsid w:val="00D02E49"/>
    <w:rsid w:val="00D02F1A"/>
    <w:rsid w:val="00D0341E"/>
    <w:rsid w:val="00D045FD"/>
    <w:rsid w:val="00D05743"/>
    <w:rsid w:val="00D060BC"/>
    <w:rsid w:val="00D0621E"/>
    <w:rsid w:val="00D063E9"/>
    <w:rsid w:val="00D072B9"/>
    <w:rsid w:val="00D0752E"/>
    <w:rsid w:val="00D07F44"/>
    <w:rsid w:val="00D10DC6"/>
    <w:rsid w:val="00D122B7"/>
    <w:rsid w:val="00D133A5"/>
    <w:rsid w:val="00D14860"/>
    <w:rsid w:val="00D14D5C"/>
    <w:rsid w:val="00D1634C"/>
    <w:rsid w:val="00D16AF5"/>
    <w:rsid w:val="00D17325"/>
    <w:rsid w:val="00D17459"/>
    <w:rsid w:val="00D1749D"/>
    <w:rsid w:val="00D17B51"/>
    <w:rsid w:val="00D2085D"/>
    <w:rsid w:val="00D20E15"/>
    <w:rsid w:val="00D22C1C"/>
    <w:rsid w:val="00D22F18"/>
    <w:rsid w:val="00D23761"/>
    <w:rsid w:val="00D263FA"/>
    <w:rsid w:val="00D30382"/>
    <w:rsid w:val="00D30683"/>
    <w:rsid w:val="00D30BD7"/>
    <w:rsid w:val="00D32708"/>
    <w:rsid w:val="00D3405E"/>
    <w:rsid w:val="00D34196"/>
    <w:rsid w:val="00D34554"/>
    <w:rsid w:val="00D3509A"/>
    <w:rsid w:val="00D362F0"/>
    <w:rsid w:val="00D369E2"/>
    <w:rsid w:val="00D36C2F"/>
    <w:rsid w:val="00D36C5E"/>
    <w:rsid w:val="00D406D8"/>
    <w:rsid w:val="00D40A38"/>
    <w:rsid w:val="00D410D1"/>
    <w:rsid w:val="00D41139"/>
    <w:rsid w:val="00D4165A"/>
    <w:rsid w:val="00D42717"/>
    <w:rsid w:val="00D43610"/>
    <w:rsid w:val="00D448AD"/>
    <w:rsid w:val="00D44EBB"/>
    <w:rsid w:val="00D46954"/>
    <w:rsid w:val="00D46D60"/>
    <w:rsid w:val="00D47A33"/>
    <w:rsid w:val="00D5039B"/>
    <w:rsid w:val="00D50A64"/>
    <w:rsid w:val="00D517D9"/>
    <w:rsid w:val="00D52A0B"/>
    <w:rsid w:val="00D52CCA"/>
    <w:rsid w:val="00D53559"/>
    <w:rsid w:val="00D53DF5"/>
    <w:rsid w:val="00D54687"/>
    <w:rsid w:val="00D556F0"/>
    <w:rsid w:val="00D569EB"/>
    <w:rsid w:val="00D56D00"/>
    <w:rsid w:val="00D57549"/>
    <w:rsid w:val="00D626DD"/>
    <w:rsid w:val="00D62FF5"/>
    <w:rsid w:val="00D644BE"/>
    <w:rsid w:val="00D6561B"/>
    <w:rsid w:val="00D65B60"/>
    <w:rsid w:val="00D65BD4"/>
    <w:rsid w:val="00D660EC"/>
    <w:rsid w:val="00D67611"/>
    <w:rsid w:val="00D67FD9"/>
    <w:rsid w:val="00D717AE"/>
    <w:rsid w:val="00D71A84"/>
    <w:rsid w:val="00D72092"/>
    <w:rsid w:val="00D72F4C"/>
    <w:rsid w:val="00D731F9"/>
    <w:rsid w:val="00D7372F"/>
    <w:rsid w:val="00D738C0"/>
    <w:rsid w:val="00D74B83"/>
    <w:rsid w:val="00D77A86"/>
    <w:rsid w:val="00D77F29"/>
    <w:rsid w:val="00D80B62"/>
    <w:rsid w:val="00D810E0"/>
    <w:rsid w:val="00D826C7"/>
    <w:rsid w:val="00D826E7"/>
    <w:rsid w:val="00D82917"/>
    <w:rsid w:val="00D83DBF"/>
    <w:rsid w:val="00D8486D"/>
    <w:rsid w:val="00D84F1F"/>
    <w:rsid w:val="00D852A9"/>
    <w:rsid w:val="00D85A4B"/>
    <w:rsid w:val="00D90480"/>
    <w:rsid w:val="00D90DAB"/>
    <w:rsid w:val="00D90DCB"/>
    <w:rsid w:val="00D914BF"/>
    <w:rsid w:val="00D91F9D"/>
    <w:rsid w:val="00D934C8"/>
    <w:rsid w:val="00D94339"/>
    <w:rsid w:val="00D9438A"/>
    <w:rsid w:val="00D94E62"/>
    <w:rsid w:val="00D94E8D"/>
    <w:rsid w:val="00D958E6"/>
    <w:rsid w:val="00D95EFE"/>
    <w:rsid w:val="00D965B6"/>
    <w:rsid w:val="00D9792E"/>
    <w:rsid w:val="00DA0E13"/>
    <w:rsid w:val="00DA119C"/>
    <w:rsid w:val="00DA22F6"/>
    <w:rsid w:val="00DA23EF"/>
    <w:rsid w:val="00DA3069"/>
    <w:rsid w:val="00DA3B48"/>
    <w:rsid w:val="00DA3F4D"/>
    <w:rsid w:val="00DA46BC"/>
    <w:rsid w:val="00DA590D"/>
    <w:rsid w:val="00DA5B53"/>
    <w:rsid w:val="00DA6E53"/>
    <w:rsid w:val="00DA7292"/>
    <w:rsid w:val="00DA74FD"/>
    <w:rsid w:val="00DB021C"/>
    <w:rsid w:val="00DB05AD"/>
    <w:rsid w:val="00DB24B5"/>
    <w:rsid w:val="00DB351D"/>
    <w:rsid w:val="00DB4789"/>
    <w:rsid w:val="00DB48E3"/>
    <w:rsid w:val="00DB52B9"/>
    <w:rsid w:val="00DB5C4F"/>
    <w:rsid w:val="00DB5F57"/>
    <w:rsid w:val="00DB6041"/>
    <w:rsid w:val="00DB66A0"/>
    <w:rsid w:val="00DB737E"/>
    <w:rsid w:val="00DB741B"/>
    <w:rsid w:val="00DB7C31"/>
    <w:rsid w:val="00DC052A"/>
    <w:rsid w:val="00DC0A55"/>
    <w:rsid w:val="00DC0B30"/>
    <w:rsid w:val="00DC0C4E"/>
    <w:rsid w:val="00DC1519"/>
    <w:rsid w:val="00DC28B9"/>
    <w:rsid w:val="00DC2950"/>
    <w:rsid w:val="00DC44BA"/>
    <w:rsid w:val="00DC551A"/>
    <w:rsid w:val="00DC6DB3"/>
    <w:rsid w:val="00DD043C"/>
    <w:rsid w:val="00DD0E7F"/>
    <w:rsid w:val="00DD162D"/>
    <w:rsid w:val="00DD48D5"/>
    <w:rsid w:val="00DD519E"/>
    <w:rsid w:val="00DD5DFF"/>
    <w:rsid w:val="00DD704A"/>
    <w:rsid w:val="00DD7148"/>
    <w:rsid w:val="00DE0D9B"/>
    <w:rsid w:val="00DE1D43"/>
    <w:rsid w:val="00DE3AD9"/>
    <w:rsid w:val="00DE3DBD"/>
    <w:rsid w:val="00DE4821"/>
    <w:rsid w:val="00DE51FE"/>
    <w:rsid w:val="00DE5CA5"/>
    <w:rsid w:val="00DE661A"/>
    <w:rsid w:val="00DE6831"/>
    <w:rsid w:val="00DE6F57"/>
    <w:rsid w:val="00DE71F9"/>
    <w:rsid w:val="00DE7B3A"/>
    <w:rsid w:val="00DF036D"/>
    <w:rsid w:val="00DF188F"/>
    <w:rsid w:val="00DF5428"/>
    <w:rsid w:val="00DF7BB7"/>
    <w:rsid w:val="00DF7DFA"/>
    <w:rsid w:val="00E0005F"/>
    <w:rsid w:val="00E00D97"/>
    <w:rsid w:val="00E0117C"/>
    <w:rsid w:val="00E0181C"/>
    <w:rsid w:val="00E01B5C"/>
    <w:rsid w:val="00E01E27"/>
    <w:rsid w:val="00E020A7"/>
    <w:rsid w:val="00E04E4A"/>
    <w:rsid w:val="00E05605"/>
    <w:rsid w:val="00E057F7"/>
    <w:rsid w:val="00E06703"/>
    <w:rsid w:val="00E06B45"/>
    <w:rsid w:val="00E06E30"/>
    <w:rsid w:val="00E0701C"/>
    <w:rsid w:val="00E0714A"/>
    <w:rsid w:val="00E0716F"/>
    <w:rsid w:val="00E07B89"/>
    <w:rsid w:val="00E07C8E"/>
    <w:rsid w:val="00E10A47"/>
    <w:rsid w:val="00E10F2B"/>
    <w:rsid w:val="00E11A61"/>
    <w:rsid w:val="00E11AEC"/>
    <w:rsid w:val="00E11CCE"/>
    <w:rsid w:val="00E1282D"/>
    <w:rsid w:val="00E13049"/>
    <w:rsid w:val="00E1375E"/>
    <w:rsid w:val="00E13AEC"/>
    <w:rsid w:val="00E14E57"/>
    <w:rsid w:val="00E152C0"/>
    <w:rsid w:val="00E15411"/>
    <w:rsid w:val="00E15BAD"/>
    <w:rsid w:val="00E15EF1"/>
    <w:rsid w:val="00E16958"/>
    <w:rsid w:val="00E16DA2"/>
    <w:rsid w:val="00E16EEB"/>
    <w:rsid w:val="00E171DB"/>
    <w:rsid w:val="00E174C5"/>
    <w:rsid w:val="00E1751C"/>
    <w:rsid w:val="00E1754E"/>
    <w:rsid w:val="00E204A2"/>
    <w:rsid w:val="00E20601"/>
    <w:rsid w:val="00E20993"/>
    <w:rsid w:val="00E20CAD"/>
    <w:rsid w:val="00E23619"/>
    <w:rsid w:val="00E23ACF"/>
    <w:rsid w:val="00E23D15"/>
    <w:rsid w:val="00E240A8"/>
    <w:rsid w:val="00E24504"/>
    <w:rsid w:val="00E24A65"/>
    <w:rsid w:val="00E256E4"/>
    <w:rsid w:val="00E25B8C"/>
    <w:rsid w:val="00E25BE5"/>
    <w:rsid w:val="00E26524"/>
    <w:rsid w:val="00E27428"/>
    <w:rsid w:val="00E27800"/>
    <w:rsid w:val="00E30338"/>
    <w:rsid w:val="00E30A74"/>
    <w:rsid w:val="00E31B32"/>
    <w:rsid w:val="00E31E40"/>
    <w:rsid w:val="00E3288A"/>
    <w:rsid w:val="00E32BB1"/>
    <w:rsid w:val="00E330C9"/>
    <w:rsid w:val="00E33DBB"/>
    <w:rsid w:val="00E342FD"/>
    <w:rsid w:val="00E34FA6"/>
    <w:rsid w:val="00E35A3C"/>
    <w:rsid w:val="00E35D19"/>
    <w:rsid w:val="00E361CC"/>
    <w:rsid w:val="00E363AA"/>
    <w:rsid w:val="00E40C1D"/>
    <w:rsid w:val="00E421E5"/>
    <w:rsid w:val="00E43D42"/>
    <w:rsid w:val="00E44583"/>
    <w:rsid w:val="00E446B9"/>
    <w:rsid w:val="00E45101"/>
    <w:rsid w:val="00E457FE"/>
    <w:rsid w:val="00E45D96"/>
    <w:rsid w:val="00E4618E"/>
    <w:rsid w:val="00E46424"/>
    <w:rsid w:val="00E47977"/>
    <w:rsid w:val="00E5101E"/>
    <w:rsid w:val="00E52092"/>
    <w:rsid w:val="00E538E9"/>
    <w:rsid w:val="00E554ED"/>
    <w:rsid w:val="00E55FC3"/>
    <w:rsid w:val="00E5600A"/>
    <w:rsid w:val="00E56820"/>
    <w:rsid w:val="00E56BC1"/>
    <w:rsid w:val="00E57EFC"/>
    <w:rsid w:val="00E60707"/>
    <w:rsid w:val="00E636FB"/>
    <w:rsid w:val="00E64055"/>
    <w:rsid w:val="00E645A3"/>
    <w:rsid w:val="00E6517E"/>
    <w:rsid w:val="00E66EB4"/>
    <w:rsid w:val="00E70DFC"/>
    <w:rsid w:val="00E71139"/>
    <w:rsid w:val="00E71C9A"/>
    <w:rsid w:val="00E723BF"/>
    <w:rsid w:val="00E72770"/>
    <w:rsid w:val="00E72EE2"/>
    <w:rsid w:val="00E7301F"/>
    <w:rsid w:val="00E73549"/>
    <w:rsid w:val="00E73688"/>
    <w:rsid w:val="00E74D08"/>
    <w:rsid w:val="00E74E9A"/>
    <w:rsid w:val="00E7542F"/>
    <w:rsid w:val="00E754CC"/>
    <w:rsid w:val="00E76035"/>
    <w:rsid w:val="00E775A5"/>
    <w:rsid w:val="00E77A4D"/>
    <w:rsid w:val="00E8194B"/>
    <w:rsid w:val="00E81C6A"/>
    <w:rsid w:val="00E83631"/>
    <w:rsid w:val="00E85050"/>
    <w:rsid w:val="00E855F6"/>
    <w:rsid w:val="00E87DF2"/>
    <w:rsid w:val="00E90942"/>
    <w:rsid w:val="00E90A02"/>
    <w:rsid w:val="00E91021"/>
    <w:rsid w:val="00E91DAA"/>
    <w:rsid w:val="00E92449"/>
    <w:rsid w:val="00E927E1"/>
    <w:rsid w:val="00E92A1B"/>
    <w:rsid w:val="00E93525"/>
    <w:rsid w:val="00E9393B"/>
    <w:rsid w:val="00E93B1C"/>
    <w:rsid w:val="00E93C93"/>
    <w:rsid w:val="00E93E79"/>
    <w:rsid w:val="00E94712"/>
    <w:rsid w:val="00E96098"/>
    <w:rsid w:val="00E97B44"/>
    <w:rsid w:val="00EA07E0"/>
    <w:rsid w:val="00EA13BE"/>
    <w:rsid w:val="00EA1F79"/>
    <w:rsid w:val="00EA2A2E"/>
    <w:rsid w:val="00EA30FD"/>
    <w:rsid w:val="00EA37EC"/>
    <w:rsid w:val="00EA3D1E"/>
    <w:rsid w:val="00EA47E2"/>
    <w:rsid w:val="00EA4B57"/>
    <w:rsid w:val="00EA54B1"/>
    <w:rsid w:val="00EA5B1A"/>
    <w:rsid w:val="00EA7510"/>
    <w:rsid w:val="00EA78B1"/>
    <w:rsid w:val="00EB020E"/>
    <w:rsid w:val="00EB040E"/>
    <w:rsid w:val="00EB09FA"/>
    <w:rsid w:val="00EB10AB"/>
    <w:rsid w:val="00EB14A3"/>
    <w:rsid w:val="00EB25BD"/>
    <w:rsid w:val="00EB315E"/>
    <w:rsid w:val="00EB36AC"/>
    <w:rsid w:val="00EB36F8"/>
    <w:rsid w:val="00EB6650"/>
    <w:rsid w:val="00EB6F68"/>
    <w:rsid w:val="00EC19F0"/>
    <w:rsid w:val="00EC27E4"/>
    <w:rsid w:val="00EC3387"/>
    <w:rsid w:val="00EC4021"/>
    <w:rsid w:val="00EC6375"/>
    <w:rsid w:val="00EC6A74"/>
    <w:rsid w:val="00EC6B44"/>
    <w:rsid w:val="00EC758E"/>
    <w:rsid w:val="00EC7942"/>
    <w:rsid w:val="00EC7B2A"/>
    <w:rsid w:val="00EC7FD5"/>
    <w:rsid w:val="00ED027B"/>
    <w:rsid w:val="00ED07B0"/>
    <w:rsid w:val="00ED0A5C"/>
    <w:rsid w:val="00ED0A9E"/>
    <w:rsid w:val="00ED155F"/>
    <w:rsid w:val="00ED25E2"/>
    <w:rsid w:val="00ED2C8F"/>
    <w:rsid w:val="00ED33BC"/>
    <w:rsid w:val="00ED5BAA"/>
    <w:rsid w:val="00ED7ED4"/>
    <w:rsid w:val="00EE28B7"/>
    <w:rsid w:val="00EE31DE"/>
    <w:rsid w:val="00EE3B9C"/>
    <w:rsid w:val="00EE404C"/>
    <w:rsid w:val="00EE4448"/>
    <w:rsid w:val="00EE4B0B"/>
    <w:rsid w:val="00EE4D25"/>
    <w:rsid w:val="00EE5141"/>
    <w:rsid w:val="00EE59F1"/>
    <w:rsid w:val="00EE5F5F"/>
    <w:rsid w:val="00EE6137"/>
    <w:rsid w:val="00EE7CBF"/>
    <w:rsid w:val="00EF1CAA"/>
    <w:rsid w:val="00EF1D86"/>
    <w:rsid w:val="00EF2363"/>
    <w:rsid w:val="00EF250F"/>
    <w:rsid w:val="00EF2C98"/>
    <w:rsid w:val="00EF479D"/>
    <w:rsid w:val="00EF48B8"/>
    <w:rsid w:val="00EF55FC"/>
    <w:rsid w:val="00EF5C32"/>
    <w:rsid w:val="00EF6EBC"/>
    <w:rsid w:val="00F00C59"/>
    <w:rsid w:val="00F0157E"/>
    <w:rsid w:val="00F0227C"/>
    <w:rsid w:val="00F03995"/>
    <w:rsid w:val="00F0415E"/>
    <w:rsid w:val="00F052B6"/>
    <w:rsid w:val="00F05E43"/>
    <w:rsid w:val="00F06380"/>
    <w:rsid w:val="00F06583"/>
    <w:rsid w:val="00F0668B"/>
    <w:rsid w:val="00F06D8C"/>
    <w:rsid w:val="00F06E53"/>
    <w:rsid w:val="00F07657"/>
    <w:rsid w:val="00F07A19"/>
    <w:rsid w:val="00F07DB5"/>
    <w:rsid w:val="00F104DF"/>
    <w:rsid w:val="00F10C5E"/>
    <w:rsid w:val="00F1175C"/>
    <w:rsid w:val="00F118FA"/>
    <w:rsid w:val="00F12160"/>
    <w:rsid w:val="00F128D7"/>
    <w:rsid w:val="00F12DB6"/>
    <w:rsid w:val="00F12FC3"/>
    <w:rsid w:val="00F1331A"/>
    <w:rsid w:val="00F14972"/>
    <w:rsid w:val="00F16010"/>
    <w:rsid w:val="00F1696D"/>
    <w:rsid w:val="00F175C9"/>
    <w:rsid w:val="00F21348"/>
    <w:rsid w:val="00F21A30"/>
    <w:rsid w:val="00F22617"/>
    <w:rsid w:val="00F2345D"/>
    <w:rsid w:val="00F24933"/>
    <w:rsid w:val="00F25782"/>
    <w:rsid w:val="00F25C87"/>
    <w:rsid w:val="00F25D34"/>
    <w:rsid w:val="00F26BB5"/>
    <w:rsid w:val="00F27910"/>
    <w:rsid w:val="00F2796C"/>
    <w:rsid w:val="00F30CDE"/>
    <w:rsid w:val="00F31E84"/>
    <w:rsid w:val="00F320E8"/>
    <w:rsid w:val="00F32309"/>
    <w:rsid w:val="00F32356"/>
    <w:rsid w:val="00F323C6"/>
    <w:rsid w:val="00F33490"/>
    <w:rsid w:val="00F340FD"/>
    <w:rsid w:val="00F34B2F"/>
    <w:rsid w:val="00F36660"/>
    <w:rsid w:val="00F36ACD"/>
    <w:rsid w:val="00F37962"/>
    <w:rsid w:val="00F37C78"/>
    <w:rsid w:val="00F37D3F"/>
    <w:rsid w:val="00F400A0"/>
    <w:rsid w:val="00F400D8"/>
    <w:rsid w:val="00F40451"/>
    <w:rsid w:val="00F409E6"/>
    <w:rsid w:val="00F419B4"/>
    <w:rsid w:val="00F4214B"/>
    <w:rsid w:val="00F430B7"/>
    <w:rsid w:val="00F43240"/>
    <w:rsid w:val="00F44D23"/>
    <w:rsid w:val="00F45039"/>
    <w:rsid w:val="00F450C3"/>
    <w:rsid w:val="00F45B58"/>
    <w:rsid w:val="00F45F62"/>
    <w:rsid w:val="00F50A28"/>
    <w:rsid w:val="00F5170D"/>
    <w:rsid w:val="00F51FEC"/>
    <w:rsid w:val="00F527DD"/>
    <w:rsid w:val="00F54809"/>
    <w:rsid w:val="00F55CE0"/>
    <w:rsid w:val="00F56647"/>
    <w:rsid w:val="00F568F4"/>
    <w:rsid w:val="00F6005F"/>
    <w:rsid w:val="00F60374"/>
    <w:rsid w:val="00F60BC6"/>
    <w:rsid w:val="00F60BCF"/>
    <w:rsid w:val="00F60DA1"/>
    <w:rsid w:val="00F62AB3"/>
    <w:rsid w:val="00F62F26"/>
    <w:rsid w:val="00F63AF0"/>
    <w:rsid w:val="00F642C8"/>
    <w:rsid w:val="00F645A1"/>
    <w:rsid w:val="00F65D18"/>
    <w:rsid w:val="00F6659B"/>
    <w:rsid w:val="00F66F00"/>
    <w:rsid w:val="00F670F8"/>
    <w:rsid w:val="00F67C54"/>
    <w:rsid w:val="00F7120A"/>
    <w:rsid w:val="00F7404B"/>
    <w:rsid w:val="00F7410C"/>
    <w:rsid w:val="00F74BCC"/>
    <w:rsid w:val="00F754BF"/>
    <w:rsid w:val="00F76C1F"/>
    <w:rsid w:val="00F7734B"/>
    <w:rsid w:val="00F7783A"/>
    <w:rsid w:val="00F77FD8"/>
    <w:rsid w:val="00F80DC8"/>
    <w:rsid w:val="00F80DEB"/>
    <w:rsid w:val="00F81A89"/>
    <w:rsid w:val="00F81AB9"/>
    <w:rsid w:val="00F838D6"/>
    <w:rsid w:val="00F852DE"/>
    <w:rsid w:val="00F85B4F"/>
    <w:rsid w:val="00F86086"/>
    <w:rsid w:val="00F86C24"/>
    <w:rsid w:val="00F876A3"/>
    <w:rsid w:val="00F90FF3"/>
    <w:rsid w:val="00F91D51"/>
    <w:rsid w:val="00F91F97"/>
    <w:rsid w:val="00F93466"/>
    <w:rsid w:val="00F93E92"/>
    <w:rsid w:val="00F9404D"/>
    <w:rsid w:val="00F9420F"/>
    <w:rsid w:val="00F946BD"/>
    <w:rsid w:val="00F94D42"/>
    <w:rsid w:val="00F95B5C"/>
    <w:rsid w:val="00F95BC7"/>
    <w:rsid w:val="00F95D0F"/>
    <w:rsid w:val="00F965F9"/>
    <w:rsid w:val="00F97333"/>
    <w:rsid w:val="00F97873"/>
    <w:rsid w:val="00FA1F61"/>
    <w:rsid w:val="00FA21B1"/>
    <w:rsid w:val="00FA2DCE"/>
    <w:rsid w:val="00FA3705"/>
    <w:rsid w:val="00FA3835"/>
    <w:rsid w:val="00FA390D"/>
    <w:rsid w:val="00FA3BE4"/>
    <w:rsid w:val="00FA400D"/>
    <w:rsid w:val="00FA49DE"/>
    <w:rsid w:val="00FA4DDE"/>
    <w:rsid w:val="00FA4E18"/>
    <w:rsid w:val="00FA52B8"/>
    <w:rsid w:val="00FA584B"/>
    <w:rsid w:val="00FA656B"/>
    <w:rsid w:val="00FA67A3"/>
    <w:rsid w:val="00FA7962"/>
    <w:rsid w:val="00FB259F"/>
    <w:rsid w:val="00FB334F"/>
    <w:rsid w:val="00FB4218"/>
    <w:rsid w:val="00FB4B12"/>
    <w:rsid w:val="00FB505C"/>
    <w:rsid w:val="00FB53AC"/>
    <w:rsid w:val="00FC0618"/>
    <w:rsid w:val="00FC0856"/>
    <w:rsid w:val="00FC0F6F"/>
    <w:rsid w:val="00FC23F8"/>
    <w:rsid w:val="00FC3034"/>
    <w:rsid w:val="00FC35C0"/>
    <w:rsid w:val="00FC384B"/>
    <w:rsid w:val="00FC41D9"/>
    <w:rsid w:val="00FC424F"/>
    <w:rsid w:val="00FC4337"/>
    <w:rsid w:val="00FC769C"/>
    <w:rsid w:val="00FD08A7"/>
    <w:rsid w:val="00FD10E9"/>
    <w:rsid w:val="00FD1BFD"/>
    <w:rsid w:val="00FD1F9C"/>
    <w:rsid w:val="00FD27D6"/>
    <w:rsid w:val="00FD3001"/>
    <w:rsid w:val="00FD3E3A"/>
    <w:rsid w:val="00FD4666"/>
    <w:rsid w:val="00FD4DDE"/>
    <w:rsid w:val="00FD53F2"/>
    <w:rsid w:val="00FD5A11"/>
    <w:rsid w:val="00FD5B21"/>
    <w:rsid w:val="00FD6801"/>
    <w:rsid w:val="00FD6A99"/>
    <w:rsid w:val="00FD6EFE"/>
    <w:rsid w:val="00FD724A"/>
    <w:rsid w:val="00FD74D8"/>
    <w:rsid w:val="00FE08B9"/>
    <w:rsid w:val="00FE0E8B"/>
    <w:rsid w:val="00FE1096"/>
    <w:rsid w:val="00FE13DC"/>
    <w:rsid w:val="00FE2086"/>
    <w:rsid w:val="00FE2A9B"/>
    <w:rsid w:val="00FE2CF9"/>
    <w:rsid w:val="00FE378F"/>
    <w:rsid w:val="00FE3BB3"/>
    <w:rsid w:val="00FE3D18"/>
    <w:rsid w:val="00FE457D"/>
    <w:rsid w:val="00FE4961"/>
    <w:rsid w:val="00FE594D"/>
    <w:rsid w:val="00FE6C23"/>
    <w:rsid w:val="00FE7335"/>
    <w:rsid w:val="00FF0B17"/>
    <w:rsid w:val="00FF0C38"/>
    <w:rsid w:val="00FF0D47"/>
    <w:rsid w:val="00FF0FFE"/>
    <w:rsid w:val="00FF101F"/>
    <w:rsid w:val="00FF160F"/>
    <w:rsid w:val="00FF183F"/>
    <w:rsid w:val="00FF2B14"/>
    <w:rsid w:val="00FF3683"/>
    <w:rsid w:val="00FF38F7"/>
    <w:rsid w:val="00FF6BEC"/>
    <w:rsid w:val="00FF715A"/>
    <w:rsid w:val="00FF762F"/>
    <w:rsid w:val="00FF7D18"/>
    <w:rsid w:val="537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5DA4-2385-4999-8E8C-697FA0E2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pPr>
      <w:tabs>
        <w:tab w:val="left" w:pos="0"/>
      </w:tabs>
      <w:spacing w:beforeAutospacing="1" w:after="100" w:afterAutospacing="1" w:line="240" w:lineRule="auto"/>
      <w:ind w:left="420" w:hanging="420"/>
      <w:jc w:val="right"/>
      <w:outlineLvl w:val="0"/>
    </w:pPr>
    <w:rPr>
      <w:rFonts w:eastAsia="Times New Roman"/>
      <w:b/>
      <w:spacing w:val="15"/>
      <w:sz w:val="22"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pPr>
      <w:framePr w:wrap="notBeside" w:vAnchor="text" w:hAnchor="text" w:y="1"/>
      <w:shd w:val="clear" w:color="auto" w:fill="2E74B5" w:themeFill="accent1" w:themeFillShade="BF"/>
      <w:spacing w:before="0" w:after="0" w:line="240" w:lineRule="auto"/>
      <w:outlineLvl w:val="1"/>
    </w:pPr>
    <w:rPr>
      <w:rFonts w:cs="Arial"/>
      <w:b/>
      <w:caps/>
      <w:color w:val="FFFFFF" w:themeColor="background1"/>
      <w:spacing w:val="15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pPr>
      <w:spacing w:before="300" w:after="0" w:line="240" w:lineRule="auto"/>
      <w:outlineLvl w:val="2"/>
    </w:pPr>
    <w:rPr>
      <w:b/>
      <w:caps/>
      <w:spacing w:val="15"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pPr>
      <w:pBdr>
        <w:top w:val="dotted" w:sz="6" w:space="2" w:color="5B9BD5" w:themeColor="accent1"/>
      </w:pBdr>
      <w:spacing w:before="200" w:after="0"/>
      <w:outlineLvl w:val="3"/>
    </w:pPr>
    <w:rPr>
      <w:b/>
      <w:caps/>
      <w:color w:val="2E74B5" w:themeColor="accent1" w:themeShade="BF"/>
      <w:spacing w:val="10"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nhideWhenUsed/>
    <w:qFormat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nhideWhenUsed/>
    <w:qFormat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2E74B5" w:themeColor="accent1" w:themeShade="BF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styleId="Uwydatnienie">
    <w:name w:val="Emphasis"/>
    <w:uiPriority w:val="20"/>
    <w:qFormat/>
    <w:rPr>
      <w:caps/>
      <w:color w:val="1F4E79" w:themeColor="accent1" w:themeShade="80"/>
      <w:spacing w:val="5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before="0"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Pr>
      <w:color w:val="954F72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before="0"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pistreci1">
    <w:name w:val="toc 1"/>
    <w:basedOn w:val="Normalny"/>
    <w:next w:val="Normalny"/>
    <w:uiPriority w:val="39"/>
    <w:unhideWhenUsed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pPr>
      <w:spacing w:after="100"/>
      <w:ind w:left="200"/>
    </w:pPr>
  </w:style>
  <w:style w:type="paragraph" w:styleId="Spistreci3">
    <w:name w:val="toc 3"/>
    <w:basedOn w:val="Normalny"/>
    <w:next w:val="Normalny"/>
    <w:uiPriority w:val="39"/>
    <w:unhideWhenUsed/>
    <w:pPr>
      <w:spacing w:after="100"/>
      <w:ind w:left="400"/>
    </w:p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Pr>
      <w:rFonts w:eastAsia="Times New Roman"/>
      <w:b/>
      <w:spacing w:val="15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rPr>
      <w:rFonts w:cs="Arial"/>
      <w:b/>
      <w:caps/>
      <w:color w:val="FFFFFF" w:themeColor="background1"/>
      <w:spacing w:val="15"/>
      <w:sz w:val="24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rPr>
      <w:b/>
      <w:caps/>
      <w:spacing w:val="15"/>
      <w:sz w:val="24"/>
    </w:rPr>
  </w:style>
  <w:style w:type="character" w:customStyle="1" w:styleId="Nagwek4Znak">
    <w:name w:val="Nagłówek 4 Znak"/>
    <w:basedOn w:val="Domylnaczcionkaakapitu"/>
    <w:link w:val="Nagwek4"/>
    <w:rPr>
      <w:b/>
      <w:caps/>
      <w:color w:val="2E74B5" w:themeColor="accent1" w:themeShade="BF"/>
      <w:spacing w:val="1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caps/>
      <w:color w:val="595959" w:themeColor="text1" w:themeTint="A6"/>
      <w:spacing w:val="10"/>
      <w:sz w:val="21"/>
      <w:szCs w:val="21"/>
    </w:rPr>
  </w:style>
  <w:style w:type="paragraph" w:styleId="Bezodstpw">
    <w:name w:val="No Spacing"/>
    <w:uiPriority w:val="1"/>
    <w:qFormat/>
    <w:pPr>
      <w:spacing w:before="100"/>
    </w:pPr>
    <w:rPr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olor w:val="5B9BD5" w:themeColor="accent1"/>
      <w:sz w:val="24"/>
      <w:szCs w:val="24"/>
    </w:rPr>
  </w:style>
  <w:style w:type="character" w:customStyle="1" w:styleId="Wyrnieniedelikatne1">
    <w:name w:val="Wyróżnienie delikatne1"/>
    <w:uiPriority w:val="19"/>
    <w:qFormat/>
    <w:rPr>
      <w:i/>
      <w:iCs/>
      <w:color w:val="1F4E79" w:themeColor="accent1" w:themeShade="80"/>
    </w:rPr>
  </w:style>
  <w:style w:type="character" w:customStyle="1" w:styleId="Wyrnienieintensywne1">
    <w:name w:val="Wyróżnienie intensywne1"/>
    <w:uiPriority w:val="21"/>
    <w:qFormat/>
    <w:rPr>
      <w:b/>
      <w:bCs/>
      <w:caps/>
      <w:color w:val="1F4E79" w:themeColor="accent1" w:themeShade="80"/>
      <w:spacing w:val="10"/>
    </w:rPr>
  </w:style>
  <w:style w:type="character" w:customStyle="1" w:styleId="Odwoaniedelikatne1">
    <w:name w:val="Odwołanie delikatne1"/>
    <w:uiPriority w:val="31"/>
    <w:qFormat/>
    <w:rPr>
      <w:b/>
      <w:bCs/>
      <w:color w:val="5B9BD5" w:themeColor="accent1"/>
    </w:rPr>
  </w:style>
  <w:style w:type="character" w:customStyle="1" w:styleId="Odwoanieintensywne1">
    <w:name w:val="Odwołanie intensywne1"/>
    <w:uiPriority w:val="32"/>
    <w:qFormat/>
    <w:rPr>
      <w:b/>
      <w:bCs/>
      <w:i/>
      <w:iCs/>
      <w:caps/>
      <w:color w:val="5B9BD5" w:themeColor="accent1"/>
    </w:rPr>
  </w:style>
  <w:style w:type="character" w:customStyle="1" w:styleId="Tytuksiki1">
    <w:name w:val="Tytuł książki1"/>
    <w:uiPriority w:val="33"/>
    <w:qFormat/>
    <w:rPr>
      <w:b/>
      <w:bCs/>
      <w:i/>
      <w:iCs/>
      <w:spacing w:val="0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pPr>
      <w:outlineLvl w:val="9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Styl1">
    <w:name w:val="Styl1"/>
    <w:basedOn w:val="Akapitzlist"/>
    <w:link w:val="Styl1Znak"/>
    <w:qFormat/>
    <w:pPr>
      <w:tabs>
        <w:tab w:val="left" w:pos="567"/>
      </w:tabs>
      <w:spacing w:line="240" w:lineRule="auto"/>
      <w:ind w:left="0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character" w:customStyle="1" w:styleId="Styl1Znak">
    <w:name w:val="Styl1 Znak"/>
    <w:basedOn w:val="AkapitzlistZnak"/>
    <w:link w:val="Styl1"/>
    <w:rPr>
      <w:sz w:val="24"/>
      <w:szCs w:val="24"/>
    </w:rPr>
  </w:style>
  <w:style w:type="paragraph" w:customStyle="1" w:styleId="Ngowekregulamin">
    <w:name w:val="Ngłowek regulamin"/>
    <w:basedOn w:val="Nagwek8"/>
    <w:link w:val="NgowekregulaminZnak"/>
    <w:qFormat/>
    <w:rPr>
      <w:b/>
      <w:sz w:val="22"/>
      <w:szCs w:val="22"/>
      <w:lang w:eastAsia="pl-PL"/>
    </w:rPr>
  </w:style>
  <w:style w:type="character" w:customStyle="1" w:styleId="NgowekregulaminZnak">
    <w:name w:val="Ngłowek regulamin Znak"/>
    <w:basedOn w:val="Nagwek8Znak"/>
    <w:link w:val="Ngowekregulamin"/>
    <w:rPr>
      <w:b/>
      <w:caps/>
      <w:spacing w:val="10"/>
      <w:sz w:val="22"/>
      <w:szCs w:val="22"/>
      <w:lang w:eastAsia="pl-PL"/>
    </w:rPr>
  </w:style>
  <w:style w:type="paragraph" w:customStyle="1" w:styleId="Poprawka1">
    <w:name w:val="Poprawka1"/>
    <w:hidden/>
    <w:uiPriority w:val="99"/>
    <w:semiHidden/>
    <w:rPr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markedcontent">
    <w:name w:val="markedcontent"/>
    <w:basedOn w:val="Domylnaczcionkaakapitu"/>
  </w:style>
  <w:style w:type="character" w:customStyle="1" w:styleId="highlight">
    <w:name w:val="highlight"/>
    <w:basedOn w:val="Domylnaczcionkaakapitu"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duszeue.podkarpackie.pl/" TargetMode="External"/><Relationship Id="rId13" Type="http://schemas.openxmlformats.org/officeDocument/2006/relationships/hyperlink" Target="https://www.funduszeeuropejskie.gov.pl/" TargetMode="External"/><Relationship Id="rId18" Type="http://schemas.openxmlformats.org/officeDocument/2006/relationships/hyperlink" Target="https://funduszeue.podkarpackie.pl/szczegoly-programu/prawo-i-dokumenty/kryteria-wyboru-projektow/kryteria-wyboru-projektow-dla-poszczegolnych-priorytetow-i-dzialan-fep-2021-2027-zakres-efrr" TargetMode="External"/><Relationship Id="rId26" Type="http://schemas.openxmlformats.org/officeDocument/2006/relationships/hyperlink" Target="https://funduszeue.podkarpackie.pl/" TargetMode="External"/><Relationship Id="rId39" Type="http://schemas.openxmlformats.org/officeDocument/2006/relationships/hyperlink" Target="https://www.funduszeeuropejskie.gov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unduszeeuropejskie.gov.pl/" TargetMode="External"/><Relationship Id="rId34" Type="http://schemas.openxmlformats.org/officeDocument/2006/relationships/hyperlink" Target="mailto:p.ciejka@podkarpackie.pl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funduszeue.podkarpackie.pl/" TargetMode="External"/><Relationship Id="rId17" Type="http://schemas.openxmlformats.org/officeDocument/2006/relationships/hyperlink" Target="https://wod.cst2021.gov.pl/" TargetMode="External"/><Relationship Id="rId25" Type="http://schemas.openxmlformats.org/officeDocument/2006/relationships/hyperlink" Target="https://www.funduszeeuropejskie.gov.pl/" TargetMode="External"/><Relationship Id="rId33" Type="http://schemas.openxmlformats.org/officeDocument/2006/relationships/hyperlink" Target="mailto:k.hulinka@podkarpackie.pl" TargetMode="External"/><Relationship Id="rId38" Type="http://schemas.openxmlformats.org/officeDocument/2006/relationships/hyperlink" Target="https://funduszeue.podkarpackie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trukcje.cst2021.gov.pl/?mod=wnioskodawca" TargetMode="External"/><Relationship Id="rId20" Type="http://schemas.openxmlformats.org/officeDocument/2006/relationships/hyperlink" Target="https://funduszeue.podkarpackie.pl/" TargetMode="External"/><Relationship Id="rId29" Type="http://schemas.openxmlformats.org/officeDocument/2006/relationships/hyperlink" Target="mailto:j.kocur@podkarpackie.pl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unduszeue.podkarpackie.pl/harmonogram" TargetMode="External"/><Relationship Id="rId24" Type="http://schemas.openxmlformats.org/officeDocument/2006/relationships/hyperlink" Target="https://funduszeue.podkarpackie.pl/" TargetMode="External"/><Relationship Id="rId32" Type="http://schemas.openxmlformats.org/officeDocument/2006/relationships/hyperlink" Target="mailto:a.sabat@podkarpackie.pl" TargetMode="External"/><Relationship Id="rId37" Type="http://schemas.openxmlformats.org/officeDocument/2006/relationships/hyperlink" Target="https://www.funduszeeuropejskie.gov.pl/" TargetMode="External"/><Relationship Id="rId40" Type="http://schemas.openxmlformats.org/officeDocument/2006/relationships/hyperlink" Target="https://uodo.gov.pl/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d.cst2021.gov.pl/" TargetMode="External"/><Relationship Id="rId23" Type="http://schemas.openxmlformats.org/officeDocument/2006/relationships/hyperlink" Target="https://www.funduszeeuropejskie.gov.pl/" TargetMode="External"/><Relationship Id="rId28" Type="http://schemas.openxmlformats.org/officeDocument/2006/relationships/hyperlink" Target="mailto:j.wojtun@podkarpackie.pl" TargetMode="External"/><Relationship Id="rId36" Type="http://schemas.openxmlformats.org/officeDocument/2006/relationships/hyperlink" Target="https://funduszeue.podkarpackie.pl/" TargetMode="External"/><Relationship Id="rId10" Type="http://schemas.openxmlformats.org/officeDocument/2006/relationships/hyperlink" Target="https://funduszeue.podkarpackie.pl/szczegoly-programu/prawo-i-dokumenty/katalogi-wydatkow-efrr" TargetMode="External"/><Relationship Id="rId19" Type="http://schemas.openxmlformats.org/officeDocument/2006/relationships/hyperlink" Target="https://funduszeue.podkarpackie.pl/regulaminy-pracy-kop/regulamin-pracy-komisji-oceny-projektow-w-ramach-priorytetow-01-06-fep-2021-2027" TargetMode="External"/><Relationship Id="rId31" Type="http://schemas.openxmlformats.org/officeDocument/2006/relationships/hyperlink" Target="mailto:a.piwowar@podkarpackie.p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unduszeue.podkarpackie.pl/" TargetMode="External"/><Relationship Id="rId14" Type="http://schemas.openxmlformats.org/officeDocument/2006/relationships/hyperlink" Target="https://wod.cst2021.gov.pl/" TargetMode="External"/><Relationship Id="rId22" Type="http://schemas.openxmlformats.org/officeDocument/2006/relationships/hyperlink" Target="https://funduszeue.podkarpackie.pl/" TargetMode="External"/><Relationship Id="rId27" Type="http://schemas.openxmlformats.org/officeDocument/2006/relationships/hyperlink" Target="https://www.funduszeeuropejskie.gov.pl/" TargetMode="External"/><Relationship Id="rId30" Type="http://schemas.openxmlformats.org/officeDocument/2006/relationships/hyperlink" Target="mailto:anna.musial@podkarpackie.pl" TargetMode="External"/><Relationship Id="rId35" Type="http://schemas.openxmlformats.org/officeDocument/2006/relationships/hyperlink" Target="mailto:m.wojton@podkarpackie.p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48AE-CC5F-44BC-9D2E-62E573528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9576</Words>
  <Characters>57459</Characters>
  <Application>Microsoft Office Word</Application>
  <DocSecurity>0</DocSecurity>
  <Lines>478</Lines>
  <Paragraphs>133</Paragraphs>
  <ScaleCrop>false</ScaleCrop>
  <Company>URZ</Company>
  <LinksUpToDate>false</LinksUpToDate>
  <CharactersWithSpaces>66902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 projektów</dc:title>
  <dc:creator>Joanna Klimczak</dc:creator>
  <cp:lastModifiedBy>Zagórowska Anna</cp:lastModifiedBy>
  <cp:revision>7</cp:revision>
  <cp:lastPrinted>2023-06-15T08:30:00Z</cp:lastPrinted>
  <dcterms:created xsi:type="dcterms:W3CDTF">2023-06-12T09:39:00Z</dcterms:created>
  <dcterms:modified xsi:type="dcterms:W3CDTF">2023-06-27T11:54:00Z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  <property fmtid="{D5CDD505-2E9C-101B-9397-08002B2CF9AE}" pid="3" name="KSOProductBuildVer">
    <vt:lpwstr>1045-11.2.0.11537</vt:lpwstr>
  </property>
  <property fmtid="{D5CDD505-2E9C-101B-9397-08002B2CF9AE}" pid="4" name="ICV">
    <vt:lpwstr>AE15072A3A624E68BAA3AC42DE24A8C1</vt:lpwstr>
  </property>
</Properties>
</file>