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431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432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5FCEEE57" w14:textId="5C972BC6" w:rsidR="00DC6CAA" w:rsidRDefault="00112EB2" w:rsidP="00412E4B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bookmarkStart w:id="7" w:name="_Toc483552384"/>
      <w:r w:rsidR="00412E4B" w:rsidRPr="00412E4B">
        <w:t>Roboty budowlane, instalacyjne lub zakup wyposażenia w zakresie</w:t>
      </w:r>
      <w:r w:rsidR="00412E4B" w:rsidRPr="00412E4B">
        <w:br/>
        <w:t>infrastruktury niezbędnej do ujęcia, uzdatniania, magazynowania i dystrybucji</w:t>
      </w:r>
      <w:r w:rsidR="00412E4B" w:rsidRPr="00412E4B">
        <w:br/>
        <w:t>wody do spożycia, m.in. działania dotyczące poprawy jakości systemów</w:t>
      </w:r>
      <w:r w:rsidR="00412E4B" w:rsidRPr="00412E4B">
        <w:br/>
        <w:t>zaopatrzenia w wodę oraz likwidowania strat wody, poprawy efektywności</w:t>
      </w:r>
      <w:r w:rsidR="00412E4B" w:rsidRPr="00412E4B">
        <w:br/>
        <w:t>wykorzystania wody, w tym w sytuacji zmniejszenia dostępnej ilości wody lub</w:t>
      </w:r>
      <w:r w:rsidR="00412E4B" w:rsidRPr="00412E4B">
        <w:br/>
        <w:t>obniżenia jakości wody, w uzasadnionych adaptacją do zmian klimatu</w:t>
      </w:r>
      <w:r w:rsidR="00412E4B" w:rsidRPr="00412E4B">
        <w:br/>
        <w:t>przypadkach</w:t>
      </w:r>
      <w:r w:rsidR="005F5CAF">
        <w:t>.</w:t>
      </w:r>
    </w:p>
    <w:p w14:paraId="2E771FE6" w14:textId="77777777" w:rsidR="005F5CAF" w:rsidRPr="00E55B24" w:rsidRDefault="005F5CAF" w:rsidP="00412E4B">
      <w:pPr>
        <w:jc w:val="center"/>
      </w:pPr>
    </w:p>
    <w:p w14:paraId="49B195FA" w14:textId="0069977B" w:rsidR="00112EB2" w:rsidRPr="00E55B24" w:rsidRDefault="00BF56E1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E55B24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E55B24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-IZ.00-00</w:t>
      </w:r>
      <w:r w:rsidR="00412E4B">
        <w:rPr>
          <w:rStyle w:val="PodtytuZnak"/>
          <w:rFonts w:ascii="Arial" w:hAnsi="Arial" w:cs="Arial"/>
          <w:sz w:val="24"/>
          <w:szCs w:val="24"/>
          <w:u w:val="none"/>
        </w:rPr>
        <w:t>3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B13B55A" w14:textId="4748FDC3" w:rsidR="00E462EB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59C008" w14:textId="27E4ACDA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3" w:history="1">
            <w:r w:rsidR="00E462EB" w:rsidRPr="00BB314F">
              <w:rPr>
                <w:rStyle w:val="Hipercze"/>
                <w:noProof/>
              </w:rPr>
              <w:t>Wstęp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628B0DE" w14:textId="1E2055CE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4" w:history="1">
            <w:r w:rsidR="00E462EB" w:rsidRPr="00BB314F">
              <w:rPr>
                <w:rStyle w:val="Hipercze"/>
                <w:noProof/>
              </w:rPr>
              <w:t>Sekcja I Informacje o projekcie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_Toc132104434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E3B2BFD" w14:textId="47C6BF14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43" w:history="1">
            <w:r w:rsidR="00E462EB" w:rsidRPr="00BB314F">
              <w:rPr>
                <w:rStyle w:val="Hipercze"/>
                <w:noProof/>
              </w:rPr>
              <w:t>Sekcja II Wnioskodawca i realizatorzy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_Toc132104443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7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E46AC5" w14:textId="323C5B0B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52" w:history="1">
            <w:r w:rsidR="00E462EB" w:rsidRPr="00BB314F">
              <w:rPr>
                <w:rStyle w:val="Hipercze"/>
                <w:noProof/>
              </w:rPr>
              <w:t>Sekcja III Wskaźniki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_Toc132104452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1295BEC2" w14:textId="6648A56A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2" w:history="1">
            <w:r w:rsidR="00E462EB" w:rsidRPr="00BB314F">
              <w:rPr>
                <w:rStyle w:val="Hipercze"/>
                <w:noProof/>
              </w:rPr>
              <w:t>Sekcja IV Zadania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437C0D1" w14:textId="4F83718C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7" w:history="1">
            <w:r w:rsidR="00E462EB" w:rsidRPr="00BB314F">
              <w:rPr>
                <w:rStyle w:val="Hipercze"/>
                <w:noProof/>
              </w:rPr>
              <w:t>Sekcja V Budżet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_Toc132104467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29ECFB20" w14:textId="3AF6F071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8" w:history="1">
            <w:r w:rsidR="00E462EB" w:rsidRPr="00BB314F">
              <w:rPr>
                <w:rStyle w:val="Hipercze"/>
                <w:noProof/>
              </w:rPr>
              <w:t>Sekcja VI Podsumowanie budżetu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_Toc132104468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6AD55E" w14:textId="4FC52B45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9" w:history="1">
            <w:r w:rsidR="00E462EB" w:rsidRPr="00BB314F">
              <w:rPr>
                <w:rStyle w:val="Hipercze"/>
                <w:noProof/>
              </w:rPr>
              <w:t>Sekcja VII Źródła finansowania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_Toc132104469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8AE79B8" w14:textId="726BDDAD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75" w:history="1">
            <w:r w:rsidR="00E462EB" w:rsidRPr="00BB314F">
              <w:rPr>
                <w:rStyle w:val="Hipercze"/>
                <w:noProof/>
              </w:rPr>
              <w:t>Sekcja VIII Analiza ryzyka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_Toc132104475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16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309878FD" w14:textId="3C169C64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81" w:history="1">
            <w:r w:rsidR="00E462EB" w:rsidRPr="00BB314F">
              <w:rPr>
                <w:rStyle w:val="Hipercze"/>
                <w:noProof/>
              </w:rPr>
              <w:t>Sekcja IX Dodatkowe informacje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_Toc132104481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18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2A4C8E6" w14:textId="610B1546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0" w:history="1">
            <w:r w:rsidR="00E462EB" w:rsidRPr="00BB314F">
              <w:rPr>
                <w:rStyle w:val="Hipercze"/>
                <w:noProof/>
              </w:rPr>
              <w:t>Sekcja X Oświadczenia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_Toc132104490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6BBE28B" w14:textId="12CBB67F" w:rsidR="00E462EB" w:rsidRDefault="008A5F2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1" w:history="1">
            <w:r w:rsidR="00E462EB" w:rsidRPr="00BB314F">
              <w:rPr>
                <w:rStyle w:val="Hipercze"/>
                <w:noProof/>
              </w:rPr>
              <w:t>Sekcja XI Załączniki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F394522" w14:textId="70EEB0CF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7235EB">
      <w:pPr>
        <w:pStyle w:val="Nagwek2"/>
      </w:pPr>
      <w:bookmarkStart w:id="9" w:name="_Toc132104433"/>
      <w:r w:rsidRPr="00402D66">
        <w:lastRenderedPageBreak/>
        <w:t>Wstęp</w:t>
      </w:r>
      <w:bookmarkEnd w:id="8"/>
      <w:bookmarkEnd w:id="9"/>
    </w:p>
    <w:p w14:paraId="415391ED" w14:textId="3DB8F30E" w:rsidR="00402D66" w:rsidRPr="00402D66" w:rsidRDefault="009F3B6E" w:rsidP="00845D96">
      <w:pPr>
        <w:spacing w:line="276" w:lineRule="auto"/>
        <w:rPr>
          <w:rFonts w:cs="Arial"/>
        </w:rPr>
      </w:pPr>
      <w:r>
        <w:br/>
      </w:r>
      <w:r w:rsidR="00845D96" w:rsidRPr="00845D96">
        <w:t xml:space="preserve">Przed rozpoczęciem wypełniania wniosku o dofinansowanie w systemie WOD2021 należy zapoznać się z </w:t>
      </w:r>
      <w:hyperlink r:id="rId8" w:tooltip="https://funduszeue.podkarpackie.pl/systemy-informatyczne/instrukcje-uzytkownika-wod2021 / Link otwiera się w nowym oknie przeglądarki" w:history="1">
        <w:r w:rsidR="00845D96" w:rsidRPr="00845D96">
          <w:rPr>
            <w:rStyle w:val="Hipercze"/>
          </w:rPr>
          <w:t>Instrukcjami użytkownika aplikacji WOD2021</w:t>
        </w:r>
      </w:hyperlink>
      <w:r w:rsidR="00845D96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434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435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436"/>
      <w:r w:rsidRPr="009C5863"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437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194A8A">
        <w:rPr>
          <w:b/>
          <w:bCs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194A8A">
        <w:rPr>
          <w:b/>
          <w:bCs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438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439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440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1AD7EFB0" w14:textId="77777777" w:rsidR="005C0D5D" w:rsidRDefault="00412E4B" w:rsidP="00412E4B">
      <w:pPr>
        <w:spacing w:line="276" w:lineRule="auto"/>
        <w:contextualSpacing/>
        <w:rPr>
          <w:szCs w:val="22"/>
        </w:rPr>
      </w:pPr>
      <w:r w:rsidRPr="00412E4B">
        <w:rPr>
          <w:szCs w:val="22"/>
        </w:rPr>
        <w:t xml:space="preserve">062 - Dostarczanie wody do spożycia przez ludzi (infrastruktura do celów ujęcia, uzdatniania, magazynowania i dystrybucji, działania na rzecz efektywności, zaopatrzenie w wodę do spożycia), </w:t>
      </w:r>
    </w:p>
    <w:p w14:paraId="17FB4134" w14:textId="77777777" w:rsidR="005C0D5D" w:rsidRDefault="005C0D5D" w:rsidP="00412E4B">
      <w:pPr>
        <w:spacing w:line="276" w:lineRule="auto"/>
        <w:contextualSpacing/>
        <w:rPr>
          <w:szCs w:val="22"/>
        </w:rPr>
      </w:pPr>
    </w:p>
    <w:p w14:paraId="5160D644" w14:textId="7311BB1D" w:rsidR="005C0D5D" w:rsidRDefault="005C0D5D" w:rsidP="005C0D5D">
      <w:pPr>
        <w:spacing w:line="276" w:lineRule="auto"/>
        <w:contextualSpacing/>
        <w:rPr>
          <w:rFonts w:cs="Arial"/>
          <w:szCs w:val="22"/>
        </w:rPr>
      </w:pPr>
      <w:r>
        <w:rPr>
          <w:szCs w:val="22"/>
        </w:rPr>
        <w:t xml:space="preserve">w przypadku, gdy </w:t>
      </w:r>
      <w:r w:rsidRPr="00C9239B">
        <w:rPr>
          <w:rFonts w:cs="Arial"/>
          <w:szCs w:val="22"/>
        </w:rPr>
        <w:t>projekt spełnia kryterium jakościowe „Efektywność projektu</w:t>
      </w:r>
      <w:r>
        <w:rPr>
          <w:rFonts w:cs="Arial"/>
          <w:szCs w:val="22"/>
        </w:rPr>
        <w:t>”:</w:t>
      </w:r>
    </w:p>
    <w:p w14:paraId="3D435FC6" w14:textId="12431BBC" w:rsidR="00412E4B" w:rsidRDefault="00412E4B" w:rsidP="005C0D5D">
      <w:pPr>
        <w:spacing w:line="276" w:lineRule="auto"/>
        <w:contextualSpacing/>
        <w:rPr>
          <w:szCs w:val="22"/>
        </w:rPr>
      </w:pPr>
      <w:r>
        <w:rPr>
          <w:szCs w:val="22"/>
        </w:rPr>
        <w:br/>
      </w:r>
      <w:r w:rsidRPr="00412E4B">
        <w:rPr>
          <w:szCs w:val="22"/>
        </w:rPr>
        <w:t>063 - Dostarczanie wody do spożycia przez ludzi (infrastruktura do celów ujęcia, uzdatniania, magazynowania i dystrybucji, działania na rzecz efektywności, zaopatrzenie w wodę do spożycia) zgodne z kryteriami efektywności,</w:t>
      </w:r>
      <w:r>
        <w:rPr>
          <w:szCs w:val="22"/>
        </w:rPr>
        <w:br/>
      </w:r>
      <w:r w:rsidR="005C0D5D">
        <w:rPr>
          <w:szCs w:val="22"/>
        </w:rPr>
        <w:t>albo</w:t>
      </w:r>
    </w:p>
    <w:p w14:paraId="05E469EA" w14:textId="2DB34602" w:rsidR="00412E4B" w:rsidRPr="00412E4B" w:rsidRDefault="00412E4B" w:rsidP="00EE50DC">
      <w:pPr>
        <w:spacing w:line="276" w:lineRule="auto"/>
        <w:contextualSpacing/>
        <w:rPr>
          <w:szCs w:val="22"/>
        </w:rPr>
      </w:pPr>
      <w:r w:rsidRPr="0026255F">
        <w:rPr>
          <w:szCs w:val="22"/>
        </w:rPr>
        <w:t>064 - Gospodarka wodna i ochrona zasobów wodnych (w tym gospodarowanie wodami</w:t>
      </w:r>
      <w:r w:rsidR="00321D31">
        <w:rPr>
          <w:szCs w:val="22"/>
        </w:rPr>
        <w:t xml:space="preserve"> </w:t>
      </w:r>
      <w:r w:rsidR="00321D31">
        <w:rPr>
          <w:szCs w:val="22"/>
        </w:rPr>
        <w:br/>
      </w:r>
      <w:r w:rsidRPr="0026255F">
        <w:rPr>
          <w:szCs w:val="22"/>
        </w:rPr>
        <w:t>w dorzeczu, konkretne działania w zakresie przystosowania się do zmian klimatu, ponowne użycie, ograniczanie wycieków),</w:t>
      </w:r>
      <w:r w:rsidRPr="00412E4B">
        <w:rPr>
          <w:szCs w:val="22"/>
        </w:rPr>
        <w:t xml:space="preserve"> 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441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442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443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444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445"/>
      <w:r w:rsidRPr="00EB35F2"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446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447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093226" w:rsidRDefault="00067155" w:rsidP="00EE50DC">
      <w:pPr>
        <w:spacing w:line="276" w:lineRule="auto"/>
        <w:contextualSpacing/>
        <w:rPr>
          <w:rStyle w:val="markedcontent"/>
          <w:rFonts w:cs="Arial"/>
          <w:szCs w:val="22"/>
        </w:rPr>
      </w:pPr>
      <w:r w:rsidRPr="00093226">
        <w:rPr>
          <w:rStyle w:val="markedcontent"/>
          <w:rFonts w:cs="Arial"/>
          <w:szCs w:val="22"/>
        </w:rPr>
        <w:t>Należy zaznaczyć, czy Wnioskodawca ma możliwość odzyskania podatku VAT.</w:t>
      </w:r>
      <w:r w:rsidR="001E02A4" w:rsidRPr="00093226">
        <w:rPr>
          <w:rStyle w:val="markedcontent"/>
          <w:rFonts w:cs="Arial"/>
          <w:szCs w:val="22"/>
        </w:rPr>
        <w:t xml:space="preserve"> </w:t>
      </w:r>
      <w:r w:rsidR="00907DF7" w:rsidRPr="00093226">
        <w:rPr>
          <w:rStyle w:val="markedcontent"/>
          <w:rFonts w:cs="Arial"/>
          <w:szCs w:val="22"/>
        </w:rPr>
        <w:br/>
      </w:r>
      <w:r w:rsidR="001E02A4" w:rsidRPr="00093226">
        <w:rPr>
          <w:rStyle w:val="markedcontent"/>
          <w:rFonts w:cs="Arial"/>
          <w:szCs w:val="22"/>
        </w:rPr>
        <w:t>Dostępne są opcje: T</w:t>
      </w:r>
      <w:r w:rsidR="001E13AA" w:rsidRPr="00093226">
        <w:rPr>
          <w:rStyle w:val="markedcontent"/>
          <w:rFonts w:cs="Arial"/>
          <w:szCs w:val="22"/>
        </w:rPr>
        <w:t>ak</w:t>
      </w:r>
      <w:r w:rsidR="001E02A4" w:rsidRPr="00093226">
        <w:rPr>
          <w:rStyle w:val="markedcontent"/>
          <w:rFonts w:cs="Arial"/>
          <w:szCs w:val="22"/>
        </w:rPr>
        <w:t>, Nie, Częściowo, Nie dotyczy.</w:t>
      </w:r>
      <w:r w:rsidRPr="00093226">
        <w:rPr>
          <w:rStyle w:val="markedcontent"/>
          <w:rFonts w:cs="Arial"/>
          <w:szCs w:val="22"/>
        </w:rPr>
        <w:t xml:space="preserve"> </w:t>
      </w:r>
      <w:r w:rsidR="00907DF7" w:rsidRPr="00093226">
        <w:rPr>
          <w:rStyle w:val="markedcontent"/>
          <w:rFonts w:cs="Arial"/>
          <w:szCs w:val="22"/>
        </w:rPr>
        <w:br/>
      </w:r>
      <w:r w:rsidR="0075304C" w:rsidRPr="00093226">
        <w:rPr>
          <w:rStyle w:val="markedcontent"/>
          <w:rFonts w:cs="Arial"/>
          <w:szCs w:val="22"/>
        </w:rPr>
        <w:t>Dla projektów o całkowitym koszcie poniżej 5 mln Euro i bez pomocy publicznej/</w:t>
      </w:r>
      <w:r w:rsidR="00D93A07" w:rsidRPr="00093226">
        <w:rPr>
          <w:rStyle w:val="markedcontent"/>
          <w:rFonts w:cs="Arial"/>
          <w:szCs w:val="22"/>
        </w:rPr>
        <w:t xml:space="preserve">pomocy de </w:t>
      </w:r>
      <w:proofErr w:type="spellStart"/>
      <w:r w:rsidR="00D93A07" w:rsidRPr="00093226">
        <w:rPr>
          <w:rStyle w:val="markedcontent"/>
          <w:rFonts w:cs="Arial"/>
          <w:szCs w:val="22"/>
        </w:rPr>
        <w:t>minimis</w:t>
      </w:r>
      <w:proofErr w:type="spellEnd"/>
      <w:r w:rsidR="00D93A07" w:rsidRPr="00093226">
        <w:rPr>
          <w:rStyle w:val="markedcontent"/>
          <w:rFonts w:cs="Arial"/>
          <w:szCs w:val="22"/>
        </w:rPr>
        <w:t xml:space="preserve"> </w:t>
      </w:r>
      <w:r w:rsidR="00227BC4" w:rsidRPr="00093226">
        <w:rPr>
          <w:rStyle w:val="markedcontent"/>
          <w:rFonts w:cs="Arial"/>
          <w:szCs w:val="22"/>
        </w:rPr>
        <w:t>należy wybrać „Nie dotyczy”.</w:t>
      </w:r>
    </w:p>
    <w:p w14:paraId="0258AC91" w14:textId="3D08FD83" w:rsidR="00D93A07" w:rsidRPr="00093226" w:rsidRDefault="00563181" w:rsidP="00EE50DC">
      <w:pPr>
        <w:spacing w:line="276" w:lineRule="auto"/>
        <w:contextualSpacing/>
        <w:rPr>
          <w:rStyle w:val="markedcontent"/>
          <w:rFonts w:cs="Arial"/>
          <w:szCs w:val="22"/>
        </w:rPr>
      </w:pPr>
      <w:r w:rsidRPr="00093226">
        <w:rPr>
          <w:rStyle w:val="markedcontent"/>
          <w:rFonts w:cs="Arial"/>
          <w:szCs w:val="22"/>
        </w:rPr>
        <w:t xml:space="preserve">Dla wydatków objętych pomocą de </w:t>
      </w:r>
      <w:proofErr w:type="spellStart"/>
      <w:r w:rsidRPr="00093226">
        <w:rPr>
          <w:rStyle w:val="markedcontent"/>
          <w:rFonts w:cs="Arial"/>
          <w:szCs w:val="22"/>
        </w:rPr>
        <w:t>minimis</w:t>
      </w:r>
      <w:proofErr w:type="spellEnd"/>
      <w:r w:rsidRPr="00093226">
        <w:rPr>
          <w:rStyle w:val="markedcontent"/>
          <w:rFonts w:cs="Arial"/>
          <w:szCs w:val="22"/>
        </w:rPr>
        <w:t xml:space="preserve"> podatek VAT nie mo</w:t>
      </w:r>
      <w:r w:rsidR="00D42DEC">
        <w:rPr>
          <w:rStyle w:val="markedcontent"/>
          <w:rFonts w:cs="Arial"/>
          <w:szCs w:val="22"/>
        </w:rPr>
        <w:t>że być wydatkiem kwalifikowanym, jeśli może być odzyskany.</w:t>
      </w:r>
      <w:r w:rsidR="00907DF7" w:rsidRPr="00093226">
        <w:rPr>
          <w:rStyle w:val="markedcontent"/>
          <w:rFonts w:cs="Arial"/>
          <w:szCs w:val="22"/>
        </w:rPr>
        <w:br/>
      </w:r>
    </w:p>
    <w:p w14:paraId="5A2CD342" w14:textId="70BDA3AC" w:rsidR="0047485B" w:rsidRDefault="00B1343A" w:rsidP="00EE50DC">
      <w:pPr>
        <w:spacing w:line="276" w:lineRule="auto"/>
        <w:rPr>
          <w:b/>
          <w:bCs/>
        </w:rPr>
      </w:pPr>
      <w:bookmarkStart w:id="29" w:name="_Hlk129858701"/>
      <w:r w:rsidRPr="00093226">
        <w:rPr>
          <w:rFonts w:cs="Arial"/>
          <w:szCs w:val="22"/>
        </w:rPr>
        <w:t xml:space="preserve">Do przeliczenia ww. limitu </w:t>
      </w:r>
      <w:bookmarkEnd w:id="29"/>
      <w:r w:rsidRPr="00093226">
        <w:rPr>
          <w:rFonts w:cs="Arial"/>
          <w:szCs w:val="22"/>
        </w:rPr>
        <w:t xml:space="preserve">5 mln EUR na etapie oceny projektu stosuje się </w:t>
      </w:r>
      <w:bookmarkStart w:id="30" w:name="_Hlk129585450"/>
      <w:r w:rsidRPr="00093226">
        <w:rPr>
          <w:rFonts w:cs="Arial"/>
          <w:szCs w:val="22"/>
        </w:rPr>
        <w:t xml:space="preserve">miesięczny </w:t>
      </w:r>
      <w:r w:rsidRPr="00DE5076">
        <w:rPr>
          <w:rFonts w:cs="Arial"/>
          <w:szCs w:val="22"/>
        </w:rPr>
        <w:t>obrachunkowy kurs wymiany walut stosowany przez KE</w:t>
      </w:r>
      <w:bookmarkEnd w:id="30"/>
      <w:r w:rsidRPr="00DE5076">
        <w:rPr>
          <w:rFonts w:cs="Arial"/>
          <w:szCs w:val="22"/>
        </w:rPr>
        <w:t xml:space="preserve">, aktualny w dniu ogłoszenia naboru </w:t>
      </w:r>
      <w:r w:rsidR="00DE5076" w:rsidRPr="00DE5076">
        <w:rPr>
          <w:rFonts w:cs="Arial"/>
          <w:szCs w:val="22"/>
        </w:rPr>
        <w:br/>
      </w:r>
      <w:r w:rsidRPr="00DE5076">
        <w:rPr>
          <w:rFonts w:cs="Arial"/>
          <w:b/>
          <w:bCs/>
          <w:szCs w:val="22"/>
        </w:rPr>
        <w:t xml:space="preserve">(1 EURO = </w:t>
      </w:r>
      <w:r w:rsidR="00DE5076" w:rsidRPr="00DE5076">
        <w:rPr>
          <w:rFonts w:cs="Arial"/>
          <w:b/>
          <w:bCs/>
          <w:szCs w:val="22"/>
        </w:rPr>
        <w:t>4,59 zł</w:t>
      </w:r>
      <w:r w:rsidRPr="00DE5076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1" w:name="_Toc132104448"/>
      <w:r w:rsidRPr="0047485B">
        <w:rPr>
          <w:rStyle w:val="markedcontent"/>
        </w:rPr>
        <w:t>Dane teleadresowe</w:t>
      </w:r>
      <w:bookmarkEnd w:id="31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2" w:name="_Toc132104449"/>
      <w:r w:rsidRPr="007F0CA9">
        <w:t>Dane identyfikacyjne</w:t>
      </w:r>
      <w:bookmarkEnd w:id="32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3" w:name="_Toc132104450"/>
      <w:r w:rsidRPr="00CD2784">
        <w:t>Czy wnioskodawca przewiduje udział innych podmiotów w realizacji projektu</w:t>
      </w:r>
      <w:bookmarkEnd w:id="33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4" w:name="_Toc132104451"/>
      <w:r w:rsidRPr="00200CC8">
        <w:t>Osoby do kontaktu</w:t>
      </w:r>
      <w:bookmarkEnd w:id="34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5" w:name="_Toc129688635"/>
      <w:bookmarkStart w:id="36" w:name="_Toc132104452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5"/>
      <w:bookmarkEnd w:id="36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7" w:name="_Toc132104453"/>
      <w:r w:rsidRPr="00907DF7">
        <w:t>Wskaźniki produktu</w:t>
      </w:r>
      <w:bookmarkEnd w:id="37"/>
      <w:r w:rsidRPr="00907DF7">
        <w:t xml:space="preserve"> </w:t>
      </w:r>
      <w:r w:rsidR="00907DF7">
        <w:br/>
      </w:r>
    </w:p>
    <w:p w14:paraId="64FD9654" w14:textId="558B445D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8" w:name="_Hlk129694626"/>
      <w:r w:rsidR="00907DF7" w:rsidRPr="00BF51D4">
        <w:br/>
      </w:r>
      <w:r w:rsidR="008A65EE" w:rsidRPr="00BF51D4">
        <w:t xml:space="preserve">Z </w:t>
      </w:r>
      <w:r w:rsidR="008A65EE" w:rsidRPr="00AF6365">
        <w:t xml:space="preserve">listy rozwijanej należy wybrać </w:t>
      </w:r>
      <w:r w:rsidR="00CA1DE0" w:rsidRPr="00AF6365">
        <w:t xml:space="preserve">wszystkie </w:t>
      </w:r>
      <w:r w:rsidR="00845D96" w:rsidRPr="00AF6365">
        <w:t xml:space="preserve">kluczowe </w:t>
      </w:r>
      <w:r w:rsidR="00AB230A" w:rsidRPr="00AF6365">
        <w:t>wskaźniki produktu</w:t>
      </w:r>
      <w:r w:rsidR="00AB230A" w:rsidRPr="00BF51D4">
        <w:t xml:space="preserve"> adekwatne do zakresu i celu projektu</w:t>
      </w:r>
      <w:bookmarkEnd w:id="38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9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3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0" w:name="_Toc132104454"/>
      <w:r w:rsidRPr="003C7C43">
        <w:rPr>
          <w:rFonts w:eastAsia="Calibri"/>
          <w:lang w:eastAsia="en-US"/>
        </w:rPr>
        <w:t>Podział na płeć</w:t>
      </w:r>
      <w:bookmarkEnd w:id="40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1" w:name="_Toc132104455"/>
      <w:r w:rsidRPr="0018233F">
        <w:rPr>
          <w:rStyle w:val="markedcontent"/>
        </w:rPr>
        <w:t xml:space="preserve">Wartość docelowa </w:t>
      </w:r>
      <w:r>
        <w:rPr>
          <w:rStyle w:val="markedcontent"/>
        </w:rPr>
        <w:t>ogółem</w:t>
      </w:r>
      <w:bookmarkEnd w:id="41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2" w:name="_Toc132104456"/>
      <w:r w:rsidRPr="008650AF">
        <w:rPr>
          <w:rStyle w:val="markedcontent"/>
        </w:rPr>
        <w:t>Sposób pomiaru wskaźnika</w:t>
      </w:r>
      <w:bookmarkEnd w:id="42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3" w:name="_Toc132104457"/>
      <w:r w:rsidRPr="00402D66">
        <w:rPr>
          <w:rFonts w:eastAsia="Calibri"/>
        </w:rPr>
        <w:t>Wskaźniki rezultatu</w:t>
      </w:r>
      <w:bookmarkEnd w:id="43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1260ED2D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 xml:space="preserve">Z listy rozwijanej należy </w:t>
      </w:r>
      <w:r w:rsidR="00AB230A" w:rsidRPr="00AF6365">
        <w:rPr>
          <w:rStyle w:val="markedcontent"/>
          <w:rFonts w:cs="Arial"/>
        </w:rPr>
        <w:t xml:space="preserve">obligatoryjnie wybrać wszystkie </w:t>
      </w:r>
      <w:r w:rsidR="00FF3A0A" w:rsidRPr="00AF6365">
        <w:rPr>
          <w:rStyle w:val="markedcontent"/>
          <w:rFonts w:cs="Arial"/>
        </w:rPr>
        <w:t xml:space="preserve">kluczowe </w:t>
      </w:r>
      <w:r w:rsidR="00AB230A" w:rsidRPr="00AF6365">
        <w:rPr>
          <w:rStyle w:val="markedcontent"/>
          <w:rFonts w:cs="Arial"/>
        </w:rPr>
        <w:t>wskaźniki</w:t>
      </w:r>
      <w:r w:rsidR="00AB230A" w:rsidRPr="009577E5">
        <w:rPr>
          <w:rStyle w:val="markedcontent"/>
          <w:rFonts w:cs="Arial"/>
        </w:rPr>
        <w:t xml:space="preserve">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4" w:name="_Toc132104458"/>
      <w:r w:rsidRPr="004842BA">
        <w:t>Podział na płeć</w:t>
      </w:r>
      <w:bookmarkEnd w:id="44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5" w:name="_Toc132104459"/>
      <w:r w:rsidRPr="006669E1">
        <w:rPr>
          <w:rStyle w:val="markedcontent"/>
        </w:rPr>
        <w:t>Wartość bazowa – ogółem</w:t>
      </w:r>
      <w:bookmarkEnd w:id="45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6" w:name="_Toc132104460"/>
      <w:r w:rsidRPr="004842BA">
        <w:rPr>
          <w:rStyle w:val="markedcontent"/>
        </w:rPr>
        <w:t>Wartość docelowa - ogółem</w:t>
      </w:r>
      <w:bookmarkEnd w:id="46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bookmarkStart w:id="47" w:name="_Hlk132633052"/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04491C7D" w:rsidR="009400B4" w:rsidRDefault="00262CF7" w:rsidP="00EE50DC">
      <w:pPr>
        <w:spacing w:line="276" w:lineRule="auto"/>
      </w:pPr>
      <w:r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 Link otwiera się w nowym oknie przeglądarki" w:history="1">
        <w:r>
          <w:rPr>
            <w:rStyle w:val="Hipercze"/>
          </w:rPr>
          <w:t xml:space="preserve">Wytycznych </w:t>
        </w:r>
        <w:proofErr w:type="spellStart"/>
        <w:r>
          <w:rPr>
            <w:rStyle w:val="Hipercze"/>
          </w:rPr>
          <w:t>MFiPR</w:t>
        </w:r>
        <w:proofErr w:type="spellEnd"/>
        <w:r>
          <w:rPr>
            <w:rStyle w:val="Hipercze"/>
          </w:rPr>
          <w:t xml:space="preserve"> dotyczących monitorowania postępu rzeczowego realizacji programów na lata 2021-2027</w:t>
        </w:r>
      </w:hyperlink>
      <w:r w:rsidR="00124169">
        <w:rPr>
          <w:rStyle w:val="Hipercze"/>
        </w:rPr>
        <w:t>.</w:t>
      </w:r>
    </w:p>
    <w:bookmarkEnd w:id="47"/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8" w:name="_Toc132104461"/>
      <w:r w:rsidRPr="006669E1">
        <w:rPr>
          <w:rStyle w:val="markedcontent"/>
        </w:rPr>
        <w:t>Sposób pomiaru wskaźnika</w:t>
      </w:r>
      <w:bookmarkEnd w:id="48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49" w:name="_Hlk129765926"/>
      <w:r w:rsidR="003D027C" w:rsidRPr="00931A0F">
        <w:rPr>
          <w:b/>
          <w:i/>
          <w:iCs/>
        </w:rPr>
        <w:t>Poprawność wyboru wskaźników</w:t>
      </w:r>
      <w:bookmarkEnd w:id="49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50" w:name="_Toc129688636"/>
      <w:bookmarkStart w:id="51" w:name="_Toc132104462"/>
      <w:r w:rsidRPr="00C75620">
        <w:t>Sekcja IV Zadania</w:t>
      </w:r>
      <w:bookmarkEnd w:id="50"/>
      <w:bookmarkEnd w:id="51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2" w:name="_Toc132104463"/>
      <w:r w:rsidRPr="00442D82">
        <w:t>Datę rozpoczęcia i zakończenia</w:t>
      </w:r>
      <w:bookmarkEnd w:id="52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3" w:name="_Toc132104464"/>
      <w:r w:rsidRPr="00442D82">
        <w:t>Nazwę zadania</w:t>
      </w:r>
      <w:bookmarkEnd w:id="53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4" w:name="_Toc132104465"/>
      <w:r w:rsidRPr="00442D82">
        <w:t>Opis i uzasadnienie zadania</w:t>
      </w:r>
      <w:bookmarkEnd w:id="54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70087249" w14:textId="4D914914" w:rsidR="00613894" w:rsidRDefault="006E7397" w:rsidP="00EE50DC">
      <w:pPr>
        <w:spacing w:line="276" w:lineRule="auto"/>
      </w:pPr>
      <w:r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5" w:name="_Toc132104466"/>
      <w:r w:rsidRPr="0070560A">
        <w:t>Koszty pośrednie</w:t>
      </w:r>
      <w:bookmarkEnd w:id="55"/>
    </w:p>
    <w:p w14:paraId="0FCF0364" w14:textId="77BE60E7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</w:t>
      </w:r>
      <w:r w:rsidR="002E5DA9">
        <w:t>UR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</w:t>
      </w:r>
      <w:r w:rsidR="00D829AA">
        <w:t>.</w:t>
      </w:r>
    </w:p>
    <w:p w14:paraId="56F08138" w14:textId="1F7FD104" w:rsidR="002049DF" w:rsidRDefault="00D829AA" w:rsidP="00AF064B">
      <w:pPr>
        <w:spacing w:line="276" w:lineRule="auto"/>
      </w:pPr>
      <w:r w:rsidRPr="00D829AA">
        <w:t xml:space="preserve">Do przeliczenia limitu zastosowanie ma miesięczny </w:t>
      </w:r>
      <w:r w:rsidRPr="00D909E8">
        <w:t xml:space="preserve">obrachunkowy </w:t>
      </w:r>
      <w:hyperlink r:id="rId10" w:tooltip="Link do zewnętrznej strony otwiera się w nowym oknie przeglądarki" w:history="1">
        <w:r w:rsidRPr="00D909E8">
          <w:rPr>
            <w:rStyle w:val="Hipercze"/>
          </w:rPr>
          <w:t>kurs wymiany waluty stosowany przez KE</w:t>
        </w:r>
      </w:hyperlink>
      <w:r w:rsidRPr="00D909E8">
        <w:t>, aktualny na dzień ogłoszenia naboru</w:t>
      </w:r>
      <w:r w:rsidR="00D909E8" w:rsidRPr="00D909E8">
        <w:t xml:space="preserve"> </w:t>
      </w:r>
      <w:r w:rsidR="00AF064B" w:rsidRPr="00D909E8">
        <w:rPr>
          <w:b/>
          <w:bCs/>
        </w:rPr>
        <w:t xml:space="preserve">(1 EUR = </w:t>
      </w:r>
      <w:r w:rsidR="00D909E8" w:rsidRPr="00D909E8">
        <w:rPr>
          <w:b/>
          <w:bCs/>
        </w:rPr>
        <w:t>4,59 zł</w:t>
      </w:r>
      <w:r w:rsidR="00AF064B" w:rsidRPr="00D909E8">
        <w:rPr>
          <w:b/>
          <w:bCs/>
        </w:rPr>
        <w:t>)</w:t>
      </w:r>
      <w:r w:rsidR="00D909E8" w:rsidRPr="00D909E8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</w:p>
    <w:p w14:paraId="068115E9" w14:textId="13CB6A2D" w:rsidR="00D541D6" w:rsidRDefault="00F90CD3" w:rsidP="00EE50DC">
      <w:pPr>
        <w:spacing w:line="276" w:lineRule="auto"/>
        <w:rPr>
          <w:rFonts w:eastAsiaTheme="minorHAnsi"/>
          <w:b/>
          <w:lang w:eastAsia="en-US"/>
        </w:rPr>
      </w:pPr>
      <w:r w:rsidRPr="008B0F9B">
        <w:t>Tylko jedno zadanie</w:t>
      </w:r>
      <w:r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Pr="0070560A">
        <w:t xml:space="preserve">i otrzymuje ostatni numer. </w:t>
      </w:r>
      <w:r w:rsidR="00613894">
        <w:br/>
      </w:r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6" w:name="_Hlk129765034"/>
      <w:bookmarkStart w:id="57" w:name="_Hlk129765356"/>
      <w:bookmarkStart w:id="58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9" w:name="_Hlk129764403"/>
      <w:bookmarkEnd w:id="56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60" w:name="_Hlk129764946"/>
      <w:bookmarkStart w:id="61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7"/>
      <w:bookmarkEnd w:id="59"/>
      <w:bookmarkEnd w:id="60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1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2" w:name="_Hlk129764552"/>
      <w:bookmarkStart w:id="63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2"/>
      <w:r w:rsidR="00CB482E" w:rsidRPr="00E065E8">
        <w:rPr>
          <w:b/>
          <w:i/>
          <w:iCs/>
        </w:rPr>
        <w:t>Okres realizacji projektu</w:t>
      </w:r>
      <w:bookmarkEnd w:id="63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4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4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5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5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8"/>
    </w:p>
    <w:p w14:paraId="62FADBD6" w14:textId="174B8550" w:rsidR="006669E1" w:rsidRDefault="00F90CD3" w:rsidP="006669E1">
      <w:pPr>
        <w:pStyle w:val="Nagwek2"/>
        <w:jc w:val="center"/>
      </w:pPr>
      <w:bookmarkStart w:id="66" w:name="_Toc129688637"/>
      <w:bookmarkStart w:id="67" w:name="_Toc132104467"/>
      <w:r w:rsidRPr="00F90CD3">
        <w:t>Sekcja V Budżet projektu</w:t>
      </w:r>
      <w:bookmarkEnd w:id="66"/>
      <w:bookmarkEnd w:id="67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EA94C8C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</w:t>
      </w:r>
      <w:r w:rsidR="004679B4">
        <w:t xml:space="preserve">. </w:t>
      </w:r>
    </w:p>
    <w:p w14:paraId="1A6B0C81" w14:textId="11322751" w:rsidR="00324458" w:rsidRPr="00474DAD" w:rsidRDefault="004254CA" w:rsidP="004679B4">
      <w:pPr>
        <w:spacing w:line="276" w:lineRule="auto"/>
        <w:ind w:left="708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4679B4">
        <w:rPr>
          <w:rFonts w:cs="Arial"/>
          <w:szCs w:val="22"/>
        </w:rPr>
        <w:t xml:space="preserve"> </w:t>
      </w:r>
      <w:r w:rsidRPr="00474DAD">
        <w:rPr>
          <w:rFonts w:cs="Arial"/>
          <w:szCs w:val="22"/>
        </w:rPr>
        <w:t xml:space="preserve">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</w:t>
      </w:r>
      <w:r w:rsidR="004679B4">
        <w:rPr>
          <w:rFonts w:cs="Arial"/>
          <w:szCs w:val="22"/>
        </w:rPr>
        <w:t xml:space="preserve">wówczas </w:t>
      </w:r>
      <w:r w:rsidR="00324458" w:rsidRPr="00474DAD">
        <w:rPr>
          <w:rFonts w:cs="Arial"/>
          <w:szCs w:val="22"/>
        </w:rPr>
        <w:t>należy wybrać</w:t>
      </w:r>
      <w:r w:rsidR="004679B4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t xml:space="preserve">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4679B4">
        <w:rPr>
          <w:rFonts w:cs="Arial"/>
          <w:szCs w:val="22"/>
        </w:rPr>
        <w:t>.</w:t>
      </w:r>
    </w:p>
    <w:p w14:paraId="47A65922" w14:textId="6EC39DDE" w:rsidR="00592283" w:rsidRPr="00613894" w:rsidRDefault="00324458" w:rsidP="00EE50DC">
      <w:pPr>
        <w:spacing w:line="276" w:lineRule="auto"/>
      </w:pPr>
      <w:r w:rsidRPr="00474DAD">
        <w:rPr>
          <w:rFonts w:cs="Arial"/>
          <w:b/>
          <w:szCs w:val="22"/>
        </w:rPr>
        <w:t xml:space="preserve"> </w:t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0C5BC929" w14:textId="6BFB40CF" w:rsidR="00901E11" w:rsidRDefault="00613894" w:rsidP="00EE50DC">
      <w:pPr>
        <w:spacing w:line="276" w:lineRule="auto"/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 w:rsidRPr="00F14E31">
        <w:t>-</w:t>
      </w:r>
      <w:r w:rsidR="00E64D99" w:rsidRPr="00F14E31">
        <w:t xml:space="preserve"> </w:t>
      </w:r>
      <w:r w:rsidR="00FA4CD1" w:rsidRPr="00F14E31">
        <w:t>zaznacz</w:t>
      </w:r>
      <w:r w:rsidR="00E64D99" w:rsidRPr="00F14E31">
        <w:t>y</w:t>
      </w:r>
      <w:r w:rsidR="00FA4CD1" w:rsidRPr="00F14E31">
        <w:t>ć</w:t>
      </w:r>
      <w:r w:rsidR="00E64D99" w:rsidRPr="00F14E31">
        <w:t xml:space="preserve"> opcję</w:t>
      </w:r>
      <w:r w:rsidR="00FA4CD1" w:rsidRPr="00F14E31">
        <w:t xml:space="preserve"> „Uproszczona metoda rozliczania”,</w:t>
      </w:r>
      <w:r w:rsidR="005628A8" w:rsidRPr="00F14E31">
        <w:br/>
      </w:r>
      <w:r w:rsidR="00E64D99" w:rsidRPr="00F14E31">
        <w:t xml:space="preserve">- </w:t>
      </w:r>
      <w:r w:rsidR="00B61DA4" w:rsidRPr="00F14E31">
        <w:t>w pozycji „Rodzaj ryczałtu”</w:t>
      </w:r>
      <w:r w:rsidR="00931A0F" w:rsidRPr="00F14E31">
        <w:t xml:space="preserve"> wybrać „stawka ryczałtowa”,</w:t>
      </w:r>
      <w:r w:rsidR="005628A8" w:rsidRPr="00F14E31">
        <w:br/>
      </w:r>
      <w:r w:rsidR="00931A0F" w:rsidRPr="00F14E31">
        <w:t xml:space="preserve"> - </w:t>
      </w:r>
      <w:r w:rsidR="00B61DA4" w:rsidRPr="00F14E31">
        <w:t xml:space="preserve">wybrać </w:t>
      </w:r>
      <w:r w:rsidR="0017537A" w:rsidRPr="00F14E31">
        <w:t>nazwę „Koszty pośrednie – 0,5% od kwalifikowalnych kosztów bezpośrednich”</w:t>
      </w:r>
      <w:r w:rsidR="0085280D" w:rsidRPr="00F14E31">
        <w:t>,</w:t>
      </w:r>
      <w:r w:rsidR="005628A8" w:rsidRPr="00F14E31">
        <w:br/>
      </w:r>
      <w:r w:rsidR="00E64D99" w:rsidRPr="00F14E31">
        <w:t xml:space="preserve">- system automatycznie wyliczy Wartość ogółem i </w:t>
      </w:r>
      <w:r w:rsidR="00E26203" w:rsidRPr="00F14E31">
        <w:t xml:space="preserve">Wydatki </w:t>
      </w:r>
      <w:r w:rsidR="00E13DCC" w:rsidRPr="00F14E31">
        <w:t>kwalifikowane,</w:t>
      </w:r>
      <w:r w:rsidR="005628A8" w:rsidRPr="00F14E31">
        <w:br/>
      </w:r>
      <w:r w:rsidR="00E64D99" w:rsidRPr="00F14E31">
        <w:t xml:space="preserve">- </w:t>
      </w:r>
      <w:r w:rsidR="00E26203" w:rsidRPr="00F14E31">
        <w:t xml:space="preserve">wpisać </w:t>
      </w:r>
      <w:r w:rsidR="00A82EC0" w:rsidRPr="00F14E31">
        <w:t>kwotę dofinansowania dla k</w:t>
      </w:r>
      <w:r w:rsidR="00E64D99" w:rsidRPr="00F14E31">
        <w:t>osztów pośrednich,</w:t>
      </w:r>
      <w:r w:rsidR="005628A8" w:rsidRPr="00F14E31">
        <w:br/>
      </w:r>
      <w:r w:rsidR="005D0A01" w:rsidRPr="00F14E31">
        <w:t xml:space="preserve">- </w:t>
      </w:r>
      <w:r w:rsidR="00A82EC0" w:rsidRPr="00F14E31">
        <w:t xml:space="preserve">nie zaznaczać pozycji </w:t>
      </w:r>
      <w:r w:rsidR="00E64D99" w:rsidRPr="00F14E31">
        <w:t>„Limit</w:t>
      </w:r>
      <w:r w:rsidR="00A82EC0" w:rsidRPr="00F14E31">
        <w:t>y”,</w:t>
      </w:r>
      <w:r w:rsidR="005628A8" w:rsidRPr="00474DAD">
        <w:br/>
      </w:r>
      <w:r w:rsidR="00E64D99" w:rsidRPr="00474DAD">
        <w:t>- wybrać Wnioskodawcę jako Realizatora.</w:t>
      </w:r>
      <w:r w:rsidR="005628A8" w:rsidRPr="00474DAD">
        <w:br/>
      </w:r>
    </w:p>
    <w:p w14:paraId="771CB8F8" w14:textId="77777777" w:rsidR="0088478F" w:rsidRPr="008A5F21" w:rsidRDefault="0088478F" w:rsidP="0088478F">
      <w:pPr>
        <w:spacing w:line="276" w:lineRule="auto"/>
      </w:pPr>
      <w:bookmarkStart w:id="68" w:name="_Hlk138763949"/>
      <w:bookmarkStart w:id="69" w:name="_GoBack"/>
      <w:r w:rsidRPr="008A5F21">
        <w:t xml:space="preserve">Koszty pośrednie naliczone od kosztów bezpośrednich objętych pomocą publiczną / pomocą de </w:t>
      </w:r>
      <w:proofErr w:type="spellStart"/>
      <w:r w:rsidRPr="008A5F21">
        <w:t>minimis</w:t>
      </w:r>
      <w:proofErr w:type="spellEnd"/>
      <w:r w:rsidRPr="008A5F21">
        <w:t xml:space="preserve"> możliwe są do rozliczenia wyłącznie jako pomoc de </w:t>
      </w:r>
      <w:proofErr w:type="spellStart"/>
      <w:r w:rsidRPr="008A5F21">
        <w:t>minimis</w:t>
      </w:r>
      <w:proofErr w:type="spellEnd"/>
      <w:r w:rsidRPr="008A5F21">
        <w:t xml:space="preserve">. </w:t>
      </w:r>
      <w:bookmarkEnd w:id="68"/>
      <w:r w:rsidRPr="008A5F21">
        <w:t xml:space="preserve">W związku z tym, jeżeli projekt częściowo jest objęty pomocą publiczną / pomocą de </w:t>
      </w:r>
      <w:proofErr w:type="spellStart"/>
      <w:r w:rsidRPr="008A5F21">
        <w:t>minimis</w:t>
      </w:r>
      <w:proofErr w:type="spellEnd"/>
      <w:r w:rsidRPr="008A5F21">
        <w:t xml:space="preserve">, konieczne jest wyodrębnienie w ramach zadania „Koszty pośrednie” oddzielnej pozycji budżetowej dla wydatków objętych pomocą de </w:t>
      </w:r>
      <w:proofErr w:type="spellStart"/>
      <w:r w:rsidRPr="008A5F21">
        <w:t>minimis</w:t>
      </w:r>
      <w:proofErr w:type="spellEnd"/>
      <w:r w:rsidRPr="008A5F21">
        <w:t xml:space="preserve"> oraz dla wydatków nieobjętych pomocą de </w:t>
      </w:r>
      <w:proofErr w:type="spellStart"/>
      <w:r w:rsidRPr="008A5F21">
        <w:t>minimis</w:t>
      </w:r>
      <w:proofErr w:type="spellEnd"/>
      <w:r w:rsidRPr="008A5F21">
        <w:t>.</w:t>
      </w:r>
      <w:r w:rsidRPr="008A5F21">
        <w:br/>
        <w:t>W przedmiotowym naborze zastosowanie ma stawka ryczałtowa na pokrycie kosztów pośrednich projektu w wysokości 0,5% kwalifikowalnych kosztów bezpośrednich. Wskazana stawka jest stała, co oznacza, że nie należy jej zmniejszać ani zwiększać. Stawką ryczałtową muszą zostać objęte wszystkie kwalifikowalne koszty bezpośrednie projektu (wszystkie pozycje budżetowe).</w:t>
      </w:r>
      <w:r w:rsidRPr="008A5F21">
        <w:br/>
        <w:t xml:space="preserve">W przypadku projektów objętych pomocą publiczną / pomocą de </w:t>
      </w:r>
      <w:proofErr w:type="spellStart"/>
      <w:r w:rsidRPr="008A5F21">
        <w:t>minimis</w:t>
      </w:r>
      <w:proofErr w:type="spellEnd"/>
      <w:r w:rsidRPr="008A5F21">
        <w:t xml:space="preserve"> należy tak przygotować budżet projektu (przy zachowaniu 0,5% stawki ryczałtowej), aby objęte pomocą de </w:t>
      </w:r>
      <w:proofErr w:type="spellStart"/>
      <w:r w:rsidRPr="008A5F21">
        <w:t>minimis</w:t>
      </w:r>
      <w:proofErr w:type="spellEnd"/>
      <w:r w:rsidRPr="008A5F21">
        <w:t xml:space="preserve"> bezpośrednie koszty kwalifikowalne projektu oraz odpowiadające im koszty pośrednie łącznie nie przekroczyły dopuszczalnego limitu.</w:t>
      </w:r>
    </w:p>
    <w:p w14:paraId="06A008FD" w14:textId="77777777" w:rsidR="00F061F3" w:rsidRPr="008A5F21" w:rsidRDefault="00F061F3" w:rsidP="0088478F">
      <w:pPr>
        <w:spacing w:line="276" w:lineRule="auto"/>
        <w:rPr>
          <w:i/>
          <w:iCs/>
        </w:rPr>
      </w:pPr>
    </w:p>
    <w:p w14:paraId="23F10778" w14:textId="77777777" w:rsidR="0088478F" w:rsidRPr="008A5F21" w:rsidRDefault="0088478F" w:rsidP="0088478F">
      <w:pPr>
        <w:spacing w:line="276" w:lineRule="auto"/>
        <w:rPr>
          <w:szCs w:val="22"/>
        </w:rPr>
      </w:pPr>
      <w:r w:rsidRPr="008A5F21">
        <w:rPr>
          <w:iCs/>
        </w:rPr>
        <w:t xml:space="preserve">Wydatki pośrednie przypadające na wydatki bezpośrednie objęte pomocą de </w:t>
      </w:r>
      <w:proofErr w:type="spellStart"/>
      <w:r w:rsidRPr="008A5F21">
        <w:rPr>
          <w:iCs/>
        </w:rPr>
        <w:t>minimis</w:t>
      </w:r>
      <w:proofErr w:type="spellEnd"/>
      <w:r w:rsidRPr="008A5F21">
        <w:rPr>
          <w:iCs/>
        </w:rPr>
        <w:t xml:space="preserve"> należy oznaczyć limitem „de </w:t>
      </w:r>
      <w:proofErr w:type="spellStart"/>
      <w:r w:rsidRPr="008A5F21">
        <w:rPr>
          <w:iCs/>
        </w:rPr>
        <w:t>minimis</w:t>
      </w:r>
      <w:proofErr w:type="spellEnd"/>
      <w:r w:rsidRPr="008A5F21">
        <w:rPr>
          <w:iCs/>
        </w:rPr>
        <w:t>”.</w:t>
      </w:r>
    </w:p>
    <w:bookmarkEnd w:id="69"/>
    <w:p w14:paraId="70B8465B" w14:textId="77777777" w:rsidR="0088478F" w:rsidRDefault="0088478F" w:rsidP="0088478F">
      <w:pPr>
        <w:spacing w:line="276" w:lineRule="auto"/>
      </w:pPr>
    </w:p>
    <w:p w14:paraId="7F487B3F" w14:textId="48E38EF2" w:rsidR="00183C62" w:rsidRPr="00CB116D" w:rsidRDefault="0088478F" w:rsidP="00EE50DC">
      <w:pPr>
        <w:spacing w:line="276" w:lineRule="auto"/>
        <w:rPr>
          <w:b/>
          <w:sz w:val="20"/>
        </w:rPr>
      </w:pPr>
      <w:r w:rsidRPr="00474DAD">
        <w:t>Istnieje również możliwość pobrania Budżetu do pliku .xls, jego edycji i zaczytania do formularza wniosku.</w:t>
      </w:r>
      <w:r w:rsidRPr="00474DAD">
        <w:br/>
      </w:r>
      <w:r w:rsidR="005628A8" w:rsidRPr="00474DAD">
        <w:rPr>
          <w:sz w:val="20"/>
        </w:rPr>
        <w:br/>
      </w:r>
      <w:r w:rsidR="00183C62"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70" w:name="_Toc129688638"/>
      <w:bookmarkStart w:id="71" w:name="_Toc132104468"/>
      <w:r w:rsidRPr="00CB116D">
        <w:t>Sekcja VI Podsumowanie budżetu</w:t>
      </w:r>
      <w:bookmarkEnd w:id="70"/>
      <w:bookmarkEnd w:id="71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56E26D6E" w:rsidR="007D40EF" w:rsidRPr="00E462EB" w:rsidRDefault="00F0751E" w:rsidP="00E462EB">
      <w:pPr>
        <w:pStyle w:val="Nagwek2"/>
        <w:jc w:val="center"/>
        <w:rPr>
          <w:rFonts w:cs="Arial"/>
          <w:b w:val="0"/>
          <w:bCs w:val="0"/>
          <w:sz w:val="20"/>
        </w:rPr>
      </w:pPr>
      <w:r>
        <w:br/>
      </w:r>
      <w:bookmarkStart w:id="72" w:name="_Toc132104469"/>
      <w:r w:rsidRPr="00E462EB">
        <w:rPr>
          <w:rStyle w:val="Nagwek2Znak"/>
          <w:b/>
          <w:bCs/>
        </w:rPr>
        <w:t>Sekcja VII Źródła finansowania</w:t>
      </w:r>
      <w:bookmarkEnd w:id="72"/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3" w:name="_Toc132104470"/>
      <w:r w:rsidRPr="00473D5B">
        <w:t>Dofinansowanie</w:t>
      </w:r>
      <w:bookmarkEnd w:id="73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4" w:name="_Toc132104471"/>
      <w:r w:rsidRPr="00BB3656">
        <w:t>Budżet państwa</w:t>
      </w:r>
      <w:bookmarkEnd w:id="74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5" w:name="_Toc132104472"/>
      <w:r w:rsidRPr="00BB3656">
        <w:t>Budżet jednostek samorządu terytorialnego</w:t>
      </w:r>
      <w:bookmarkEnd w:id="75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6" w:name="_Toc132104473"/>
      <w:r w:rsidRPr="00BB3656">
        <w:t>Inne publiczne</w:t>
      </w:r>
      <w:bookmarkEnd w:id="76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7" w:name="_Toc132104474"/>
      <w:r w:rsidRPr="00BB3656">
        <w:t>Prywatne</w:t>
      </w:r>
      <w:bookmarkEnd w:id="77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8" w:name="_Toc129688640"/>
      <w:bookmarkStart w:id="79" w:name="_Toc132104475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8"/>
      <w:bookmarkEnd w:id="79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80" w:name="_Toc132104476"/>
      <w:r w:rsidRPr="000E6C6B">
        <w:t>Doświadczenie</w:t>
      </w:r>
      <w:bookmarkEnd w:id="80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81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81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2" w:name="_Toc132104477"/>
      <w:r w:rsidRPr="00BC1B97">
        <w:rPr>
          <w:rFonts w:eastAsiaTheme="minorHAnsi"/>
          <w:lang w:eastAsia="en-US"/>
        </w:rPr>
        <w:t>Opis sposobu zarządzania projektem</w:t>
      </w:r>
      <w:bookmarkEnd w:id="82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EE50D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ED2C57">
      <w:pPr>
        <w:pStyle w:val="Nagwek3"/>
      </w:pPr>
      <w:bookmarkStart w:id="83" w:name="_Toc132104478"/>
      <w:r w:rsidRPr="00BC1B97">
        <w:t xml:space="preserve">Opis wkładu </w:t>
      </w:r>
      <w:r w:rsidR="00B44B59">
        <w:t>rzeczowego</w:t>
      </w:r>
      <w:bookmarkEnd w:id="83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4" w:name="_Hlk131404282"/>
      <w:bookmarkStart w:id="85" w:name="_Toc132104479"/>
      <w:r w:rsidRPr="00606B45">
        <w:t>Op</w:t>
      </w:r>
      <w:r w:rsidR="00723D30">
        <w:t>is własnych środków finansowych</w:t>
      </w:r>
      <w:bookmarkEnd w:id="84"/>
      <w:bookmarkEnd w:id="85"/>
    </w:p>
    <w:p w14:paraId="23EE237D" w14:textId="1CA02BF5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FF3A0A" w:rsidRPr="00FF3A0A">
        <w:rPr>
          <w:rFonts w:cs="Arial"/>
        </w:rPr>
        <w:t xml:space="preserve">W zakresie innych podmiotów: patrz Instrukcja przygotowania załączników do wniosku o dofinansowanie projektu (EFRR). Jeżeli sprawozdania finansowe podmiotu są dostępne </w:t>
      </w:r>
      <w:r w:rsidR="00FF3A0A" w:rsidRPr="00FF3A0A">
        <w:rPr>
          <w:rFonts w:cs="Arial"/>
        </w:rPr>
        <w:br/>
        <w:t xml:space="preserve">w </w:t>
      </w:r>
      <w:hyperlink r:id="rId11" w:tooltip="https://ekrs.ms.gov.pl/rdf/pd/search_df / Link otwiera sie w nowym oknie przeglądarki" w:history="1">
        <w:r w:rsidR="00FF3A0A" w:rsidRPr="00FF3A0A">
          <w:rPr>
            <w:rStyle w:val="Hipercze"/>
            <w:rFonts w:cs="Arial"/>
          </w:rPr>
          <w:t>KRS</w:t>
        </w:r>
      </w:hyperlink>
      <w:r w:rsidR="00FF3A0A" w:rsidRPr="00FF3A0A">
        <w:rPr>
          <w:rFonts w:cs="Arial"/>
        </w:rPr>
        <w:t>, to należy zamieścić krótką informację.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6" w:name="_Toc132104480"/>
      <w:r w:rsidRPr="00D83C85">
        <w:t>Analiza ryzyka w projekcie</w:t>
      </w:r>
      <w:bookmarkEnd w:id="86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7" w:name="_Toc129688641"/>
      <w:bookmarkStart w:id="88" w:name="_Toc132104481"/>
      <w:r w:rsidRPr="00310CD0">
        <w:t xml:space="preserve">Sekcja </w:t>
      </w:r>
      <w:r>
        <w:t>IX Dodatkowe informacje</w:t>
      </w:r>
      <w:bookmarkEnd w:id="87"/>
      <w:bookmarkEnd w:id="88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9" w:name="_Toc132104482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9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90" w:name="_Toc132104483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90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91" w:name="_Toc132104484"/>
      <w:r w:rsidRPr="00CC753E"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91"/>
    </w:p>
    <w:p w14:paraId="453A4419" w14:textId="0F5F31BD" w:rsidR="00D829AA" w:rsidRPr="00D829AA" w:rsidRDefault="00D829AA" w:rsidP="00D829AA">
      <w:pPr>
        <w:spacing w:line="276" w:lineRule="auto"/>
        <w:rPr>
          <w:u w:val="single"/>
          <w:lang w:val="en-US"/>
        </w:rPr>
      </w:pPr>
      <w:r w:rsidRPr="00D829AA">
        <w:t>Przed wypełnieniem pola należy zapoznać się z:</w:t>
      </w:r>
      <w:r w:rsidRPr="00D829AA">
        <w:br/>
        <w:t xml:space="preserve">1) </w:t>
      </w:r>
      <w:hyperlink r:id="rId12" w:tooltip="https://eur-lex.europa.eu/legal-content/PL/TXT/PDF/?uri=CELEX:52016XC0723(01)&amp;from=DA link otwiera się w nowym oknie przeglądarki" w:history="1">
        <w:proofErr w:type="spellStart"/>
        <w:r w:rsidRPr="00D829AA">
          <w:rPr>
            <w:rStyle w:val="Hipercze"/>
            <w:lang w:val="en-US"/>
          </w:rPr>
          <w:t>Zawiadomieniem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Komisji</w:t>
        </w:r>
        <w:proofErr w:type="spellEnd"/>
        <w:r w:rsidRPr="00D829AA">
          <w:rPr>
            <w:rStyle w:val="Hipercze"/>
            <w:lang w:val="en-US"/>
          </w:rPr>
          <w:t xml:space="preserve"> - </w:t>
        </w:r>
        <w:proofErr w:type="spellStart"/>
        <w:r w:rsidRPr="00D829AA">
          <w:rPr>
            <w:rStyle w:val="Hipercze"/>
            <w:lang w:val="en-US"/>
          </w:rPr>
          <w:t>Wytyczne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dotyczące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zapewnienia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poszanowania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Karty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praw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podstawowych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Unii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Europejskiej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przy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wdrażaniu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europejskich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funduszy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strukturalnych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i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inwestycyjnych</w:t>
        </w:r>
        <w:proofErr w:type="spellEnd"/>
        <w:r w:rsidRPr="00D829AA">
          <w:rPr>
            <w:rStyle w:val="Hipercze"/>
            <w:lang w:val="en-US"/>
          </w:rPr>
          <w:t xml:space="preserve"> (2016/C 269/01)</w:t>
        </w:r>
      </w:hyperlink>
      <w:r>
        <w:rPr>
          <w:u w:val="single"/>
          <w:lang w:val="en-US"/>
        </w:rPr>
        <w:t>,</w:t>
      </w:r>
    </w:p>
    <w:p w14:paraId="675351B7" w14:textId="734DC82C" w:rsidR="00D829AA" w:rsidRPr="00D829AA" w:rsidRDefault="00D829AA" w:rsidP="00D829AA">
      <w:pPr>
        <w:spacing w:line="276" w:lineRule="auto"/>
        <w:rPr>
          <w:u w:val="single"/>
        </w:rPr>
      </w:pPr>
      <w:r w:rsidRPr="00D829AA">
        <w:rPr>
          <w:u w:val="single"/>
        </w:rPr>
        <w:br/>
      </w:r>
      <w:r w:rsidRPr="00D829AA">
        <w:t>2)</w:t>
      </w:r>
      <w:r w:rsidRPr="00D829AA">
        <w:rPr>
          <w:i/>
        </w:rPr>
        <w:t xml:space="preserve"> </w:t>
      </w:r>
      <w:hyperlink r:id="rId13" w:tooltip="https://www.funduszeeuropejskie.gov.pl/strony/o-funduszach/fundusze-na-lata-2021-2027/prawo-i-dokumenty/wytyczne/wytyczne-dotyczace-realizacji-zasad-rownosciowych-w-ramach-funduszy-unijnych-na-lata-2021-2027/ Link otwiera sie w nowym oknie przeglądarki" w:history="1">
        <w:r w:rsidRPr="00D829AA">
          <w:rPr>
            <w:rStyle w:val="Hipercze"/>
          </w:rPr>
          <w:t>Wytycznymi dotyczącymi realizacji zasad równościowych w ramach funduszy unijnych na lata 2021-2027</w:t>
        </w:r>
      </w:hyperlink>
      <w:r>
        <w:t>.</w:t>
      </w:r>
    </w:p>
    <w:p w14:paraId="77E2B7C2" w14:textId="1AB47CD6" w:rsidR="00CD00BD" w:rsidRDefault="003A5ED4" w:rsidP="00EE50DC">
      <w:pPr>
        <w:spacing w:line="276" w:lineRule="auto"/>
        <w:rPr>
          <w:rFonts w:cs="Arial"/>
          <w:b/>
          <w:color w:val="000000"/>
        </w:rPr>
      </w:pP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2" w:name="_Toc132104485"/>
      <w:r>
        <w:t>S</w:t>
      </w:r>
      <w:r w:rsidR="0074539F" w:rsidRPr="00752C27">
        <w:t>pójność ze strategiami</w:t>
      </w:r>
      <w:bookmarkEnd w:id="92"/>
    </w:p>
    <w:p w14:paraId="58462EFA" w14:textId="46BB3D67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3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</w:t>
      </w:r>
      <w:r w:rsidR="00124169">
        <w:rPr>
          <w:b/>
          <w:bCs/>
        </w:rPr>
        <w:br/>
      </w:r>
      <w:r w:rsidRPr="003A5ED4">
        <w:rPr>
          <w:b/>
          <w:bCs/>
        </w:rPr>
        <w:t>i spójność ze strategiami</w:t>
      </w:r>
      <w:bookmarkEnd w:id="93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4" w:name="_Toc132104486"/>
      <w:r w:rsidRPr="00474DAD">
        <w:t>Zgodność z przepisami o pomocy państwa</w:t>
      </w:r>
      <w:bookmarkEnd w:id="94"/>
    </w:p>
    <w:p w14:paraId="1C806327" w14:textId="073EA3F7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5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5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</w:t>
      </w:r>
      <w:r w:rsidR="009058B6">
        <w:rPr>
          <w:rFonts w:eastAsiaTheme="minorHAnsi"/>
          <w:lang w:eastAsia="en-US"/>
        </w:rPr>
        <w:t>ia energii z OZE (np. off-</w:t>
      </w:r>
      <w:proofErr w:type="spellStart"/>
      <w:r w:rsidR="009058B6">
        <w:rPr>
          <w:rFonts w:eastAsiaTheme="minorHAnsi"/>
          <w:lang w:eastAsia="en-US"/>
        </w:rPr>
        <w:t>grid</w:t>
      </w:r>
      <w:proofErr w:type="spellEnd"/>
      <w:r w:rsidR="009058B6">
        <w:rPr>
          <w:rFonts w:eastAsiaTheme="minorHAnsi"/>
          <w:lang w:eastAsia="en-US"/>
        </w:rPr>
        <w:t>).</w:t>
      </w:r>
    </w:p>
    <w:p w14:paraId="469C29DC" w14:textId="71FC2B63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</w:t>
      </w:r>
      <w:r w:rsidR="00A476F6" w:rsidRPr="00474DAD">
        <w:rPr>
          <w:rFonts w:eastAsiaTheme="minorHAnsi"/>
        </w:rPr>
        <w:t xml:space="preserve">. Zgodnie </w:t>
      </w:r>
      <w:r w:rsidR="009058B6">
        <w:rPr>
          <w:rFonts w:eastAsiaTheme="minorHAnsi"/>
        </w:rPr>
        <w:br/>
      </w:r>
      <w:r w:rsidR="00A476F6" w:rsidRPr="00474DAD">
        <w:rPr>
          <w:rFonts w:eastAsiaTheme="minorHAnsi"/>
        </w:rPr>
        <w:t xml:space="preserve">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6" w:name="_Toc132104487"/>
      <w:r w:rsidRPr="00931A0F">
        <w:t>Stabilność finansowania podczas eksploatacji</w:t>
      </w:r>
      <w:bookmarkEnd w:id="96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7" w:name="_Toc132104488"/>
      <w:r w:rsidRPr="00BF7842">
        <w:rPr>
          <w:rFonts w:eastAsiaTheme="minorHAnsi"/>
          <w:lang w:eastAsia="en-US"/>
        </w:rPr>
        <w:t>Odporność na zmiany klimatu</w:t>
      </w:r>
      <w:bookmarkEnd w:id="97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8" w:name="_Toc132104489"/>
      <w:bookmarkStart w:id="99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8"/>
    </w:p>
    <w:bookmarkEnd w:id="99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100" w:name="_Toc129688642"/>
      <w:bookmarkStart w:id="101" w:name="_Toc132104490"/>
      <w:r w:rsidRPr="00310CD0">
        <w:t xml:space="preserve">Sekcja </w:t>
      </w:r>
      <w:r>
        <w:t>X Oświadczenia</w:t>
      </w:r>
      <w:bookmarkEnd w:id="100"/>
      <w:bookmarkEnd w:id="101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2" w:name="_Toc129688643"/>
      <w:bookmarkStart w:id="103" w:name="_Toc132104491"/>
      <w:r w:rsidRPr="00310CD0">
        <w:t xml:space="preserve">Sekcja </w:t>
      </w:r>
      <w:r>
        <w:t>XI Załączniki</w:t>
      </w:r>
      <w:bookmarkEnd w:id="102"/>
      <w:bookmarkEnd w:id="103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4" w:name="_Toc483552416"/>
      <w:r w:rsidR="000B0A93" w:rsidRPr="005979E4">
        <w:rPr>
          <w:i/>
        </w:rPr>
        <w:t>„Inne załączone dokumenty</w:t>
      </w:r>
      <w:bookmarkEnd w:id="104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footerReference w:type="default" r:id="rId14"/>
      <w:headerReference w:type="first" r:id="rId15"/>
      <w:footerReference w:type="first" r:id="rId16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6E9C" w14:textId="77777777" w:rsidR="009E754C" w:rsidRDefault="009E754C" w:rsidP="008667E6">
      <w:r>
        <w:separator/>
      </w:r>
    </w:p>
  </w:endnote>
  <w:endnote w:type="continuationSeparator" w:id="0">
    <w:p w14:paraId="476DD3BE" w14:textId="77777777" w:rsidR="009E754C" w:rsidRDefault="009E754C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51D5427A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21">
          <w:rPr>
            <w:noProof/>
          </w:rPr>
          <w:t>19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8A5F21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B4E77" w14:textId="77777777" w:rsidR="009E754C" w:rsidRDefault="009E754C" w:rsidP="008667E6">
      <w:r>
        <w:separator/>
      </w:r>
    </w:p>
  </w:footnote>
  <w:footnote w:type="continuationSeparator" w:id="0">
    <w:p w14:paraId="4312F7DF" w14:textId="77777777" w:rsidR="009E754C" w:rsidRDefault="009E754C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B436" w14:textId="35336A71" w:rsidR="0026574F" w:rsidRDefault="0026574F">
    <w:pPr>
      <w:pStyle w:val="Nagwek"/>
    </w:pPr>
    <w:bookmarkStart w:id="105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3226"/>
    <w:rsid w:val="00094470"/>
    <w:rsid w:val="00094EE8"/>
    <w:rsid w:val="000959FE"/>
    <w:rsid w:val="00095AB3"/>
    <w:rsid w:val="0009795D"/>
    <w:rsid w:val="000A1508"/>
    <w:rsid w:val="000B0A93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169"/>
    <w:rsid w:val="00124FAB"/>
    <w:rsid w:val="0013100A"/>
    <w:rsid w:val="00131EAB"/>
    <w:rsid w:val="00132B44"/>
    <w:rsid w:val="00132B6F"/>
    <w:rsid w:val="00134C9B"/>
    <w:rsid w:val="00135196"/>
    <w:rsid w:val="00136398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0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4A8A"/>
    <w:rsid w:val="00196C44"/>
    <w:rsid w:val="00196E10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255F"/>
    <w:rsid w:val="00262CF7"/>
    <w:rsid w:val="0026574F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E5DA9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1D31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4B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3D78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679B4"/>
    <w:rsid w:val="00473D5B"/>
    <w:rsid w:val="0047485B"/>
    <w:rsid w:val="00474DAD"/>
    <w:rsid w:val="00477F0D"/>
    <w:rsid w:val="0048078C"/>
    <w:rsid w:val="004842BA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3A22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0D5D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5CAF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1B96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3E2B"/>
    <w:rsid w:val="0069544C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5EB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304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E73"/>
    <w:rsid w:val="007D40EF"/>
    <w:rsid w:val="007D6246"/>
    <w:rsid w:val="007D6F8C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5D96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78F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5F21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1E11"/>
    <w:rsid w:val="00902E02"/>
    <w:rsid w:val="00903816"/>
    <w:rsid w:val="00904107"/>
    <w:rsid w:val="00904D06"/>
    <w:rsid w:val="00905344"/>
    <w:rsid w:val="009058B6"/>
    <w:rsid w:val="00907DF7"/>
    <w:rsid w:val="009109F1"/>
    <w:rsid w:val="009110B0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4CE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2EC0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3486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44D"/>
    <w:rsid w:val="00AB0BD0"/>
    <w:rsid w:val="00AB1C6D"/>
    <w:rsid w:val="00AB230A"/>
    <w:rsid w:val="00AB3587"/>
    <w:rsid w:val="00AB418C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AF6365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510F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2DEC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29AA"/>
    <w:rsid w:val="00D83C85"/>
    <w:rsid w:val="00D84B0A"/>
    <w:rsid w:val="00D85068"/>
    <w:rsid w:val="00D85E0A"/>
    <w:rsid w:val="00D86948"/>
    <w:rsid w:val="00D86F47"/>
    <w:rsid w:val="00D909E8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5076"/>
    <w:rsid w:val="00DE67BA"/>
    <w:rsid w:val="00DE70E6"/>
    <w:rsid w:val="00DF144B"/>
    <w:rsid w:val="00DF428E"/>
    <w:rsid w:val="00DF6E4F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37CEC"/>
    <w:rsid w:val="00E42DB3"/>
    <w:rsid w:val="00E462EB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B4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1F3"/>
    <w:rsid w:val="00F06DF5"/>
    <w:rsid w:val="00F0751E"/>
    <w:rsid w:val="00F1042D"/>
    <w:rsid w:val="00F12D2A"/>
    <w:rsid w:val="00F14E31"/>
    <w:rsid w:val="00F15DA8"/>
    <w:rsid w:val="00F17649"/>
    <w:rsid w:val="00F21633"/>
    <w:rsid w:val="00F22AC6"/>
    <w:rsid w:val="00F245EB"/>
    <w:rsid w:val="00F247A6"/>
    <w:rsid w:val="00F2498E"/>
    <w:rsid w:val="00F25624"/>
    <w:rsid w:val="00F31B4B"/>
    <w:rsid w:val="00F41A32"/>
    <w:rsid w:val="00F42BEE"/>
    <w:rsid w:val="00F43A0D"/>
    <w:rsid w:val="00F4491D"/>
    <w:rsid w:val="00F44F42"/>
    <w:rsid w:val="00F4716F"/>
    <w:rsid w:val="00F476B3"/>
    <w:rsid w:val="00F602E8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510C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A0A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3A2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4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8EE4-4A5C-4492-A78F-37E762F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5798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40506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Gul-Bogacz Jolanta</cp:lastModifiedBy>
  <cp:revision>121</cp:revision>
  <cp:lastPrinted>2023-04-21T06:40:00Z</cp:lastPrinted>
  <dcterms:created xsi:type="dcterms:W3CDTF">2023-03-22T11:41:00Z</dcterms:created>
  <dcterms:modified xsi:type="dcterms:W3CDTF">2023-07-12T07:42:00Z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