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7926" w14:textId="3EE7D067" w:rsidR="00A35238" w:rsidRPr="00DE461D" w:rsidRDefault="00797A14" w:rsidP="00286CBD">
      <w:pPr>
        <w:pStyle w:val="Nagwek1"/>
        <w:spacing w:after="1920" w:line="276" w:lineRule="auto"/>
        <w:jc w:val="right"/>
        <w:rPr>
          <w:sz w:val="36"/>
          <w:szCs w:val="36"/>
        </w:rPr>
      </w:pPr>
      <w:r w:rsidRPr="00DE461D">
        <w:rPr>
          <w:sz w:val="22"/>
          <w:szCs w:val="28"/>
        </w:rPr>
        <w:t>Załącznik nr 4 do Regulaminu wyboru projektów</w:t>
      </w:r>
    </w:p>
    <w:p w14:paraId="6EF1CF51" w14:textId="2482FAD9" w:rsidR="00FB10BD" w:rsidRPr="004130F3" w:rsidRDefault="004130F3" w:rsidP="00C11451">
      <w:pPr>
        <w:pStyle w:val="Nagwek2"/>
        <w:spacing w:before="0" w:after="0" w:line="276" w:lineRule="auto"/>
      </w:pPr>
      <w:r>
        <w:t>W</w:t>
      </w:r>
      <w:r w:rsidRPr="004130F3">
        <w:t>yciąg kryteriów wyboru projektów (</w:t>
      </w:r>
      <w:r>
        <w:t>EFRR)</w:t>
      </w:r>
      <w:r>
        <w:br/>
        <w:t>dla priorytetu FEPK</w:t>
      </w:r>
      <w:r w:rsidRPr="004130F3">
        <w:t xml:space="preserve">.02 </w:t>
      </w:r>
      <w:r>
        <w:t>E</w:t>
      </w:r>
      <w:r w:rsidRPr="004130F3">
        <w:t>nergia i środowisko</w:t>
      </w:r>
      <w:r w:rsidRPr="004130F3">
        <w:br/>
        <w:t xml:space="preserve">działanie </w:t>
      </w:r>
      <w:r>
        <w:t>FEPK.02.0</w:t>
      </w:r>
      <w:r w:rsidR="002F72B4">
        <w:t>6</w:t>
      </w:r>
      <w:r>
        <w:t xml:space="preserve"> Z</w:t>
      </w:r>
      <w:r w:rsidRPr="004130F3">
        <w:t xml:space="preserve">równoważona gospodarka  </w:t>
      </w:r>
      <w:proofErr w:type="spellStart"/>
      <w:r w:rsidRPr="004130F3">
        <w:t>wodno</w:t>
      </w:r>
      <w:proofErr w:type="spellEnd"/>
      <w:r w:rsidRPr="004130F3">
        <w:t xml:space="preserve"> </w:t>
      </w:r>
      <w:r w:rsidR="00ED6B10">
        <w:br/>
      </w:r>
      <w:r w:rsidRPr="004130F3">
        <w:t>– ściekowa</w:t>
      </w:r>
    </w:p>
    <w:p w14:paraId="001C3B47" w14:textId="4F7A6348" w:rsidR="00FB10BD" w:rsidRPr="004130F3" w:rsidRDefault="004130F3" w:rsidP="00D1736F">
      <w:pPr>
        <w:spacing w:before="240" w:line="276" w:lineRule="auto"/>
        <w:jc w:val="center"/>
        <w:rPr>
          <w:sz w:val="32"/>
          <w:szCs w:val="32"/>
        </w:rPr>
      </w:pPr>
      <w:r w:rsidRPr="004130F3">
        <w:rPr>
          <w:sz w:val="32"/>
          <w:szCs w:val="32"/>
        </w:rPr>
        <w:t>Typy projektów</w:t>
      </w:r>
      <w:r w:rsidR="00FB10BD" w:rsidRPr="004130F3">
        <w:rPr>
          <w:sz w:val="32"/>
          <w:szCs w:val="32"/>
        </w:rPr>
        <w:t>:</w:t>
      </w:r>
    </w:p>
    <w:p w14:paraId="296B3BC1" w14:textId="4F1D796F" w:rsidR="00FB10BD" w:rsidRPr="004130F3" w:rsidRDefault="00FB10BD" w:rsidP="00C11451">
      <w:pPr>
        <w:spacing w:line="276" w:lineRule="auto"/>
        <w:jc w:val="center"/>
        <w:rPr>
          <w:b/>
          <w:szCs w:val="28"/>
        </w:rPr>
      </w:pPr>
      <w:r w:rsidRPr="004130F3">
        <w:rPr>
          <w:b/>
          <w:szCs w:val="28"/>
        </w:rPr>
        <w:t>Roboty budowlane, instalacyjne lub zakup wyposażenia w zakresie infrastruktury oczyszczania ścieków - projekty w obrębie aglomeracji z przedziału od 2 tys. RLM do poniżej 10 tys. RLM, wymagające dostosowania do wymogów Dyrektywy Ściekowej, w tym przygotowanie osadów ściekowych do ostatecznego zagospodarowania.</w:t>
      </w:r>
    </w:p>
    <w:p w14:paraId="11E02F43" w14:textId="77777777" w:rsidR="00FB10BD" w:rsidRPr="004130F3" w:rsidRDefault="00FB10BD" w:rsidP="00C11451">
      <w:pPr>
        <w:spacing w:line="276" w:lineRule="auto"/>
        <w:jc w:val="center"/>
        <w:rPr>
          <w:b/>
          <w:szCs w:val="28"/>
        </w:rPr>
      </w:pPr>
      <w:r w:rsidRPr="004130F3">
        <w:rPr>
          <w:b/>
          <w:szCs w:val="28"/>
        </w:rPr>
        <w:t>Roboty budowlane, instalacyjne lub zakup wyposażenia w zakresie infrastruktury kanalizacji ściekowej - projekty w obrębie aglomeracji z przedziału od 2 tys. RLM do poniżej 10 tys. RLM, wymagające dostosowania do wymogów Dyrektywy Ściekowej</w:t>
      </w:r>
    </w:p>
    <w:p w14:paraId="5BD4FC5E" w14:textId="64070C03" w:rsidR="00307672" w:rsidRPr="004130F3" w:rsidRDefault="00087EC6" w:rsidP="00C11451">
      <w:pPr>
        <w:spacing w:line="276" w:lineRule="auto"/>
        <w:jc w:val="center"/>
        <w:rPr>
          <w:sz w:val="32"/>
          <w:szCs w:val="32"/>
        </w:rPr>
      </w:pPr>
      <w:r>
        <w:rPr>
          <w:sz w:val="32"/>
          <w:szCs w:val="32"/>
        </w:rPr>
        <w:br/>
      </w:r>
    </w:p>
    <w:p w14:paraId="20DA8438" w14:textId="77777777" w:rsidR="00506CBA" w:rsidRPr="008E0E74" w:rsidRDefault="00506CBA" w:rsidP="00D80847">
      <w:pPr>
        <w:spacing w:line="720" w:lineRule="auto"/>
        <w:rPr>
          <w:sz w:val="22"/>
          <w:szCs w:val="22"/>
        </w:rPr>
      </w:pPr>
    </w:p>
    <w:p w14:paraId="779778C2" w14:textId="7D714453" w:rsidR="00AD30A2" w:rsidRDefault="00307672" w:rsidP="006E2A6D">
      <w:pPr>
        <w:spacing w:line="276" w:lineRule="auto"/>
        <w:rPr>
          <w:rFonts w:cs="Arial"/>
          <w:sz w:val="22"/>
          <w:szCs w:val="22"/>
        </w:rPr>
      </w:pPr>
      <w:r w:rsidRPr="008E0E74">
        <w:rPr>
          <w:rFonts w:cs="Arial"/>
          <w:sz w:val="22"/>
          <w:szCs w:val="22"/>
        </w:rPr>
        <w:t xml:space="preserve">(na podstawie </w:t>
      </w:r>
      <w:r w:rsidR="006E2A6D" w:rsidRPr="006E2A6D">
        <w:rPr>
          <w:rFonts w:cs="Arial"/>
          <w:sz w:val="22"/>
          <w:szCs w:val="22"/>
        </w:rPr>
        <w:t>Kryteri</w:t>
      </w:r>
      <w:r w:rsidR="00BA5AD0">
        <w:rPr>
          <w:rFonts w:cs="Arial"/>
          <w:sz w:val="22"/>
          <w:szCs w:val="22"/>
        </w:rPr>
        <w:t>ów</w:t>
      </w:r>
      <w:r w:rsidR="006E2A6D" w:rsidRPr="006E2A6D">
        <w:rPr>
          <w:rFonts w:cs="Arial"/>
          <w:sz w:val="22"/>
          <w:szCs w:val="22"/>
        </w:rPr>
        <w:t xml:space="preserve"> wyboru projektów dla poszczególnych priorytetów i działań FEP 2021-2027 – Zakres EFRR </w:t>
      </w:r>
      <w:r w:rsidRPr="008E0E74">
        <w:rPr>
          <w:rFonts w:cs="Arial"/>
          <w:sz w:val="22"/>
          <w:szCs w:val="22"/>
        </w:rPr>
        <w:t xml:space="preserve">przyjętych przez Komitet Monitorujący program regionalny Fundusze Europejskie dla Podkarpacia 2021-2027 uchwałą z </w:t>
      </w:r>
      <w:r w:rsidRPr="006E2A6D">
        <w:rPr>
          <w:rFonts w:cs="Arial"/>
          <w:sz w:val="22"/>
          <w:szCs w:val="22"/>
        </w:rPr>
        <w:t>dnia 17 lutego 2023 r.</w:t>
      </w:r>
      <w:r w:rsidR="006E2A6D" w:rsidRPr="006E2A6D">
        <w:rPr>
          <w:rFonts w:cs="Arial"/>
          <w:sz w:val="22"/>
          <w:szCs w:val="22"/>
        </w:rPr>
        <w:t xml:space="preserve"> </w:t>
      </w:r>
      <w:r w:rsidR="00AF21D4">
        <w:t xml:space="preserve">ze </w:t>
      </w:r>
      <w:r w:rsidR="006E2A6D">
        <w:rPr>
          <w:color w:val="000000" w:themeColor="text1"/>
        </w:rPr>
        <w:t>zm.</w:t>
      </w:r>
      <w:r w:rsidRPr="008E0E74">
        <w:rPr>
          <w:rFonts w:cs="Arial"/>
          <w:sz w:val="22"/>
          <w:szCs w:val="22"/>
        </w:rPr>
        <w:t>)</w:t>
      </w:r>
      <w:r w:rsidR="00286CBD">
        <w:rPr>
          <w:rFonts w:cs="Arial"/>
          <w:sz w:val="22"/>
          <w:szCs w:val="22"/>
        </w:rPr>
        <w:br/>
      </w:r>
      <w:r w:rsidR="00286CBD">
        <w:rPr>
          <w:rFonts w:cs="Arial"/>
          <w:sz w:val="22"/>
          <w:szCs w:val="22"/>
        </w:rPr>
        <w:br/>
      </w:r>
      <w:r w:rsidR="00286CBD">
        <w:rPr>
          <w:rFonts w:cs="Arial"/>
          <w:sz w:val="22"/>
          <w:szCs w:val="22"/>
        </w:rPr>
        <w:br/>
      </w:r>
      <w:r w:rsidR="00286CBD">
        <w:rPr>
          <w:rFonts w:cs="Arial"/>
          <w:sz w:val="22"/>
          <w:szCs w:val="22"/>
        </w:rPr>
        <w:br/>
      </w:r>
    </w:p>
    <w:p w14:paraId="4515D65B" w14:textId="1F40BC77" w:rsidR="00EE592D" w:rsidRPr="008E0E74" w:rsidRDefault="00286CBD" w:rsidP="006E2A6D">
      <w:pPr>
        <w:spacing w:line="276" w:lineRule="auto"/>
        <w:rPr>
          <w:rFonts w:cs="Arial"/>
          <w:sz w:val="22"/>
          <w:szCs w:val="22"/>
        </w:rPr>
      </w:pPr>
      <w:r>
        <w:rPr>
          <w:rFonts w:cs="Arial"/>
          <w:sz w:val="22"/>
          <w:szCs w:val="22"/>
        </w:rPr>
        <w:br/>
      </w:r>
      <w:r>
        <w:rPr>
          <w:rFonts w:cs="Arial"/>
          <w:sz w:val="22"/>
          <w:szCs w:val="22"/>
        </w:rPr>
        <w:br/>
      </w:r>
      <w:r w:rsidR="00AF21D4">
        <w:rPr>
          <w:rFonts w:cs="Arial"/>
          <w:sz w:val="22"/>
          <w:szCs w:val="22"/>
        </w:rPr>
        <w:br/>
      </w:r>
      <w:r>
        <w:rPr>
          <w:rFonts w:cs="Arial"/>
          <w:sz w:val="22"/>
          <w:szCs w:val="22"/>
        </w:rPr>
        <w:br/>
      </w:r>
    </w:p>
    <w:p w14:paraId="4CEF9AE0" w14:textId="0B8DB9E7" w:rsidR="00286CBD" w:rsidRPr="00286CBD" w:rsidRDefault="00286CBD" w:rsidP="00286CBD">
      <w:pPr>
        <w:pStyle w:val="Nagwek2"/>
        <w:numPr>
          <w:ilvl w:val="0"/>
          <w:numId w:val="15"/>
        </w:numPr>
        <w:spacing w:line="276" w:lineRule="auto"/>
        <w:jc w:val="left"/>
        <w:rPr>
          <w:sz w:val="24"/>
          <w:szCs w:val="24"/>
        </w:rPr>
      </w:pP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Start w:id="17" w:name="_Toc1257284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86CBD">
        <w:rPr>
          <w:bCs/>
          <w:sz w:val="24"/>
          <w:szCs w:val="24"/>
        </w:rPr>
        <w:lastRenderedPageBreak/>
        <w:t>Kryteria formalne</w:t>
      </w:r>
      <w:bookmarkEnd w:id="16"/>
    </w:p>
    <w:p w14:paraId="1F155799" w14:textId="77777777" w:rsidR="00286CBD" w:rsidRPr="00286CBD" w:rsidRDefault="00286CBD" w:rsidP="00286CBD">
      <w:pPr>
        <w:spacing w:line="312" w:lineRule="auto"/>
        <w:rPr>
          <w:rFonts w:eastAsiaTheme="minorHAnsi" w:cs="Arial"/>
          <w:kern w:val="2"/>
          <w:sz w:val="22"/>
          <w:szCs w:val="22"/>
          <w:lang w:eastAsia="en-US"/>
          <w14:ligatures w14:val="standardContextual"/>
        </w:rPr>
      </w:pPr>
      <w:r w:rsidRPr="00286CBD">
        <w:rPr>
          <w:rFonts w:eastAsiaTheme="minorHAnsi" w:cs="Arial"/>
          <w:kern w:val="2"/>
          <w:sz w:val="22"/>
          <w:szCs w:val="22"/>
          <w:lang w:eastAsia="en-US"/>
          <w14:ligatures w14:val="standardContextual"/>
        </w:rPr>
        <w:t xml:space="preserve">Pierwszym etapem oceny projektów jest kwalifikacja pod względem </w:t>
      </w:r>
      <w:r w:rsidRPr="00286CBD">
        <w:rPr>
          <w:rFonts w:eastAsiaTheme="minorHAnsi" w:cs="Arial"/>
          <w:b/>
          <w:bCs/>
          <w:kern w:val="2"/>
          <w:sz w:val="22"/>
          <w:szCs w:val="22"/>
          <w:lang w:eastAsia="en-US"/>
          <w14:ligatures w14:val="standardContextual"/>
        </w:rPr>
        <w:t>kryteriów formalnych standardowych</w:t>
      </w:r>
      <w:r w:rsidRPr="00286CBD">
        <w:rPr>
          <w:rFonts w:eastAsiaTheme="minorHAnsi" w:cs="Arial"/>
          <w:kern w:val="2"/>
          <w:sz w:val="22"/>
          <w:szCs w:val="22"/>
          <w:lang w:eastAsia="en-US"/>
          <w14:ligatures w14:val="standardContextual"/>
        </w:rPr>
        <w:t xml:space="preserve"> dla priorytetów i działań FEP 2021-2027 oraz </w:t>
      </w:r>
      <w:r w:rsidRPr="00286CBD">
        <w:rPr>
          <w:rFonts w:eastAsiaTheme="minorHAnsi" w:cs="Arial"/>
          <w:b/>
          <w:bCs/>
          <w:kern w:val="2"/>
          <w:sz w:val="22"/>
          <w:szCs w:val="22"/>
          <w:lang w:eastAsia="en-US"/>
          <w14:ligatures w14:val="standardContextual"/>
        </w:rPr>
        <w:t>kryteriów formalnych specyficznych</w:t>
      </w:r>
      <w:r w:rsidRPr="00286CBD">
        <w:rPr>
          <w:rFonts w:eastAsiaTheme="minorHAnsi" w:cs="Arial"/>
          <w:kern w:val="2"/>
          <w:sz w:val="22"/>
          <w:szCs w:val="22"/>
          <w:lang w:eastAsia="en-US"/>
          <w14:ligatures w14:val="standardContextual"/>
        </w:rPr>
        <w:t xml:space="preserve"> dla poszczególnych priorytetów i działań lub w odniesieniu do określonego typu projektów (jeśli zostały przewidziane). </w:t>
      </w:r>
    </w:p>
    <w:p w14:paraId="10CE425B" w14:textId="77777777" w:rsidR="00286CBD" w:rsidRPr="00286CBD" w:rsidRDefault="00286CBD" w:rsidP="00286CBD">
      <w:pPr>
        <w:spacing w:line="312" w:lineRule="auto"/>
        <w:rPr>
          <w:rFonts w:eastAsiaTheme="minorHAnsi" w:cs="Arial"/>
          <w:sz w:val="22"/>
          <w:szCs w:val="22"/>
          <w:lang w:eastAsia="en-US"/>
        </w:rPr>
      </w:pPr>
      <w:r w:rsidRPr="00286CBD">
        <w:rPr>
          <w:rFonts w:eastAsiaTheme="minorHAnsi" w:cs="Arial"/>
          <w:kern w:val="2"/>
          <w:sz w:val="22"/>
          <w:szCs w:val="22"/>
          <w:lang w:eastAsia="en-US"/>
          <w14:ligatures w14:val="standardContextual"/>
        </w:rPr>
        <w:t>Ocena formalna ma charakter oceny „zero-jedynkowej”. O</w:t>
      </w:r>
      <w:r w:rsidRPr="00286CBD">
        <w:rPr>
          <w:rFonts w:eastAsiaTheme="minorHAnsi" w:cs="Arial"/>
          <w:sz w:val="22"/>
          <w:szCs w:val="22"/>
          <w:lang w:eastAsia="en-US"/>
        </w:rPr>
        <w:t>cena spełnienia danego kryterium dokonywana będzie w oparciu o informacje przedstawione w dokumentacji projektu – kryterium otrzyma ocenę „TAK”, jeśli zostaną spełnione wymagania wskazane w jego opisie.</w:t>
      </w:r>
    </w:p>
    <w:p w14:paraId="53D45242" w14:textId="77777777" w:rsidR="00286CBD" w:rsidRPr="00286CBD" w:rsidRDefault="00286CBD" w:rsidP="00286CBD">
      <w:pPr>
        <w:spacing w:line="312" w:lineRule="auto"/>
        <w:rPr>
          <w:rFonts w:eastAsiaTheme="minorHAnsi" w:cs="Arial"/>
          <w:kern w:val="2"/>
          <w:sz w:val="22"/>
          <w:szCs w:val="22"/>
          <w:lang w:eastAsia="en-US"/>
          <w14:ligatures w14:val="standardContextual"/>
        </w:rPr>
      </w:pPr>
      <w:r w:rsidRPr="00286CBD">
        <w:rPr>
          <w:rFonts w:eastAsiaTheme="minorHAnsi"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13648678" w14:textId="77777777" w:rsidR="00286CBD" w:rsidRPr="00286CBD" w:rsidRDefault="00286CBD" w:rsidP="00286CBD">
      <w:pPr>
        <w:spacing w:line="312" w:lineRule="auto"/>
        <w:rPr>
          <w:rFonts w:eastAsiaTheme="minorHAnsi" w:cs="Arial"/>
          <w:kern w:val="2"/>
          <w:sz w:val="22"/>
          <w:szCs w:val="22"/>
          <w:lang w:eastAsia="en-US"/>
          <w14:ligatures w14:val="standardContextual"/>
        </w:rPr>
      </w:pPr>
      <w:r w:rsidRPr="00286CBD">
        <w:rPr>
          <w:rFonts w:eastAsiaTheme="minorHAnsi"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128770EE" w14:textId="77777777" w:rsidR="00286CBD" w:rsidRPr="00286CBD" w:rsidRDefault="00286CBD" w:rsidP="00286CBD">
      <w:pPr>
        <w:spacing w:line="312" w:lineRule="auto"/>
        <w:rPr>
          <w:rFonts w:eastAsiaTheme="minorHAnsi" w:cs="Arial"/>
          <w:kern w:val="2"/>
          <w:sz w:val="22"/>
          <w:szCs w:val="22"/>
          <w:lang w:eastAsia="en-US"/>
          <w14:ligatures w14:val="standardContextual"/>
        </w:rPr>
      </w:pPr>
      <w:r w:rsidRPr="00286CBD">
        <w:rPr>
          <w:rFonts w:eastAsiaTheme="minorHAnsi" w:cs="Arial"/>
          <w:kern w:val="2"/>
          <w:sz w:val="22"/>
          <w:szCs w:val="22"/>
          <w:lang w:eastAsia="en-US"/>
          <w14:ligatures w14:val="standardContextual"/>
        </w:rPr>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71040AF0" w14:textId="77777777" w:rsidR="00286CBD" w:rsidRPr="00286CBD" w:rsidRDefault="00286CBD" w:rsidP="00286CBD">
      <w:pPr>
        <w:spacing w:line="312" w:lineRule="auto"/>
        <w:rPr>
          <w:rFonts w:eastAsiaTheme="minorHAnsi" w:cs="Arial"/>
          <w:kern w:val="2"/>
          <w:sz w:val="22"/>
          <w:szCs w:val="22"/>
          <w:lang w:eastAsia="en-US"/>
          <w14:ligatures w14:val="standardContextual"/>
        </w:rPr>
      </w:pPr>
      <w:r w:rsidRPr="00286CBD">
        <w:rPr>
          <w:rFonts w:eastAsiaTheme="minorHAnsi" w:cs="Arial"/>
          <w:kern w:val="2"/>
          <w:sz w:val="22"/>
          <w:szCs w:val="22"/>
          <w:lang w:eastAsia="en-US"/>
          <w14:ligatures w14:val="standardContextual"/>
        </w:rPr>
        <w:t xml:space="preserve">Wnioskodawcom, których projekty zostały negatywnie ocenione (odrzucone) na etapie oceny formalnej IZ FEP 2021-2027 przekazuje informację o zatwierdzonym wyniku oceny projektu, </w:t>
      </w:r>
      <w:bookmarkStart w:id="18" w:name="_Hlk125018848"/>
      <w:r w:rsidRPr="00286CBD">
        <w:rPr>
          <w:rFonts w:eastAsiaTheme="minorHAnsi" w:cs="Arial"/>
          <w:kern w:val="2"/>
          <w:sz w:val="22"/>
          <w:szCs w:val="22"/>
          <w:lang w:eastAsia="en-US"/>
          <w14:ligatures w14:val="standardContextual"/>
        </w:rPr>
        <w:t>zgodnie z art. 56 ust. 4 ustawy wdrożeniowej</w:t>
      </w:r>
      <w:bookmarkEnd w:id="18"/>
      <w:r w:rsidRPr="00286CBD">
        <w:rPr>
          <w:rFonts w:eastAsiaTheme="minorHAnsi" w:cs="Arial"/>
          <w:kern w:val="2"/>
          <w:sz w:val="2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p>
    <w:p w14:paraId="584973A4" w14:textId="26E2B161" w:rsidR="00A16594" w:rsidRDefault="00286CBD" w:rsidP="00286CBD">
      <w:pPr>
        <w:pStyle w:val="Nagwek3"/>
      </w:pPr>
      <w:r>
        <w:t>1.1</w:t>
      </w:r>
      <w:r w:rsidR="00AD30A2">
        <w:t>.</w:t>
      </w:r>
      <w:r>
        <w:t xml:space="preserve"> </w:t>
      </w:r>
      <w:r w:rsidR="008E0E74">
        <w:t>K</w:t>
      </w:r>
      <w:r w:rsidR="008E0E74" w:rsidRPr="001D673B">
        <w:t>ryteria formalne standardowe</w:t>
      </w:r>
      <w:bookmarkStart w:id="19" w:name="_Hlk124333073"/>
      <w:bookmarkEnd w:id="17"/>
    </w:p>
    <w:p w14:paraId="1126D295" w14:textId="20CFC2FE" w:rsidR="00A16594" w:rsidRPr="00701F27" w:rsidRDefault="00A16594" w:rsidP="00E63CE5">
      <w:pPr>
        <w:pStyle w:val="Nagwek4"/>
        <w:numPr>
          <w:ilvl w:val="0"/>
          <w:numId w:val="14"/>
        </w:numPr>
        <w:spacing w:line="276" w:lineRule="auto"/>
      </w:pPr>
      <w:r w:rsidRPr="00D81339">
        <w:t>Kwalifikowalność wnioskodawcy / partnera</w:t>
      </w:r>
    </w:p>
    <w:p w14:paraId="4B16E191" w14:textId="77777777" w:rsidR="008D361C" w:rsidRPr="00CD2CC0" w:rsidRDefault="008D361C" w:rsidP="00E63CE5">
      <w:pPr>
        <w:spacing w:line="276" w:lineRule="auto"/>
        <w:contextualSpacing/>
        <w:rPr>
          <w:rFonts w:cs="Arial"/>
          <w:sz w:val="22"/>
          <w:szCs w:val="22"/>
        </w:rPr>
      </w:pPr>
      <w:r w:rsidRPr="00CD2CC0">
        <w:rPr>
          <w:rFonts w:cs="Arial"/>
          <w:sz w:val="22"/>
          <w:szCs w:val="22"/>
        </w:rPr>
        <w:t>W ramach kryterium weryfikowane będzie czy na dzień złożenia wniosku:</w:t>
      </w:r>
    </w:p>
    <w:p w14:paraId="47D85B08" w14:textId="77777777" w:rsidR="008D361C" w:rsidRPr="00CD2CC0" w:rsidRDefault="008D361C" w:rsidP="00E63CE5">
      <w:pPr>
        <w:numPr>
          <w:ilvl w:val="0"/>
          <w:numId w:val="32"/>
        </w:numPr>
        <w:spacing w:line="276" w:lineRule="auto"/>
        <w:contextualSpacing/>
        <w:rPr>
          <w:rFonts w:cs="Arial"/>
          <w:sz w:val="22"/>
          <w:szCs w:val="22"/>
        </w:rPr>
      </w:pPr>
      <w:r w:rsidRPr="00CD2CC0">
        <w:rPr>
          <w:rFonts w:cs="Arial"/>
          <w:sz w:val="22"/>
          <w:szCs w:val="22"/>
        </w:rPr>
        <w:t xml:space="preserve">wnioskodawca </w:t>
      </w:r>
      <w:bookmarkStart w:id="20" w:name="_Hlk125976305"/>
      <w:r w:rsidRPr="00CD2CC0">
        <w:rPr>
          <w:rFonts w:cs="Arial"/>
          <w:sz w:val="22"/>
          <w:szCs w:val="22"/>
        </w:rPr>
        <w:t xml:space="preserve">/ partner </w:t>
      </w:r>
      <w:bookmarkEnd w:id="20"/>
      <w:r w:rsidRPr="00CD2CC0">
        <w:rPr>
          <w:rFonts w:cs="Arial"/>
          <w:sz w:val="22"/>
          <w:szCs w:val="22"/>
        </w:rPr>
        <w:t>wpisuje się w katalog typów beneficjentów danego działania/typu projektu określonych w SZOP lub FEP obowiązującym na dzień ogłoszenia naboru wniosków oraz regulaminie wyboru projektów;</w:t>
      </w:r>
    </w:p>
    <w:p w14:paraId="52291633" w14:textId="77777777" w:rsidR="008D361C" w:rsidRDefault="008D361C" w:rsidP="00E63CE5">
      <w:pPr>
        <w:numPr>
          <w:ilvl w:val="0"/>
          <w:numId w:val="32"/>
        </w:numPr>
        <w:spacing w:line="276" w:lineRule="auto"/>
        <w:contextualSpacing/>
        <w:rPr>
          <w:rFonts w:cs="Arial"/>
          <w:sz w:val="22"/>
          <w:szCs w:val="22"/>
        </w:rPr>
      </w:pPr>
      <w:r w:rsidRPr="00CD2CC0">
        <w:rPr>
          <w:rFonts w:cs="Arial"/>
          <w:sz w:val="22"/>
          <w:szCs w:val="22"/>
        </w:rPr>
        <w:lastRenderedPageBreak/>
        <w:t xml:space="preserve">czy wnioskodawca / partner prowadzi działalność przez okres minimum </w:t>
      </w:r>
      <w:r>
        <w:rPr>
          <w:rFonts w:cs="Arial"/>
          <w:sz w:val="22"/>
          <w:szCs w:val="22"/>
        </w:rPr>
        <w:t>24</w:t>
      </w:r>
      <w:r w:rsidRPr="00CD2CC0">
        <w:rPr>
          <w:rFonts w:cs="Arial"/>
          <w:sz w:val="22"/>
          <w:szCs w:val="22"/>
        </w:rPr>
        <w:t xml:space="preserve"> ostatnich miesięcy na terenie województwa podkarpackiego</w:t>
      </w:r>
      <w:r>
        <w:rPr>
          <w:rFonts w:cs="Arial"/>
          <w:sz w:val="22"/>
          <w:szCs w:val="22"/>
        </w:rPr>
        <w:t>;</w:t>
      </w:r>
    </w:p>
    <w:p w14:paraId="0D4589A2" w14:textId="77777777" w:rsidR="008D361C" w:rsidRPr="00CD2CC0" w:rsidRDefault="008D361C" w:rsidP="00E63CE5">
      <w:pPr>
        <w:numPr>
          <w:ilvl w:val="0"/>
          <w:numId w:val="32"/>
        </w:numPr>
        <w:spacing w:line="276" w:lineRule="auto"/>
        <w:contextualSpacing/>
        <w:rPr>
          <w:rFonts w:cs="Arial"/>
          <w:sz w:val="22"/>
          <w:szCs w:val="22"/>
        </w:rPr>
      </w:pPr>
      <w:r>
        <w:rPr>
          <w:rFonts w:cs="Arial"/>
          <w:sz w:val="22"/>
          <w:szCs w:val="22"/>
        </w:rPr>
        <w:t>czy dany podmiot występuje jako wnioskodawca lub partner tylko w jednym wniosku o dofinasowanie, jeżeli takie ograniczenie przewidziano w SZOP lub regulaminie wyboru projektów.</w:t>
      </w:r>
    </w:p>
    <w:p w14:paraId="4C92B004" w14:textId="25691351" w:rsidR="00A16594" w:rsidRPr="00D81339" w:rsidRDefault="00B82386" w:rsidP="00E63CE5">
      <w:pPr>
        <w:spacing w:line="276" w:lineRule="auto"/>
        <w:contextualSpacing/>
        <w:rPr>
          <w:rFonts w:eastAsiaTheme="minorHAnsi" w:cs="Arial"/>
          <w:sz w:val="22"/>
          <w:szCs w:val="22"/>
          <w:lang w:eastAsia="en-US"/>
        </w:rPr>
      </w:pPr>
      <w:r>
        <w:rPr>
          <w:rFonts w:cs="Arial"/>
          <w:sz w:val="22"/>
          <w:szCs w:val="22"/>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lang w:eastAsia="en-US"/>
        </w:rPr>
        <w:t xml:space="preserve">: </w:t>
      </w:r>
      <w:bookmarkStart w:id="21" w:name="_Hlk124163108"/>
      <w:r w:rsidR="00A16594" w:rsidRPr="00D81339">
        <w:rPr>
          <w:rFonts w:eastAsiaTheme="minorHAnsi" w:cs="Arial"/>
          <w:sz w:val="22"/>
          <w:szCs w:val="22"/>
          <w:lang w:eastAsia="en-US"/>
        </w:rPr>
        <w:t>Kryterium otrzyma ocenę „TAK”, jeśli zostaną spełnione wymagania wskazane w jego opisie.</w:t>
      </w:r>
      <w:bookmarkEnd w:id="21"/>
    </w:p>
    <w:p w14:paraId="2BE3867E" w14:textId="7900F989" w:rsidR="00A16594" w:rsidRPr="00D81339" w:rsidRDefault="00A16594" w:rsidP="00E63CE5">
      <w:pPr>
        <w:pStyle w:val="Nagwek4"/>
        <w:numPr>
          <w:ilvl w:val="0"/>
          <w:numId w:val="14"/>
        </w:numPr>
        <w:spacing w:line="276" w:lineRule="auto"/>
      </w:pPr>
      <w:r w:rsidRPr="00D81339">
        <w:t>Kwalifikowalność zakresu rzeczowego projektu</w:t>
      </w:r>
    </w:p>
    <w:p w14:paraId="30612BB6" w14:textId="77777777" w:rsidR="00286CBD" w:rsidRPr="00286CBD" w:rsidRDefault="00286CBD" w:rsidP="00286CBD">
      <w:pPr>
        <w:spacing w:line="312" w:lineRule="auto"/>
        <w:rPr>
          <w:rFonts w:eastAsiaTheme="minorHAnsi" w:cs="Arial"/>
          <w:sz w:val="22"/>
          <w:szCs w:val="22"/>
        </w:rPr>
      </w:pPr>
      <w:bookmarkStart w:id="22" w:name="_Hlk123540072"/>
      <w:r w:rsidRPr="00286CBD">
        <w:rPr>
          <w:rFonts w:eastAsiaTheme="minorHAnsi" w:cs="Arial"/>
          <w:sz w:val="22"/>
          <w:szCs w:val="22"/>
        </w:rPr>
        <w:t>W ramach kryterium weryfikowane będzie czy:</w:t>
      </w:r>
    </w:p>
    <w:p w14:paraId="1AD6B9DD" w14:textId="77777777" w:rsidR="00286CBD" w:rsidRPr="00286CBD" w:rsidRDefault="00286CBD" w:rsidP="00286CBD">
      <w:pPr>
        <w:spacing w:line="312" w:lineRule="auto"/>
        <w:ind w:left="567" w:hanging="141"/>
        <w:rPr>
          <w:rFonts w:eastAsiaTheme="minorHAnsi" w:cs="Arial"/>
          <w:sz w:val="22"/>
          <w:szCs w:val="22"/>
        </w:rPr>
      </w:pPr>
      <w:r w:rsidRPr="00286CBD">
        <w:rPr>
          <w:rFonts w:eastAsiaTheme="minorHAnsi" w:cs="Arial"/>
          <w:sz w:val="22"/>
          <w:szCs w:val="22"/>
        </w:rPr>
        <w:t>• zakres rzeczowy projektu jest zgodny z celem odpowiedniego działania, typem projektu możliwym do realizacji w ramach danego działania wymienionego w SZOP obowiązującym na dzień ogłoszenia naboru wniosków,</w:t>
      </w:r>
    </w:p>
    <w:p w14:paraId="3AA51778" w14:textId="77777777" w:rsidR="00286CBD" w:rsidRPr="00286CBD" w:rsidRDefault="00286CBD" w:rsidP="00286CBD">
      <w:pPr>
        <w:spacing w:line="312" w:lineRule="auto"/>
        <w:ind w:left="567" w:hanging="141"/>
        <w:rPr>
          <w:rFonts w:eastAsiaTheme="minorHAnsi" w:cs="Arial"/>
          <w:sz w:val="22"/>
          <w:szCs w:val="22"/>
        </w:rPr>
      </w:pPr>
      <w:r w:rsidRPr="00286CBD">
        <w:rPr>
          <w:rFonts w:eastAsiaTheme="minorHAnsi" w:cs="Arial"/>
          <w:sz w:val="22"/>
          <w:szCs w:val="22"/>
        </w:rPr>
        <w:t xml:space="preserve">• zakres rzeczowy projektu jest zgodny ze szczegółowymi zasadami określonymi </w:t>
      </w:r>
      <w:r w:rsidRPr="00286CBD">
        <w:rPr>
          <w:rFonts w:eastAsiaTheme="minorHAnsi" w:cs="Arial"/>
          <w:sz w:val="22"/>
          <w:szCs w:val="22"/>
        </w:rPr>
        <w:br/>
        <w:t>w regulaminie wyboru projektów dla danego naboru wniosków,</w:t>
      </w:r>
    </w:p>
    <w:p w14:paraId="6A823BAB" w14:textId="77777777" w:rsidR="00286CBD" w:rsidRPr="00286CBD" w:rsidRDefault="00286CBD" w:rsidP="00286CBD">
      <w:pPr>
        <w:spacing w:line="312" w:lineRule="auto"/>
        <w:ind w:left="567" w:hanging="141"/>
        <w:rPr>
          <w:rFonts w:eastAsiaTheme="minorHAnsi" w:cs="Arial"/>
          <w:sz w:val="22"/>
          <w:szCs w:val="22"/>
        </w:rPr>
      </w:pPr>
      <w:r w:rsidRPr="00286CBD">
        <w:rPr>
          <w:rFonts w:eastAsiaTheme="minorHAnsi" w:cs="Arial"/>
          <w:sz w:val="22"/>
          <w:szCs w:val="22"/>
        </w:rPr>
        <w:t>• uzupełnienia do wniosku zostały dokonane prawidłowo, tj. błędy wskazane w wezwaniu zostały usunięte i nie dokonano niedozwolonej zmiany zakresu rzeczowego,</w:t>
      </w:r>
    </w:p>
    <w:p w14:paraId="21381099" w14:textId="77777777" w:rsidR="00286CBD" w:rsidRPr="00286CBD" w:rsidRDefault="00286CBD" w:rsidP="00286CBD">
      <w:pPr>
        <w:spacing w:line="312" w:lineRule="auto"/>
        <w:ind w:left="567" w:hanging="141"/>
        <w:rPr>
          <w:rFonts w:eastAsiaTheme="minorHAnsi" w:cs="Arial"/>
          <w:sz w:val="22"/>
          <w:szCs w:val="22"/>
        </w:rPr>
      </w:pPr>
      <w:r w:rsidRPr="00286CBD">
        <w:rPr>
          <w:rFonts w:eastAsiaTheme="minorHAnsi" w:cs="Arial"/>
          <w:sz w:val="22"/>
          <w:szCs w:val="22"/>
        </w:rPr>
        <w:t xml:space="preserve">• zakres rzeczowy projektu jest zgodny z Wytycznymi dotyczącymi kwalifikowalności wydatków na lata 2021-2027 wydanymi przez ministra właściwego ds. rozwoju regionalnego obowiązującymi na dzień ogłoszenia naboru wniosków, </w:t>
      </w:r>
    </w:p>
    <w:p w14:paraId="7EE1929F" w14:textId="77777777" w:rsidR="00286CBD" w:rsidRPr="00286CBD" w:rsidRDefault="00286CBD" w:rsidP="00286CBD">
      <w:pPr>
        <w:spacing w:line="312" w:lineRule="auto"/>
        <w:ind w:left="567" w:hanging="141"/>
        <w:rPr>
          <w:rFonts w:eastAsiaTheme="minorHAnsi" w:cs="Arial"/>
          <w:sz w:val="22"/>
          <w:szCs w:val="22"/>
        </w:rPr>
      </w:pPr>
      <w:r w:rsidRPr="00286CBD">
        <w:rPr>
          <w:rFonts w:eastAsiaTheme="minorHAnsi" w:cs="Arial"/>
          <w:sz w:val="22"/>
          <w:szCs w:val="22"/>
        </w:rPr>
        <w:t xml:space="preserve">• projekt jest realizowany na terenie województwa podkarpackiego. </w:t>
      </w:r>
    </w:p>
    <w:p w14:paraId="15A319D1" w14:textId="53F0B7DE" w:rsidR="00701F27" w:rsidRPr="00D81339" w:rsidRDefault="0095595B" w:rsidP="00E63CE5">
      <w:pPr>
        <w:spacing w:line="276" w:lineRule="auto"/>
        <w:rPr>
          <w:rFonts w:eastAsiaTheme="minorHAnsi" w:cs="Arial"/>
          <w:sz w:val="22"/>
          <w:szCs w:val="22"/>
          <w:lang w:eastAsia="en-US"/>
        </w:rPr>
      </w:pPr>
      <w:r>
        <w:rPr>
          <w:rFonts w:eastAsiaTheme="minorHAnsi" w:cs="Arial"/>
          <w:sz w:val="22"/>
          <w:szCs w:val="22"/>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lang w:eastAsia="en-US"/>
        </w:rPr>
        <w:t>: Kryterium otrzyma ocenę „TAK”, jeśli zostaną spełnione wymagania wskazane w jego opisie.</w:t>
      </w:r>
    </w:p>
    <w:bookmarkEnd w:id="22"/>
    <w:p w14:paraId="435CFE49" w14:textId="7C3F042A" w:rsidR="00A16594" w:rsidRPr="00D81339" w:rsidRDefault="00A16594" w:rsidP="00E63CE5">
      <w:pPr>
        <w:pStyle w:val="Nagwek4"/>
        <w:numPr>
          <w:ilvl w:val="0"/>
          <w:numId w:val="14"/>
        </w:numPr>
        <w:spacing w:line="276" w:lineRule="auto"/>
      </w:pPr>
      <w:r w:rsidRPr="00D81339">
        <w:t>Kwalifikowalność zakresu finansowego projektu</w:t>
      </w:r>
    </w:p>
    <w:p w14:paraId="05E6A6F2" w14:textId="77777777" w:rsidR="00286CBD" w:rsidRPr="00286CBD" w:rsidRDefault="00286CBD" w:rsidP="00286CBD">
      <w:pPr>
        <w:spacing w:line="312" w:lineRule="auto"/>
        <w:rPr>
          <w:rFonts w:eastAsiaTheme="minorHAnsi" w:cs="Arial"/>
          <w:sz w:val="22"/>
          <w:szCs w:val="22"/>
          <w:lang w:eastAsia="en-US"/>
        </w:rPr>
      </w:pPr>
      <w:r w:rsidRPr="00286CBD">
        <w:rPr>
          <w:rFonts w:eastAsiaTheme="minorHAnsi" w:cs="Arial"/>
          <w:sz w:val="22"/>
          <w:szCs w:val="22"/>
          <w:lang w:eastAsia="en-US"/>
        </w:rPr>
        <w:t xml:space="preserve">W ramach kryterium weryfikowane będzie czy zakres finansowy projektu jest zgodny </w:t>
      </w:r>
      <w:r w:rsidRPr="00286CBD">
        <w:rPr>
          <w:rFonts w:eastAsiaTheme="minorHAnsi" w:cs="Arial"/>
          <w:sz w:val="22"/>
          <w:szCs w:val="22"/>
          <w:lang w:eastAsia="en-US"/>
        </w:rPr>
        <w:br/>
        <w:t>z kryteriami brzegowymi</w:t>
      </w:r>
      <w:r w:rsidRPr="00286CBD">
        <w:rPr>
          <w:rFonts w:eastAsiaTheme="minorHAnsi" w:cs="Arial"/>
          <w:sz w:val="22"/>
          <w:szCs w:val="22"/>
          <w:vertAlign w:val="superscript"/>
          <w:lang w:eastAsia="en-US"/>
        </w:rPr>
        <w:footnoteReference w:id="1"/>
      </w:r>
      <w:r w:rsidRPr="00286CBD">
        <w:rPr>
          <w:rFonts w:eastAsiaTheme="minorHAnsi" w:cs="Arial"/>
          <w:sz w:val="22"/>
          <w:szCs w:val="22"/>
          <w:lang w:eastAsia="en-US"/>
        </w:rPr>
        <w:t xml:space="preserve"> dotyczącymi:</w:t>
      </w:r>
    </w:p>
    <w:p w14:paraId="7C9F5439" w14:textId="77777777" w:rsidR="00286CBD" w:rsidRPr="00286CBD" w:rsidRDefault="00286CBD" w:rsidP="00286CBD">
      <w:pPr>
        <w:spacing w:line="312" w:lineRule="auto"/>
        <w:ind w:left="567" w:hanging="141"/>
        <w:rPr>
          <w:rFonts w:eastAsiaTheme="minorHAnsi" w:cs="Arial"/>
          <w:sz w:val="22"/>
          <w:szCs w:val="22"/>
          <w:lang w:eastAsia="en-US"/>
        </w:rPr>
      </w:pPr>
      <w:r w:rsidRPr="00286CBD">
        <w:rPr>
          <w:rFonts w:eastAsiaTheme="minorHAnsi" w:cs="Arial"/>
          <w:sz w:val="22"/>
          <w:szCs w:val="22"/>
          <w:lang w:eastAsia="en-US"/>
        </w:rPr>
        <w:t>• maksymalnej i minimalnej wartości projektu,</w:t>
      </w:r>
    </w:p>
    <w:p w14:paraId="076F0566" w14:textId="77777777" w:rsidR="00286CBD" w:rsidRPr="00286CBD" w:rsidRDefault="00286CBD" w:rsidP="00286CBD">
      <w:pPr>
        <w:spacing w:line="312" w:lineRule="auto"/>
        <w:ind w:left="567" w:hanging="141"/>
        <w:rPr>
          <w:rFonts w:eastAsiaTheme="minorHAnsi" w:cs="Arial"/>
          <w:sz w:val="22"/>
          <w:szCs w:val="22"/>
          <w:lang w:eastAsia="en-US"/>
        </w:rPr>
      </w:pPr>
      <w:r w:rsidRPr="00286CBD">
        <w:rPr>
          <w:rFonts w:eastAsiaTheme="minorHAnsi" w:cs="Arial"/>
          <w:sz w:val="22"/>
          <w:szCs w:val="22"/>
          <w:lang w:eastAsia="en-US"/>
        </w:rPr>
        <w:t>• maksymalnej i minimalnej wartości wydatków kwalifikowalnych projektu,</w:t>
      </w:r>
    </w:p>
    <w:p w14:paraId="492EC2BE" w14:textId="77777777" w:rsidR="00286CBD" w:rsidRPr="00286CBD" w:rsidRDefault="00286CBD" w:rsidP="00286CBD">
      <w:pPr>
        <w:spacing w:line="312" w:lineRule="auto"/>
        <w:ind w:left="567" w:hanging="141"/>
        <w:rPr>
          <w:rFonts w:eastAsiaTheme="minorHAnsi" w:cs="Arial"/>
          <w:sz w:val="22"/>
          <w:szCs w:val="22"/>
          <w:lang w:eastAsia="en-US"/>
        </w:rPr>
      </w:pPr>
      <w:r w:rsidRPr="00286CBD">
        <w:rPr>
          <w:rFonts w:eastAsiaTheme="minorHAnsi" w:cs="Arial"/>
          <w:sz w:val="22"/>
          <w:szCs w:val="22"/>
          <w:lang w:eastAsia="en-US"/>
        </w:rPr>
        <w:t>• maksymalnej i minimalnej wartości dofinansowania,</w:t>
      </w:r>
    </w:p>
    <w:p w14:paraId="21F1BEB4" w14:textId="77777777" w:rsidR="00286CBD" w:rsidRPr="00286CBD" w:rsidRDefault="00286CBD" w:rsidP="00286CBD">
      <w:pPr>
        <w:spacing w:line="312" w:lineRule="auto"/>
        <w:ind w:left="567" w:hanging="141"/>
        <w:rPr>
          <w:rFonts w:eastAsiaTheme="minorHAnsi" w:cs="Arial"/>
          <w:sz w:val="22"/>
          <w:szCs w:val="22"/>
          <w:lang w:eastAsia="en-US"/>
        </w:rPr>
      </w:pPr>
      <w:r w:rsidRPr="00286CBD">
        <w:rPr>
          <w:rFonts w:eastAsiaTheme="minorHAnsi" w:cs="Arial"/>
          <w:sz w:val="22"/>
          <w:szCs w:val="22"/>
          <w:lang w:eastAsia="en-US"/>
        </w:rPr>
        <w:t>• wymaganego wkładu własnego beneficjenta,</w:t>
      </w:r>
    </w:p>
    <w:p w14:paraId="522DC466" w14:textId="77777777" w:rsidR="00286CBD" w:rsidRPr="00286CBD" w:rsidRDefault="00286CBD" w:rsidP="00286CBD">
      <w:pPr>
        <w:spacing w:line="312" w:lineRule="auto"/>
        <w:ind w:left="567" w:hanging="141"/>
        <w:rPr>
          <w:rFonts w:eastAsiaTheme="minorHAnsi" w:cs="Arial"/>
          <w:sz w:val="22"/>
          <w:szCs w:val="22"/>
          <w:lang w:eastAsia="en-US"/>
        </w:rPr>
      </w:pPr>
      <w:r w:rsidRPr="00286CBD">
        <w:rPr>
          <w:rFonts w:eastAsiaTheme="minorHAnsi" w:cs="Arial"/>
          <w:sz w:val="22"/>
          <w:szCs w:val="22"/>
          <w:lang w:eastAsia="en-US"/>
        </w:rPr>
        <w:t>• maksymalnego % poziomu dofinansowania UE wydatków kwalifikowalnych projektu,</w:t>
      </w:r>
    </w:p>
    <w:p w14:paraId="40D4620F" w14:textId="77777777" w:rsidR="00286CBD" w:rsidRPr="00D81339" w:rsidRDefault="00286CBD" w:rsidP="00286CBD">
      <w:pPr>
        <w:spacing w:line="312" w:lineRule="auto"/>
        <w:ind w:left="567" w:hanging="141"/>
        <w:rPr>
          <w:rFonts w:eastAsiaTheme="minorHAnsi" w:cs="Arial"/>
          <w:szCs w:val="22"/>
          <w:lang w:eastAsia="en-US"/>
        </w:rPr>
      </w:pPr>
      <w:r w:rsidRPr="00286CBD">
        <w:rPr>
          <w:rFonts w:eastAsiaTheme="minorHAnsi" w:cs="Arial"/>
          <w:sz w:val="22"/>
          <w:szCs w:val="22"/>
          <w:lang w:eastAsia="en-US"/>
        </w:rPr>
        <w:lastRenderedPageBreak/>
        <w:t>• maksymalnego % poziomu dofinansowania całkowitego wydatków kwalifikowalnych projektu</w:t>
      </w:r>
      <w:r w:rsidRPr="00D81339">
        <w:rPr>
          <w:rFonts w:eastAsiaTheme="minorHAnsi" w:cs="Arial"/>
          <w:szCs w:val="22"/>
          <w:lang w:eastAsia="en-US"/>
        </w:rPr>
        <w:t>.</w:t>
      </w:r>
    </w:p>
    <w:p w14:paraId="196B5D34" w14:textId="25A6AA79" w:rsidR="00A16594" w:rsidRPr="00D81339" w:rsidRDefault="0095595B" w:rsidP="00E63CE5">
      <w:pPr>
        <w:spacing w:line="276" w:lineRule="auto"/>
        <w:rPr>
          <w:rFonts w:eastAsiaTheme="minorHAnsi" w:cs="Arial"/>
          <w:sz w:val="22"/>
          <w:szCs w:val="22"/>
        </w:rPr>
      </w:pPr>
      <w:r>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Pr>
          <w:rFonts w:eastAsiaTheme="minorHAnsi" w:cs="Arial"/>
          <w:sz w:val="22"/>
          <w:szCs w:val="22"/>
          <w:lang w:eastAsia="en-US"/>
        </w:rPr>
        <w:br/>
      </w:r>
      <w:r w:rsidR="00A16594" w:rsidRPr="00D81339">
        <w:rPr>
          <w:rFonts w:eastAsiaTheme="minorHAnsi" w:cs="Arial"/>
          <w:sz w:val="22"/>
          <w:szCs w:val="22"/>
          <w:lang w:eastAsia="en-US"/>
        </w:rPr>
        <w:t>Kryterium dotyczy wyłącznie etapu oceny.</w:t>
      </w:r>
      <w:bookmarkStart w:id="23" w:name="_Hlk123651712"/>
      <w:r>
        <w:rPr>
          <w:rFonts w:eastAsiaTheme="minorHAnsi" w:cs="Arial"/>
          <w:sz w:val="22"/>
          <w:szCs w:val="22"/>
          <w:lang w:eastAsia="en-US"/>
        </w:rPr>
        <w:br/>
      </w:r>
      <w:r>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rPr>
        <w:t>: Kryterium otrzyma ocenę „TAK”, jeśli zostaną spełnione wymagania wskazane w jego opisie.</w:t>
      </w:r>
    </w:p>
    <w:bookmarkEnd w:id="23"/>
    <w:p w14:paraId="7AE74F72" w14:textId="7C9FDE64" w:rsidR="00A16594" w:rsidRPr="00D81339" w:rsidRDefault="00A16594" w:rsidP="00E63CE5">
      <w:pPr>
        <w:pStyle w:val="Nagwek4"/>
        <w:numPr>
          <w:ilvl w:val="0"/>
          <w:numId w:val="14"/>
        </w:numPr>
        <w:spacing w:line="276" w:lineRule="auto"/>
      </w:pPr>
      <w:r w:rsidRPr="00D81339">
        <w:t>Projekt nie został fizycznie zakończony lub w pełni zrealizowany (Zgodność z art. 63 ust. 6 Rozporządzenia 2021/1060 z dnia 24 czerwca 2021 r.)</w:t>
      </w:r>
    </w:p>
    <w:p w14:paraId="56714DCF" w14:textId="442ADA88" w:rsidR="00A16594" w:rsidRPr="00D81339" w:rsidRDefault="00A16594" w:rsidP="00E63CE5">
      <w:pPr>
        <w:spacing w:line="276" w:lineRule="auto"/>
        <w:ind w:left="66"/>
        <w:rPr>
          <w:rFonts w:eastAsiaTheme="minorHAnsi" w:cs="Arial"/>
          <w:sz w:val="22"/>
          <w:szCs w:val="22"/>
        </w:rPr>
      </w:pPr>
      <w:r w:rsidRPr="00D81339">
        <w:rPr>
          <w:rFonts w:eastAsiaTheme="minorHAnsi"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4" w:name="_Hlk123710841"/>
      <w:r w:rsidR="0095595B">
        <w:rPr>
          <w:rFonts w:eastAsiaTheme="minorHAnsi" w:cs="Arial"/>
          <w:sz w:val="22"/>
          <w:szCs w:val="22"/>
          <w:lang w:eastAsia="en-US"/>
        </w:rPr>
        <w:br/>
      </w:r>
      <w:r w:rsidR="0095595B">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sidR="0095595B">
        <w:rPr>
          <w:rFonts w:eastAsiaTheme="minorHAnsi" w:cs="Arial"/>
          <w:sz w:val="22"/>
          <w:szCs w:val="22"/>
          <w:lang w:eastAsia="en-US"/>
        </w:rPr>
        <w:br/>
      </w:r>
      <w:r w:rsidR="00920445" w:rsidRPr="00D81339">
        <w:rPr>
          <w:rFonts w:cs="Arial"/>
          <w:b/>
          <w:sz w:val="22"/>
          <w:szCs w:val="22"/>
        </w:rPr>
        <w:t>Zasady oceny</w:t>
      </w:r>
      <w:r w:rsidRPr="00D81339">
        <w:rPr>
          <w:rFonts w:eastAsiaTheme="minorHAnsi" w:cs="Arial"/>
          <w:sz w:val="22"/>
          <w:szCs w:val="22"/>
        </w:rPr>
        <w:t xml:space="preserve">: </w:t>
      </w:r>
      <w:bookmarkEnd w:id="24"/>
      <w:r w:rsidRPr="00D81339">
        <w:rPr>
          <w:rFonts w:eastAsiaTheme="minorHAnsi" w:cs="Arial"/>
          <w:sz w:val="22"/>
          <w:szCs w:val="22"/>
        </w:rPr>
        <w:t>Kryterium otrzyma ocenę „TAK”, jeśli zostaną spełnione wymagania wskazane w jego opisie.</w:t>
      </w:r>
    </w:p>
    <w:p w14:paraId="76C3F3D5" w14:textId="673F4A4E" w:rsidR="00A16594" w:rsidRPr="00D81339" w:rsidRDefault="00A16594" w:rsidP="00E63CE5">
      <w:pPr>
        <w:pStyle w:val="Nagwek4"/>
        <w:numPr>
          <w:ilvl w:val="0"/>
          <w:numId w:val="14"/>
        </w:numPr>
        <w:spacing w:line="276" w:lineRule="auto"/>
      </w:pPr>
      <w:r w:rsidRPr="00D81339">
        <w:t>Okres realizacji projektu</w:t>
      </w:r>
    </w:p>
    <w:p w14:paraId="610F7E4D" w14:textId="77777777" w:rsidR="0095595B" w:rsidRDefault="00A16594" w:rsidP="00E63CE5">
      <w:pPr>
        <w:spacing w:line="276" w:lineRule="auto"/>
        <w:ind w:left="66"/>
        <w:rPr>
          <w:rFonts w:eastAsiaTheme="minorHAnsi" w:cs="Arial"/>
          <w:sz w:val="22"/>
          <w:szCs w:val="22"/>
          <w:lang w:eastAsia="en-US"/>
        </w:rPr>
      </w:pPr>
      <w:r w:rsidRPr="00D81339">
        <w:rPr>
          <w:rFonts w:eastAsiaTheme="minorHAnsi" w:cs="Arial"/>
          <w:sz w:val="22"/>
          <w:szCs w:val="22"/>
          <w:lang w:eastAsia="en-US"/>
        </w:rPr>
        <w:t xml:space="preserve">W ramach kryterium weryfikowane jest, czy planowany okres realizacji projektu (termin rozpoczęcia i zakończenia) jest zgodny z wymaganiami określonymi w regulaminie wyboru </w:t>
      </w:r>
      <w:bookmarkStart w:id="25" w:name="_Hlk124326675"/>
      <w:r w:rsidRPr="00D81339">
        <w:rPr>
          <w:rFonts w:eastAsiaTheme="minorHAnsi" w:cs="Arial"/>
          <w:sz w:val="22"/>
          <w:szCs w:val="22"/>
          <w:lang w:eastAsia="en-US"/>
        </w:rPr>
        <w:t>projektów. Po wyborze do dofinansowania, w uzasadnionych przypadkach IZ może wyrazić zgodę na zmianę okresu realizacji projektu.</w:t>
      </w:r>
      <w:bookmarkStart w:id="26" w:name="_Hlk123713179"/>
      <w:r w:rsidR="0095595B">
        <w:rPr>
          <w:rFonts w:eastAsiaTheme="minorHAnsi" w:cs="Arial"/>
          <w:sz w:val="22"/>
          <w:szCs w:val="22"/>
          <w:lang w:eastAsia="en-US"/>
        </w:rPr>
        <w:br/>
      </w:r>
      <w:r w:rsidR="0095595B">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sidR="0095595B">
        <w:rPr>
          <w:rFonts w:eastAsiaTheme="minorHAnsi" w:cs="Arial"/>
          <w:sz w:val="22"/>
          <w:szCs w:val="22"/>
          <w:lang w:eastAsia="en-US"/>
        </w:rPr>
        <w:br/>
      </w:r>
      <w:r w:rsidR="00920445" w:rsidRPr="00D81339">
        <w:rPr>
          <w:rFonts w:cs="Arial"/>
          <w:b/>
          <w:sz w:val="22"/>
          <w:szCs w:val="22"/>
        </w:rPr>
        <w:t>Zasady oceny</w:t>
      </w:r>
      <w:r w:rsidRPr="00D81339">
        <w:rPr>
          <w:rFonts w:eastAsiaTheme="minorHAnsi" w:cs="Arial"/>
          <w:sz w:val="22"/>
          <w:szCs w:val="22"/>
          <w:lang w:eastAsia="en-US"/>
        </w:rPr>
        <w:t>: Kryterium otrzyma ocenę „TAK”, jeśli zostaną spełnione wymagania wskazane w jego opisie.</w:t>
      </w:r>
      <w:bookmarkEnd w:id="26"/>
    </w:p>
    <w:p w14:paraId="2B61F4D5" w14:textId="6BD4CFF6" w:rsidR="00A16594" w:rsidRPr="00D81339" w:rsidRDefault="00A16594" w:rsidP="00E63CE5">
      <w:pPr>
        <w:pStyle w:val="Nagwek4"/>
        <w:numPr>
          <w:ilvl w:val="0"/>
          <w:numId w:val="14"/>
        </w:numPr>
        <w:spacing w:line="276" w:lineRule="auto"/>
      </w:pPr>
      <w:r w:rsidRPr="00D81339">
        <w:t>Kwalifikowalność wydatków</w:t>
      </w:r>
    </w:p>
    <w:p w14:paraId="2E277E59" w14:textId="77777777" w:rsidR="0095595B" w:rsidRDefault="00A16594" w:rsidP="00E63CE5">
      <w:pPr>
        <w:spacing w:line="276" w:lineRule="auto"/>
        <w:rPr>
          <w:rFonts w:eastAsiaTheme="minorHAnsi" w:cs="Arial"/>
          <w:sz w:val="22"/>
          <w:szCs w:val="22"/>
          <w:lang w:eastAsia="en-US"/>
        </w:rPr>
      </w:pPr>
      <w:r w:rsidRPr="00D81339">
        <w:rPr>
          <w:rFonts w:eastAsiaTheme="minorHAnsi" w:cs="Arial"/>
          <w:sz w:val="22"/>
          <w:szCs w:val="22"/>
          <w:lang w:eastAsia="en-US"/>
        </w:rPr>
        <w:t>W ramach kryterium dokonywana jest wstępna weryfikacja wydatków zgłoszonych do dofinansowania przez wnioskodawcę, tj.:</w:t>
      </w:r>
      <w:r w:rsidR="0095595B">
        <w:rPr>
          <w:rFonts w:eastAsiaTheme="minorHAnsi" w:cs="Arial"/>
          <w:sz w:val="22"/>
          <w:szCs w:val="22"/>
          <w:lang w:eastAsia="en-US"/>
        </w:rPr>
        <w:br/>
      </w:r>
      <w:r w:rsidRPr="00D81339">
        <w:rPr>
          <w:rFonts w:eastAsiaTheme="minorHAnsi" w:cs="Arial"/>
          <w:sz w:val="22"/>
          <w:szCs w:val="22"/>
          <w:lang w:eastAsia="en-US"/>
        </w:rPr>
        <w:t xml:space="preserve">Czy wydatki wskazane we wniosku </w:t>
      </w:r>
      <w:r w:rsidR="00AD33B8">
        <w:rPr>
          <w:rFonts w:eastAsiaTheme="minorHAnsi" w:cs="Arial"/>
          <w:sz w:val="22"/>
          <w:szCs w:val="22"/>
          <w:lang w:eastAsia="en-US"/>
        </w:rPr>
        <w:t>są</w:t>
      </w:r>
      <w:r w:rsidRPr="00D81339">
        <w:rPr>
          <w:rFonts w:eastAsiaTheme="minorHAnsi" w:cs="Arial"/>
          <w:sz w:val="22"/>
          <w:szCs w:val="22"/>
          <w:lang w:eastAsia="en-US"/>
        </w:rPr>
        <w:t xml:space="preserve"> zgodne z:</w:t>
      </w:r>
      <w:r w:rsidR="0095595B">
        <w:rPr>
          <w:rFonts w:eastAsiaTheme="minorHAnsi" w:cs="Arial"/>
          <w:sz w:val="22"/>
          <w:szCs w:val="22"/>
          <w:lang w:eastAsia="en-US"/>
        </w:rPr>
        <w:br/>
      </w:r>
      <w:r w:rsidRPr="00D81339">
        <w:rPr>
          <w:rFonts w:eastAsiaTheme="minorHAnsi" w:cs="Arial"/>
          <w:sz w:val="22"/>
          <w:szCs w:val="22"/>
          <w:lang w:eastAsia="en-US"/>
        </w:rPr>
        <w:t xml:space="preserve">- Wytycznymi dotyczącymi kwalifikowalności wydatków na lata 2021-2027, </w:t>
      </w:r>
      <w:r w:rsidR="0095595B">
        <w:rPr>
          <w:rFonts w:eastAsiaTheme="minorHAnsi" w:cs="Arial"/>
          <w:sz w:val="22"/>
          <w:szCs w:val="22"/>
          <w:lang w:eastAsia="en-US"/>
        </w:rPr>
        <w:br/>
      </w:r>
      <w:r w:rsidRPr="00D81339">
        <w:rPr>
          <w:rFonts w:eastAsiaTheme="minorHAnsi" w:cs="Arial"/>
          <w:sz w:val="22"/>
          <w:szCs w:val="22"/>
          <w:lang w:eastAsia="en-US"/>
        </w:rPr>
        <w:lastRenderedPageBreak/>
        <w:t>- regulaminem wyboru projektów,</w:t>
      </w:r>
      <w:r w:rsidR="0095595B">
        <w:rPr>
          <w:rFonts w:eastAsiaTheme="minorHAnsi" w:cs="Arial"/>
          <w:sz w:val="22"/>
          <w:szCs w:val="22"/>
          <w:lang w:eastAsia="en-US"/>
        </w:rPr>
        <w:br/>
      </w:r>
      <w:r w:rsidRPr="00D81339">
        <w:rPr>
          <w:rFonts w:eastAsiaTheme="minorHAnsi" w:cs="Arial"/>
          <w:sz w:val="22"/>
          <w:szCs w:val="22"/>
          <w:lang w:eastAsia="en-US"/>
        </w:rPr>
        <w:t xml:space="preserve">- rozporządzeniami dot. pomocy publicznej/pomocy de </w:t>
      </w:r>
      <w:proofErr w:type="spellStart"/>
      <w:r w:rsidRPr="00D81339">
        <w:rPr>
          <w:rFonts w:eastAsiaTheme="minorHAnsi" w:cs="Arial"/>
          <w:sz w:val="22"/>
          <w:szCs w:val="22"/>
          <w:lang w:eastAsia="en-US"/>
        </w:rPr>
        <w:t>minimis</w:t>
      </w:r>
      <w:proofErr w:type="spellEnd"/>
      <w:r w:rsidRPr="00D81339">
        <w:rPr>
          <w:rFonts w:eastAsiaTheme="minorHAnsi" w:cs="Arial"/>
          <w:sz w:val="22"/>
          <w:szCs w:val="22"/>
          <w:lang w:eastAsia="en-US"/>
        </w:rPr>
        <w:t>.</w:t>
      </w:r>
      <w:r w:rsidR="0095595B">
        <w:rPr>
          <w:rFonts w:eastAsiaTheme="minorHAnsi" w:cs="Arial"/>
          <w:sz w:val="22"/>
          <w:szCs w:val="22"/>
          <w:lang w:eastAsia="en-US"/>
        </w:rPr>
        <w:br/>
      </w:r>
      <w:r w:rsidR="0095595B">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sidR="0095595B">
        <w:rPr>
          <w:rFonts w:eastAsiaTheme="minorHAnsi" w:cs="Arial"/>
          <w:sz w:val="22"/>
          <w:szCs w:val="22"/>
          <w:lang w:eastAsia="en-US"/>
        </w:rPr>
        <w:br/>
      </w:r>
      <w:r w:rsidR="00920445" w:rsidRPr="00D81339">
        <w:rPr>
          <w:rFonts w:cs="Arial"/>
          <w:b/>
          <w:sz w:val="22"/>
          <w:szCs w:val="22"/>
        </w:rPr>
        <w:t>Zasady oceny</w:t>
      </w:r>
      <w:r w:rsidRPr="00D81339">
        <w:rPr>
          <w:rFonts w:eastAsiaTheme="minorHAnsi" w:cs="Arial"/>
          <w:sz w:val="22"/>
          <w:szCs w:val="22"/>
          <w:lang w:eastAsia="en-US"/>
        </w:rPr>
        <w:t>: Kryterium otrzyma ocenę „TAK”, jeśli zostaną spełnione wymagania wskazane w jego opisie.</w:t>
      </w:r>
    </w:p>
    <w:p w14:paraId="75A9EC05" w14:textId="722891C1" w:rsidR="00A16594" w:rsidRPr="00D81339" w:rsidRDefault="00A16594" w:rsidP="00E63CE5">
      <w:pPr>
        <w:pStyle w:val="Nagwek4"/>
        <w:numPr>
          <w:ilvl w:val="0"/>
          <w:numId w:val="14"/>
        </w:numPr>
        <w:spacing w:line="276" w:lineRule="auto"/>
      </w:pPr>
      <w:r w:rsidRPr="00D81339">
        <w:t>Poprawność wyboru wskaźników</w:t>
      </w:r>
    </w:p>
    <w:p w14:paraId="5AA7E8F9" w14:textId="5EAFE77A" w:rsidR="00A16594" w:rsidRPr="00D81339" w:rsidRDefault="00A16594" w:rsidP="00E63CE5">
      <w:pPr>
        <w:spacing w:line="276" w:lineRule="auto"/>
        <w:rPr>
          <w:rFonts w:eastAsiaTheme="minorHAnsi" w:cs="Arial"/>
          <w:sz w:val="22"/>
          <w:szCs w:val="22"/>
          <w:lang w:eastAsia="en-US"/>
        </w:rPr>
      </w:pPr>
      <w:r w:rsidRPr="00D81339">
        <w:rPr>
          <w:rFonts w:eastAsiaTheme="minorHAnsi" w:cs="Arial"/>
          <w:sz w:val="22"/>
          <w:szCs w:val="22"/>
          <w:lang w:eastAsia="en-US"/>
        </w:rPr>
        <w:t>W ramach kryterium weryfikacji podlega:</w:t>
      </w:r>
      <w:r w:rsidR="0095595B">
        <w:rPr>
          <w:rFonts w:eastAsiaTheme="minorHAnsi" w:cs="Arial"/>
          <w:sz w:val="22"/>
          <w:szCs w:val="22"/>
          <w:lang w:eastAsia="en-US"/>
        </w:rPr>
        <w:br/>
      </w:r>
      <w:r w:rsidRPr="00D81339">
        <w:rPr>
          <w:rFonts w:eastAsiaTheme="minorHAnsi" w:cs="Arial"/>
          <w:sz w:val="22"/>
          <w:szCs w:val="22"/>
          <w:lang w:eastAsia="en-US"/>
        </w:rPr>
        <w:t>Czy</w:t>
      </w:r>
      <w:r w:rsidR="009140B8">
        <w:rPr>
          <w:rFonts w:eastAsiaTheme="minorHAnsi" w:cs="Arial"/>
          <w:sz w:val="22"/>
          <w:szCs w:val="22"/>
          <w:lang w:eastAsia="en-US"/>
        </w:rPr>
        <w:t xml:space="preserve"> </w:t>
      </w:r>
      <w:r w:rsidRPr="00D81339">
        <w:rPr>
          <w:rFonts w:eastAsiaTheme="minorHAnsi" w:cs="Arial"/>
          <w:sz w:val="22"/>
          <w:szCs w:val="22"/>
          <w:lang w:eastAsia="en-US"/>
        </w:rPr>
        <w:t>wnioskodawca dokonał wyboru adekwatnych wskaźników dla danego działania/ typu projektu zgodnie z regulaminem wyboru projektów.</w:t>
      </w:r>
      <w:bookmarkStart w:id="27" w:name="_Hlk123713451"/>
      <w:r w:rsidR="0095595B">
        <w:rPr>
          <w:rFonts w:eastAsiaTheme="minorHAnsi" w:cs="Arial"/>
          <w:sz w:val="22"/>
          <w:szCs w:val="22"/>
          <w:lang w:eastAsia="en-US"/>
        </w:rPr>
        <w:br/>
      </w:r>
      <w:r w:rsidR="0095595B">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ED6B10">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sidR="0095595B">
        <w:rPr>
          <w:rFonts w:eastAsiaTheme="minorHAnsi" w:cs="Arial"/>
          <w:sz w:val="22"/>
          <w:szCs w:val="22"/>
          <w:lang w:eastAsia="en-US"/>
        </w:rPr>
        <w:br/>
      </w:r>
      <w:r w:rsidR="00920445" w:rsidRPr="00D81339">
        <w:rPr>
          <w:rFonts w:cs="Arial"/>
          <w:b/>
          <w:sz w:val="22"/>
          <w:szCs w:val="22"/>
        </w:rPr>
        <w:t>Zasady oceny</w:t>
      </w:r>
      <w:r w:rsidRPr="00D81339">
        <w:rPr>
          <w:rFonts w:eastAsiaTheme="minorHAnsi" w:cs="Arial"/>
          <w:sz w:val="22"/>
          <w:szCs w:val="22"/>
          <w:lang w:eastAsia="en-US"/>
        </w:rPr>
        <w:t>: Kryterium otrzyma ocenę „TAK”, jeśli zostaną spełnione wymagania wskazane w jego opisie.</w:t>
      </w:r>
    </w:p>
    <w:bookmarkEnd w:id="27"/>
    <w:p w14:paraId="2C70CAD9" w14:textId="1B5113C8" w:rsidR="00A16594" w:rsidRPr="0095595B" w:rsidRDefault="00A16594" w:rsidP="00E63CE5">
      <w:pPr>
        <w:pStyle w:val="Nagwek4"/>
        <w:numPr>
          <w:ilvl w:val="0"/>
          <w:numId w:val="14"/>
        </w:numPr>
        <w:spacing w:line="276" w:lineRule="auto"/>
      </w:pPr>
      <w:r w:rsidRPr="0095595B">
        <w:t>Prawidłowość sporządzenia wniosku</w:t>
      </w:r>
    </w:p>
    <w:p w14:paraId="4CF301DC" w14:textId="77777777" w:rsidR="00286CBD" w:rsidRPr="00286CBD" w:rsidRDefault="00286CBD" w:rsidP="00286CBD">
      <w:pPr>
        <w:spacing w:line="312" w:lineRule="auto"/>
        <w:rPr>
          <w:rFonts w:eastAsiaTheme="minorHAnsi" w:cs="Arial"/>
          <w:sz w:val="22"/>
          <w:szCs w:val="22"/>
          <w:lang w:eastAsia="en-US"/>
        </w:rPr>
      </w:pPr>
      <w:bookmarkStart w:id="28" w:name="_Hlk123715289"/>
      <w:bookmarkEnd w:id="25"/>
      <w:r w:rsidRPr="00286CBD">
        <w:rPr>
          <w:rFonts w:eastAsiaTheme="minorHAnsi" w:cs="Arial"/>
          <w:sz w:val="22"/>
          <w:szCs w:val="22"/>
          <w:lang w:eastAsia="en-US"/>
        </w:rPr>
        <w:t>W ramach kryterium weryfikowane będzie czy:</w:t>
      </w:r>
    </w:p>
    <w:p w14:paraId="219B2E2A" w14:textId="77777777" w:rsidR="00286CBD" w:rsidRPr="00286CBD" w:rsidRDefault="00286CBD" w:rsidP="00286CBD">
      <w:pPr>
        <w:spacing w:line="312" w:lineRule="auto"/>
        <w:ind w:left="284" w:hanging="142"/>
        <w:rPr>
          <w:rFonts w:eastAsiaTheme="minorHAnsi" w:cs="Arial"/>
          <w:sz w:val="22"/>
          <w:szCs w:val="22"/>
          <w:lang w:eastAsia="en-US"/>
        </w:rPr>
      </w:pPr>
      <w:r w:rsidRPr="00286CBD">
        <w:rPr>
          <w:rFonts w:eastAsiaTheme="minorHAnsi" w:cs="Arial"/>
          <w:sz w:val="22"/>
          <w:szCs w:val="22"/>
          <w:lang w:eastAsia="en-US"/>
        </w:rPr>
        <w:t>• wszystkie wymagane pola wniosku są wypełnione prawidłowo – zgodnie z „Instrukcją wypełniania wniosku” i regulaminem wyboru projektów,</w:t>
      </w:r>
    </w:p>
    <w:p w14:paraId="5946C18C" w14:textId="77777777" w:rsidR="00286CBD" w:rsidRPr="00286CBD" w:rsidRDefault="00286CBD" w:rsidP="00286CBD">
      <w:pPr>
        <w:spacing w:line="312" w:lineRule="auto"/>
        <w:ind w:left="284" w:hanging="142"/>
        <w:rPr>
          <w:rFonts w:eastAsiaTheme="minorHAnsi" w:cs="Arial"/>
          <w:sz w:val="22"/>
          <w:szCs w:val="22"/>
          <w:lang w:eastAsia="en-US"/>
        </w:rPr>
      </w:pPr>
      <w:r w:rsidRPr="00286CBD">
        <w:rPr>
          <w:rFonts w:eastAsiaTheme="minorHAnsi" w:cs="Arial"/>
          <w:sz w:val="22"/>
          <w:szCs w:val="22"/>
          <w:lang w:eastAsia="en-US"/>
        </w:rPr>
        <w:t>• zapisy wniosku są spójne z załącznikami.</w:t>
      </w:r>
    </w:p>
    <w:p w14:paraId="490A28E3" w14:textId="4091AA2F" w:rsidR="00A16594" w:rsidRPr="00D81339" w:rsidRDefault="00635FB4" w:rsidP="00E63CE5">
      <w:pPr>
        <w:spacing w:line="276" w:lineRule="auto"/>
        <w:rPr>
          <w:rFonts w:cs="Arial"/>
          <w:b/>
          <w:sz w:val="22"/>
          <w:szCs w:val="22"/>
        </w:rPr>
      </w:pPr>
      <w:r>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ED6B10">
        <w:rPr>
          <w:rFonts w:eastAsiaTheme="minorHAnsi" w:cs="Arial"/>
          <w:sz w:val="22"/>
          <w:szCs w:val="22"/>
          <w:lang w:eastAsia="en-US"/>
        </w:rPr>
        <w:br/>
      </w:r>
      <w:r w:rsidR="00FC376F" w:rsidRPr="00FC376F">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lang w:eastAsia="en-US"/>
        </w:rPr>
        <w:t>: Kryterium otrzyma ocenę „TAK”, jeśli zostaną spełnione wymagania wskazane w jego opisie.</w:t>
      </w:r>
      <w:bookmarkEnd w:id="28"/>
    </w:p>
    <w:p w14:paraId="25CF669B" w14:textId="1FEE7CCA" w:rsidR="00A16594" w:rsidRPr="00D81339" w:rsidRDefault="00A16594" w:rsidP="00E63CE5">
      <w:pPr>
        <w:pStyle w:val="Nagwek4"/>
        <w:numPr>
          <w:ilvl w:val="0"/>
          <w:numId w:val="14"/>
        </w:numPr>
        <w:spacing w:line="276" w:lineRule="auto"/>
      </w:pPr>
      <w:r w:rsidRPr="00D81339">
        <w:rPr>
          <w:rFonts w:eastAsia="Calibri"/>
          <w:lang w:eastAsia="en-US"/>
        </w:rPr>
        <w:t>Prawidłowość sporządzenia załączników do wniosku / prawidłowość uzupełnień wniosku i załączników</w:t>
      </w:r>
    </w:p>
    <w:p w14:paraId="65610B46" w14:textId="77777777" w:rsidR="00286CBD" w:rsidRPr="00286CBD" w:rsidRDefault="00286CBD" w:rsidP="00286CBD">
      <w:pPr>
        <w:spacing w:line="312" w:lineRule="auto"/>
        <w:rPr>
          <w:rFonts w:eastAsiaTheme="minorHAnsi" w:cs="Arial"/>
          <w:sz w:val="22"/>
          <w:szCs w:val="22"/>
        </w:rPr>
      </w:pPr>
      <w:bookmarkStart w:id="29" w:name="_Hlk123714167"/>
      <w:bookmarkStart w:id="30" w:name="_Hlk123718614"/>
      <w:r w:rsidRPr="00286CBD">
        <w:rPr>
          <w:rFonts w:eastAsiaTheme="minorHAnsi" w:cs="Arial"/>
          <w:sz w:val="22"/>
          <w:szCs w:val="22"/>
        </w:rPr>
        <w:t xml:space="preserve">W ramach kryterium weryfikowane będzie czy: </w:t>
      </w:r>
    </w:p>
    <w:p w14:paraId="56FA6B9F" w14:textId="77777777" w:rsidR="00286CBD" w:rsidRPr="00286CBD" w:rsidRDefault="00286CBD" w:rsidP="00286CBD">
      <w:pPr>
        <w:spacing w:line="312" w:lineRule="auto"/>
        <w:ind w:left="426" w:hanging="142"/>
        <w:rPr>
          <w:rFonts w:eastAsiaTheme="minorHAnsi" w:cs="Arial"/>
          <w:sz w:val="22"/>
          <w:szCs w:val="22"/>
        </w:rPr>
      </w:pPr>
      <w:r w:rsidRPr="00286CBD">
        <w:rPr>
          <w:rFonts w:eastAsiaTheme="minorHAnsi" w:cs="Arial"/>
          <w:sz w:val="22"/>
          <w:szCs w:val="22"/>
        </w:rPr>
        <w:t xml:space="preserve">• załączniki zostały poprawnie przygotowane – zgodnie z wymogami regulaminu wyboru projektów wraz z załącznikami, </w:t>
      </w:r>
    </w:p>
    <w:p w14:paraId="5FFFA1E1" w14:textId="77777777" w:rsidR="00286CBD" w:rsidRPr="00286CBD" w:rsidRDefault="00286CBD" w:rsidP="00286CBD">
      <w:pPr>
        <w:spacing w:line="312" w:lineRule="auto"/>
        <w:ind w:left="426" w:hanging="142"/>
        <w:rPr>
          <w:rFonts w:eastAsiaTheme="minorHAnsi" w:cs="Arial"/>
          <w:sz w:val="22"/>
          <w:szCs w:val="22"/>
        </w:rPr>
      </w:pPr>
      <w:r w:rsidRPr="00286CBD">
        <w:rPr>
          <w:rFonts w:eastAsiaTheme="minorHAnsi" w:cs="Arial"/>
          <w:sz w:val="22"/>
          <w:szCs w:val="22"/>
        </w:rPr>
        <w:t xml:space="preserve">• uzupełnienia są zgodne z pismem wzywającym do ich dokonania i zasadami określonymi w regulaminie wyboru projektów. </w:t>
      </w:r>
    </w:p>
    <w:p w14:paraId="53B9D0D9" w14:textId="203D9380" w:rsidR="004130F3" w:rsidRDefault="00635FB4" w:rsidP="008D1C40">
      <w:pPr>
        <w:spacing w:line="276" w:lineRule="auto"/>
        <w:rPr>
          <w:rFonts w:eastAsiaTheme="minorHAnsi" w:cs="Arial"/>
          <w:sz w:val="22"/>
          <w:szCs w:val="22"/>
        </w:rPr>
      </w:pPr>
      <w:r>
        <w:rPr>
          <w:rFonts w:eastAsiaTheme="minorHAnsi" w:cs="Arial"/>
          <w:sz w:val="22"/>
          <w:szCs w:val="22"/>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lastRenderedPageBreak/>
        <w:t>w dokumentacji projektu.</w:t>
      </w:r>
      <w:r w:rsidR="00F71BE6">
        <w:rPr>
          <w:rFonts w:eastAsiaTheme="minorHAnsi" w:cs="Arial"/>
          <w:sz w:val="22"/>
          <w:szCs w:val="22"/>
          <w:lang w:eastAsia="en-US"/>
        </w:rPr>
        <w:br/>
      </w:r>
      <w:r w:rsidR="00F71BE6">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rPr>
        <w:t>: Kryterium otrzyma ocenę „TAK”, jeśli zostaną spełnione wymagania wskazane w jego opisie.</w:t>
      </w:r>
      <w:bookmarkEnd w:id="19"/>
      <w:bookmarkEnd w:id="29"/>
      <w:bookmarkEnd w:id="30"/>
    </w:p>
    <w:p w14:paraId="0EB32661" w14:textId="31F760E2" w:rsidR="00726302" w:rsidRDefault="008E0E74" w:rsidP="00AD30A2">
      <w:pPr>
        <w:pStyle w:val="Nagwek3"/>
        <w:numPr>
          <w:ilvl w:val="1"/>
          <w:numId w:val="37"/>
        </w:numPr>
      </w:pPr>
      <w:bookmarkStart w:id="31" w:name="_Toc427917169"/>
      <w:bookmarkStart w:id="32" w:name="_Toc467656884"/>
      <w:bookmarkStart w:id="33" w:name="_Toc117162215"/>
      <w:bookmarkStart w:id="34" w:name="_Toc125728497"/>
      <w:r>
        <w:t>K</w:t>
      </w:r>
      <w:r w:rsidRPr="001D673B">
        <w:t>ryteria formalne specyficzne</w:t>
      </w:r>
      <w:bookmarkEnd w:id="31"/>
      <w:bookmarkEnd w:id="32"/>
      <w:bookmarkEnd w:id="33"/>
      <w:bookmarkEnd w:id="34"/>
    </w:p>
    <w:p w14:paraId="2A1E5873" w14:textId="607113AF" w:rsidR="00726302" w:rsidRPr="003A6185" w:rsidRDefault="00726302" w:rsidP="00AD30A2">
      <w:pPr>
        <w:pStyle w:val="Nagwek4"/>
        <w:numPr>
          <w:ilvl w:val="0"/>
          <w:numId w:val="38"/>
        </w:numPr>
        <w:spacing w:line="276" w:lineRule="auto"/>
      </w:pPr>
      <w:r w:rsidRPr="003A6185">
        <w:t>Zgodność projektu z KPOŚK (dotyczy projektów w zakresie infrastruktury oczyszczania ścieków komunalnych lub sieci kanalizacyjnych)</w:t>
      </w:r>
    </w:p>
    <w:p w14:paraId="69340DFD" w14:textId="65A0BA30" w:rsidR="00726302" w:rsidRPr="008F4BB9" w:rsidRDefault="00726302" w:rsidP="00E63CE5">
      <w:pPr>
        <w:spacing w:before="240" w:line="276" w:lineRule="auto"/>
        <w:rPr>
          <w:rFonts w:eastAsia="Arial" w:cs="Arial"/>
          <w:sz w:val="22"/>
          <w:szCs w:val="22"/>
          <w:lang w:eastAsia="en-US"/>
        </w:rPr>
      </w:pPr>
      <w:r w:rsidRPr="00ED7506">
        <w:rPr>
          <w:rFonts w:eastAsia="Arial" w:cs="Arial"/>
          <w:sz w:val="22"/>
          <w:szCs w:val="22"/>
          <w:lang w:eastAsia="en-US"/>
        </w:rPr>
        <w:t xml:space="preserve">W ramach kryterium weryfikowane jest, czy planowana inwestycja jest ujęta </w:t>
      </w:r>
      <w:r w:rsidRPr="008F1420">
        <w:rPr>
          <w:rFonts w:eastAsia="Arial" w:cs="Arial"/>
          <w:sz w:val="22"/>
          <w:szCs w:val="22"/>
          <w:lang w:eastAsia="en-US"/>
        </w:rPr>
        <w:t xml:space="preserve">w przyjętej 5 maja 2022 r. przez Radę Ministrów szóstej Aktualizacji Krajowego programu oczyszczania ścieków komunalnych (VIAKPOŚK). </w:t>
      </w:r>
      <w:r w:rsidRPr="005C37F9">
        <w:rPr>
          <w:rFonts w:eastAsia="Arial" w:cs="Arial"/>
          <w:sz w:val="22"/>
          <w:szCs w:val="22"/>
          <w:lang w:eastAsia="en-US"/>
        </w:rPr>
        <w:t xml:space="preserve">Wsparcie dotyczy aglomeracji o wielkości od 2 </w:t>
      </w:r>
      <w:r w:rsidR="00ED6B10">
        <w:rPr>
          <w:rFonts w:eastAsia="Arial" w:cs="Arial"/>
          <w:sz w:val="22"/>
          <w:szCs w:val="22"/>
          <w:lang w:eastAsia="en-US"/>
        </w:rPr>
        <w:br/>
      </w:r>
      <w:r w:rsidRPr="005C37F9">
        <w:rPr>
          <w:rFonts w:eastAsia="Arial" w:cs="Arial"/>
          <w:sz w:val="22"/>
          <w:szCs w:val="22"/>
          <w:lang w:eastAsia="en-US"/>
        </w:rPr>
        <w:t xml:space="preserve">do poniżej 15 tys. RLM wymagających dostosowania do przepisów </w:t>
      </w:r>
      <w:hyperlink r:id="rId8" w:tgtFrame="_blank" w:tooltip="https://www.gov.pl/web/infrastruktura/gospodarka-sciekowa Link otwiera się w nowym oknie przegladarki" w:history="1">
        <w:r w:rsidR="00195C72">
          <w:rPr>
            <w:rFonts w:eastAsia="Arial" w:cs="Arial"/>
            <w:color w:val="0070C0"/>
            <w:sz w:val="22"/>
            <w:szCs w:val="22"/>
            <w:u w:val="single"/>
            <w:lang w:eastAsia="en-US"/>
          </w:rPr>
          <w:t>Dyrektywy Ściekowej, zgodnie z załącznikiem nr 3 Wykaz niezbędnych przedsięwzięć w zakresie budowy i modernizacji urządzeń kanalizacyjnych dla aglomeracji ≥ 2 000 RLM</w:t>
        </w:r>
      </w:hyperlink>
      <w:r w:rsidRPr="008F4BB9">
        <w:rPr>
          <w:rFonts w:eastAsia="Arial" w:cs="Arial"/>
          <w:sz w:val="22"/>
          <w:szCs w:val="22"/>
          <w:lang w:eastAsia="en-US"/>
        </w:rPr>
        <w:t>.</w:t>
      </w:r>
    </w:p>
    <w:p w14:paraId="0D09976D" w14:textId="44805362" w:rsidR="00726302" w:rsidRPr="008F4BB9" w:rsidRDefault="00726302" w:rsidP="00E63CE5">
      <w:pPr>
        <w:spacing w:line="276" w:lineRule="auto"/>
        <w:rPr>
          <w:rFonts w:cs="Arial"/>
          <w:sz w:val="22"/>
          <w:szCs w:val="22"/>
        </w:rPr>
      </w:pPr>
      <w:r w:rsidRPr="008F4BB9">
        <w:rPr>
          <w:rFonts w:cs="Arial"/>
          <w:sz w:val="22"/>
          <w:szCs w:val="22"/>
        </w:rPr>
        <w:t xml:space="preserve">Dostosowanie do wymogów Dyrektywy Ściekowej oznacza wskazanie wartości „0” </w:t>
      </w:r>
      <w:r w:rsidR="009C77E3">
        <w:rPr>
          <w:rFonts w:cs="Arial"/>
          <w:sz w:val="22"/>
          <w:szCs w:val="22"/>
        </w:rPr>
        <w:br/>
      </w:r>
      <w:r w:rsidRPr="008F4BB9">
        <w:rPr>
          <w:rFonts w:cs="Arial"/>
          <w:sz w:val="22"/>
          <w:szCs w:val="22"/>
        </w:rPr>
        <w:t xml:space="preserve">w co najmniej jednej z kolumn pn. </w:t>
      </w:r>
      <w:r w:rsidRPr="008F4BB9">
        <w:rPr>
          <w:rFonts w:cs="Arial"/>
          <w:i/>
          <w:iCs/>
          <w:sz w:val="22"/>
          <w:szCs w:val="22"/>
        </w:rPr>
        <w:t>AKTUALNE WARUNKI ZGODNOŚCI Z DYREKTYWĄ 91/271/EWG</w:t>
      </w:r>
      <w:r w:rsidRPr="008F4BB9">
        <w:rPr>
          <w:rFonts w:cs="Arial"/>
          <w:sz w:val="22"/>
          <w:szCs w:val="22"/>
        </w:rPr>
        <w:t>, odnoszących się do warunków określonych w art. 3, 4, 5.2 oraz 10 Dyrektywy.</w:t>
      </w:r>
    </w:p>
    <w:p w14:paraId="4402F562" w14:textId="77777777" w:rsidR="00726302" w:rsidRPr="00DB49F1" w:rsidRDefault="00726302" w:rsidP="00E63CE5">
      <w:pPr>
        <w:spacing w:line="276" w:lineRule="auto"/>
        <w:rPr>
          <w:rFonts w:cs="Arial"/>
          <w:sz w:val="22"/>
          <w:szCs w:val="22"/>
        </w:rPr>
      </w:pPr>
      <w:r w:rsidRPr="00DB49F1">
        <w:rPr>
          <w:rFonts w:cs="Arial"/>
          <w:sz w:val="22"/>
          <w:szCs w:val="22"/>
        </w:rPr>
        <w:t>W przypadku zmiany KPOŚK przez Radę Ministrów zastosowanie będzie miała wersja obowiązująca w dniu ogłoszenia naboru.</w:t>
      </w:r>
    </w:p>
    <w:p w14:paraId="408C80B3" w14:textId="77777777" w:rsidR="00726302" w:rsidRDefault="00726302" w:rsidP="00E63CE5">
      <w:pPr>
        <w:spacing w:line="276" w:lineRule="auto"/>
        <w:rPr>
          <w:rFonts w:cs="Arial"/>
          <w:sz w:val="22"/>
          <w:szCs w:val="22"/>
        </w:rPr>
      </w:pPr>
    </w:p>
    <w:p w14:paraId="69323388" w14:textId="03CAF918" w:rsidR="00726302" w:rsidRPr="008F4BB9" w:rsidRDefault="00726302" w:rsidP="00E63CE5">
      <w:pPr>
        <w:spacing w:line="276" w:lineRule="auto"/>
        <w:rPr>
          <w:rFonts w:cs="Arial"/>
        </w:rPr>
      </w:pPr>
      <w:r w:rsidRPr="008F4BB9">
        <w:rPr>
          <w:rFonts w:cs="Arial"/>
          <w:sz w:val="22"/>
          <w:szCs w:val="22"/>
        </w:rPr>
        <w:t xml:space="preserve">Ocena spełnienia kryterium dokonywana będzie w oparciu o informacje przedstawione </w:t>
      </w:r>
      <w:r w:rsidR="00ED6B10">
        <w:rPr>
          <w:rFonts w:cs="Arial"/>
          <w:sz w:val="22"/>
          <w:szCs w:val="22"/>
        </w:rPr>
        <w:br/>
      </w:r>
      <w:r w:rsidRPr="008F4BB9">
        <w:rPr>
          <w:rFonts w:cs="Arial"/>
          <w:sz w:val="22"/>
          <w:szCs w:val="22"/>
        </w:rPr>
        <w:t xml:space="preserve">w dokumentacji </w:t>
      </w:r>
      <w:r>
        <w:rPr>
          <w:rFonts w:cs="Arial"/>
          <w:sz w:val="22"/>
          <w:szCs w:val="22"/>
        </w:rPr>
        <w:t>projektu</w:t>
      </w:r>
      <w:r w:rsidRPr="008F4BB9">
        <w:rPr>
          <w:rFonts w:cs="Arial"/>
          <w:sz w:val="22"/>
          <w:szCs w:val="22"/>
        </w:rPr>
        <w:t>.</w:t>
      </w:r>
    </w:p>
    <w:p w14:paraId="45EFE6CF" w14:textId="77777777" w:rsidR="00726302" w:rsidRPr="008F4BB9" w:rsidRDefault="00726302" w:rsidP="00E63CE5">
      <w:pPr>
        <w:spacing w:line="276" w:lineRule="auto"/>
        <w:rPr>
          <w:rFonts w:cs="Arial"/>
        </w:rPr>
      </w:pPr>
    </w:p>
    <w:p w14:paraId="14BE34E4" w14:textId="366E24C2" w:rsidR="005E339A" w:rsidRPr="00D81339" w:rsidRDefault="00726302" w:rsidP="00E63CE5">
      <w:pPr>
        <w:spacing w:line="276" w:lineRule="auto"/>
        <w:rPr>
          <w:rFonts w:eastAsiaTheme="minorHAnsi" w:cs="Arial"/>
          <w:sz w:val="22"/>
          <w:szCs w:val="22"/>
        </w:rPr>
      </w:pPr>
      <w:r w:rsidRPr="008F4BB9">
        <w:rPr>
          <w:rFonts w:cs="Arial"/>
          <w:b/>
          <w:bCs/>
          <w:szCs w:val="28"/>
        </w:rPr>
        <w:t>Zasady oceny</w:t>
      </w:r>
      <w:r w:rsidRPr="008F4BB9">
        <w:rPr>
          <w:rFonts w:cs="Arial"/>
          <w:szCs w:val="28"/>
        </w:rPr>
        <w:t xml:space="preserve">: </w:t>
      </w:r>
      <w:r w:rsidRPr="009412B5">
        <w:rPr>
          <w:rFonts w:cs="Arial"/>
          <w:sz w:val="22"/>
          <w:szCs w:val="22"/>
        </w:rPr>
        <w:t>Kryterium otrzyma ocenę „TAK”, jeśli zostaną spełnione wymagania wskazane w jego opisie.</w:t>
      </w:r>
      <w:r w:rsidR="005E339A" w:rsidRPr="00D81339">
        <w:rPr>
          <w:rFonts w:cs="Arial"/>
          <w:sz w:val="22"/>
          <w:szCs w:val="22"/>
        </w:rPr>
        <w:br w:type="page"/>
      </w:r>
    </w:p>
    <w:p w14:paraId="3F7A7A7C" w14:textId="6F985718" w:rsidR="001A6B19" w:rsidRPr="00610483" w:rsidRDefault="00F078F9" w:rsidP="00E63CE5">
      <w:pPr>
        <w:pStyle w:val="Nagwek2"/>
        <w:numPr>
          <w:ilvl w:val="0"/>
          <w:numId w:val="15"/>
        </w:numPr>
        <w:spacing w:line="276" w:lineRule="auto"/>
        <w:jc w:val="left"/>
        <w:rPr>
          <w:sz w:val="24"/>
          <w:szCs w:val="24"/>
        </w:rPr>
      </w:pPr>
      <w:bookmarkStart w:id="35" w:name="_Toc125728509"/>
      <w:r w:rsidRPr="00610483">
        <w:rPr>
          <w:sz w:val="24"/>
          <w:szCs w:val="24"/>
        </w:rPr>
        <w:lastRenderedPageBreak/>
        <w:t xml:space="preserve"> </w:t>
      </w:r>
      <w:r w:rsidR="008E0E74" w:rsidRPr="00610483">
        <w:rPr>
          <w:sz w:val="24"/>
          <w:szCs w:val="24"/>
        </w:rPr>
        <w:t>Kryteria merytoryczne</w:t>
      </w:r>
      <w:bookmarkEnd w:id="35"/>
    </w:p>
    <w:p w14:paraId="0A0B6FCD"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Do etapu oceny merytorycznej kwalifikują się projekty pozytywnie ocenione na etapie oceny formalnej. </w:t>
      </w:r>
    </w:p>
    <w:p w14:paraId="73CCC11E" w14:textId="77777777" w:rsidR="00AD30A2" w:rsidRPr="00657051" w:rsidRDefault="00AD30A2" w:rsidP="00AD30A2">
      <w:pPr>
        <w:spacing w:line="276" w:lineRule="auto"/>
        <w:rPr>
          <w:rFonts w:eastAsiaTheme="minorHAnsi" w:cs="Arial"/>
          <w:b/>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Projekty podlegają weryfikacji pod względem spełniania </w:t>
      </w:r>
      <w:r w:rsidRPr="00657051">
        <w:rPr>
          <w:rFonts w:eastAsiaTheme="minorHAnsi" w:cs="Arial"/>
          <w:b/>
          <w:kern w:val="2"/>
          <w:sz w:val="22"/>
          <w:szCs w:val="22"/>
          <w:lang w:eastAsia="en-US"/>
          <w14:ligatures w14:val="standardContextual"/>
        </w:rPr>
        <w:t>kryteriów merytorycznych</w:t>
      </w:r>
      <w:r w:rsidRPr="00657051">
        <w:rPr>
          <w:rFonts w:eastAsiaTheme="minorHAnsi" w:cs="Arial"/>
          <w:kern w:val="2"/>
          <w:sz w:val="22"/>
          <w:szCs w:val="22"/>
          <w:lang w:eastAsia="en-US"/>
          <w14:ligatures w14:val="standardContextual"/>
        </w:rPr>
        <w:t>:</w:t>
      </w:r>
    </w:p>
    <w:p w14:paraId="11199E34" w14:textId="77777777" w:rsidR="00AD30A2" w:rsidRPr="00657051" w:rsidRDefault="00AD30A2" w:rsidP="00AD30A2">
      <w:pPr>
        <w:numPr>
          <w:ilvl w:val="0"/>
          <w:numId w:val="39"/>
        </w:numPr>
        <w:spacing w:line="276" w:lineRule="auto"/>
        <w:ind w:left="426"/>
        <w:contextualSpacing/>
        <w:rPr>
          <w:rFonts w:cs="Arial"/>
          <w:sz w:val="22"/>
          <w:szCs w:val="22"/>
        </w:rPr>
      </w:pPr>
      <w:bookmarkStart w:id="36" w:name="_Hlk492284417"/>
      <w:r w:rsidRPr="00657051">
        <w:rPr>
          <w:rFonts w:cs="Arial"/>
          <w:b/>
          <w:sz w:val="22"/>
          <w:szCs w:val="22"/>
        </w:rPr>
        <w:t>standardowych</w:t>
      </w:r>
      <w:r w:rsidRPr="00657051">
        <w:rPr>
          <w:rFonts w:cs="Arial"/>
          <w:sz w:val="22"/>
          <w:szCs w:val="22"/>
        </w:rPr>
        <w:t xml:space="preserve"> dla poszczególnych priorytetów i działań, </w:t>
      </w:r>
    </w:p>
    <w:p w14:paraId="1ED6DF93" w14:textId="77777777" w:rsidR="00AD30A2" w:rsidRPr="00657051" w:rsidRDefault="00AD30A2" w:rsidP="00AD30A2">
      <w:pPr>
        <w:numPr>
          <w:ilvl w:val="0"/>
          <w:numId w:val="39"/>
        </w:numPr>
        <w:spacing w:line="276" w:lineRule="auto"/>
        <w:ind w:left="426"/>
        <w:contextualSpacing/>
        <w:rPr>
          <w:rFonts w:cs="Arial"/>
          <w:sz w:val="22"/>
          <w:szCs w:val="22"/>
        </w:rPr>
      </w:pPr>
      <w:r w:rsidRPr="00657051">
        <w:rPr>
          <w:rFonts w:cs="Arial"/>
          <w:b/>
          <w:sz w:val="22"/>
          <w:szCs w:val="22"/>
        </w:rPr>
        <w:t>specyficznych</w:t>
      </w:r>
      <w:bookmarkEnd w:id="36"/>
      <w:r w:rsidRPr="00657051">
        <w:rPr>
          <w:rFonts w:cs="Arial"/>
          <w:b/>
          <w:sz w:val="22"/>
          <w:szCs w:val="22"/>
        </w:rPr>
        <w:t xml:space="preserve"> </w:t>
      </w:r>
      <w:r w:rsidRPr="00657051">
        <w:rPr>
          <w:rFonts w:cs="Arial"/>
          <w:sz w:val="22"/>
          <w:szCs w:val="22"/>
        </w:rPr>
        <w:t>(jeśli zostały przewidziane</w:t>
      </w:r>
      <w:r w:rsidRPr="00657051">
        <w:rPr>
          <w:sz w:val="22"/>
          <w:szCs w:val="22"/>
        </w:rPr>
        <w:t xml:space="preserve"> </w:t>
      </w:r>
      <w:r w:rsidRPr="00657051">
        <w:rPr>
          <w:rFonts w:cs="Arial"/>
          <w:sz w:val="22"/>
          <w:szCs w:val="22"/>
        </w:rPr>
        <w:t>w ramach poszczególnych priorytetów i działań lub w odniesieniu do określonego typu projektów),</w:t>
      </w:r>
    </w:p>
    <w:p w14:paraId="344BC419" w14:textId="354739F8" w:rsidR="00AD30A2" w:rsidRPr="00657051" w:rsidRDefault="00AD30A2" w:rsidP="00AD30A2">
      <w:pPr>
        <w:numPr>
          <w:ilvl w:val="0"/>
          <w:numId w:val="39"/>
        </w:numPr>
        <w:spacing w:line="276" w:lineRule="auto"/>
        <w:ind w:left="426"/>
        <w:contextualSpacing/>
        <w:rPr>
          <w:rFonts w:cs="Arial"/>
          <w:sz w:val="22"/>
          <w:szCs w:val="22"/>
        </w:rPr>
      </w:pPr>
      <w:r w:rsidRPr="00657051">
        <w:rPr>
          <w:rFonts w:cs="Arial"/>
          <w:b/>
          <w:sz w:val="22"/>
          <w:szCs w:val="22"/>
        </w:rPr>
        <w:t xml:space="preserve">jakościowych </w:t>
      </w:r>
      <w:r w:rsidRPr="00657051">
        <w:rPr>
          <w:rFonts w:cs="Arial"/>
          <w:sz w:val="22"/>
          <w:szCs w:val="22"/>
        </w:rPr>
        <w:t>(jeśli zostały przewidziane</w:t>
      </w:r>
      <w:r w:rsidRPr="00657051">
        <w:rPr>
          <w:sz w:val="22"/>
          <w:szCs w:val="22"/>
        </w:rPr>
        <w:t xml:space="preserve"> </w:t>
      </w:r>
      <w:r w:rsidRPr="00657051">
        <w:rPr>
          <w:rFonts w:cs="Arial"/>
          <w:sz w:val="22"/>
          <w:szCs w:val="22"/>
        </w:rPr>
        <w:t>w ramach poszczególnych priorytetów i działań lub w odniesieniu do określonego typu projektów).</w:t>
      </w:r>
    </w:p>
    <w:p w14:paraId="17419DAD" w14:textId="77777777" w:rsidR="00EE1620" w:rsidRPr="00657051" w:rsidRDefault="00EE1620" w:rsidP="00E63CE5">
      <w:pPr>
        <w:spacing w:line="276" w:lineRule="auto"/>
        <w:rPr>
          <w:rFonts w:cs="Arial"/>
          <w:sz w:val="22"/>
          <w:szCs w:val="22"/>
        </w:rPr>
      </w:pPr>
    </w:p>
    <w:p w14:paraId="6DF8B901" w14:textId="77777777" w:rsidR="00AD30A2" w:rsidRPr="00657051" w:rsidRDefault="00EE1620"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W przypadku gdy dwa lub więcej projektów w ramach postępowań konkurencyjnych, </w:t>
      </w:r>
      <w:r w:rsidR="00AE142F" w:rsidRPr="00657051">
        <w:rPr>
          <w:rFonts w:eastAsiaTheme="minorHAnsi" w:cs="Arial"/>
          <w:kern w:val="2"/>
          <w:sz w:val="22"/>
          <w:szCs w:val="22"/>
          <w:lang w:eastAsia="en-US"/>
          <w14:ligatures w14:val="standardContextual"/>
        </w:rPr>
        <w:br/>
      </w:r>
      <w:r w:rsidRPr="00657051">
        <w:rPr>
          <w:rFonts w:eastAsiaTheme="minorHAnsi" w:cs="Arial"/>
          <w:kern w:val="2"/>
          <w:sz w:val="22"/>
          <w:szCs w:val="22"/>
          <w:lang w:eastAsia="en-US"/>
          <w14:ligatures w14:val="standardContextual"/>
        </w:rPr>
        <w:t>w których stosowane są kryteria merytoryczne jakościowe (punktowe) uzyskają taką samą liczbę punktów, zaś kwota przeznaczona na dofinansowanie nie wystarcza na dofinansowanie wszystkich tych projektów</w:t>
      </w:r>
      <w:r w:rsidRPr="00657051">
        <w:rPr>
          <w:rFonts w:eastAsiaTheme="minorHAnsi" w:cs="Arial"/>
          <w:b/>
          <w:kern w:val="2"/>
          <w:sz w:val="22"/>
          <w:szCs w:val="22"/>
          <w:lang w:eastAsia="en-US"/>
          <w14:ligatures w14:val="standardContextual"/>
        </w:rPr>
        <w:t xml:space="preserve"> </w:t>
      </w:r>
      <w:r w:rsidRPr="00657051">
        <w:rPr>
          <w:rFonts w:eastAsiaTheme="minorHAnsi" w:cs="Arial"/>
          <w:bCs/>
          <w:kern w:val="2"/>
          <w:sz w:val="22"/>
          <w:szCs w:val="22"/>
          <w:lang w:eastAsia="en-US"/>
          <w14:ligatures w14:val="standardContextual"/>
        </w:rPr>
        <w:t>stosowane są kryteria</w:t>
      </w:r>
      <w:r w:rsidRPr="00657051">
        <w:rPr>
          <w:rFonts w:eastAsiaTheme="minorHAnsi" w:cs="Arial"/>
          <w:b/>
          <w:kern w:val="2"/>
          <w:sz w:val="22"/>
          <w:szCs w:val="22"/>
          <w:lang w:eastAsia="en-US"/>
          <w14:ligatures w14:val="standardContextual"/>
        </w:rPr>
        <w:t xml:space="preserve"> </w:t>
      </w:r>
      <w:r w:rsidRPr="00657051">
        <w:rPr>
          <w:rFonts w:eastAsiaTheme="minorHAnsi" w:cs="Arial"/>
          <w:bCs/>
          <w:kern w:val="2"/>
          <w:sz w:val="22"/>
          <w:szCs w:val="22"/>
          <w:lang w:eastAsia="en-US"/>
          <w14:ligatures w14:val="standardContextual"/>
        </w:rPr>
        <w:t>rozstrzygające.</w:t>
      </w:r>
      <w:r w:rsidR="00F71BE6" w:rsidRPr="00657051">
        <w:rPr>
          <w:rFonts w:cs="Arial"/>
          <w:sz w:val="22"/>
          <w:szCs w:val="22"/>
        </w:rPr>
        <w:br/>
      </w:r>
      <w:r w:rsidR="00F71BE6" w:rsidRPr="00657051">
        <w:rPr>
          <w:rFonts w:cs="Arial"/>
          <w:sz w:val="22"/>
          <w:szCs w:val="22"/>
        </w:rPr>
        <w:br/>
      </w:r>
      <w:r w:rsidR="00AD30A2" w:rsidRPr="00657051">
        <w:rPr>
          <w:rFonts w:eastAsiaTheme="minorHAnsi" w:cs="Arial"/>
          <w:kern w:val="2"/>
          <w:sz w:val="22"/>
          <w:szCs w:val="22"/>
          <w:lang w:eastAsia="en-US"/>
          <w14:ligatures w14:val="standardContextual"/>
        </w:rPr>
        <w:t xml:space="preserve">Weryfikacja </w:t>
      </w:r>
      <w:r w:rsidR="00AD30A2" w:rsidRPr="00657051">
        <w:rPr>
          <w:rFonts w:eastAsiaTheme="minorHAnsi" w:cs="Arial"/>
          <w:b/>
          <w:kern w:val="2"/>
          <w:sz w:val="22"/>
          <w:szCs w:val="22"/>
          <w:lang w:eastAsia="en-US"/>
          <w14:ligatures w14:val="standardContextual"/>
        </w:rPr>
        <w:t>kryteriów merytorycznych standardowych</w:t>
      </w:r>
      <w:r w:rsidR="00AD30A2" w:rsidRPr="00657051">
        <w:rPr>
          <w:rFonts w:eastAsiaTheme="minorHAnsi" w:cs="Arial"/>
          <w:kern w:val="2"/>
          <w:sz w:val="22"/>
          <w:szCs w:val="22"/>
          <w:lang w:eastAsia="en-US"/>
          <w14:ligatures w14:val="standardContextual"/>
        </w:rPr>
        <w:t xml:space="preserve"> oraz </w:t>
      </w:r>
      <w:r w:rsidR="00AD30A2" w:rsidRPr="00657051">
        <w:rPr>
          <w:rFonts w:eastAsiaTheme="minorHAnsi" w:cs="Arial"/>
          <w:b/>
          <w:kern w:val="2"/>
          <w:sz w:val="22"/>
          <w:szCs w:val="22"/>
          <w:lang w:eastAsia="en-US"/>
          <w14:ligatures w14:val="standardContextual"/>
        </w:rPr>
        <w:t>specyficznych</w:t>
      </w:r>
      <w:r w:rsidR="00AD30A2" w:rsidRPr="00657051">
        <w:rPr>
          <w:rFonts w:eastAsiaTheme="minorHAnsi" w:cs="Arial"/>
          <w:kern w:val="2"/>
          <w:sz w:val="22"/>
          <w:szCs w:val="22"/>
          <w:lang w:eastAsia="en-US"/>
          <w14:ligatures w14:val="standardContextual"/>
        </w:rPr>
        <w:t xml:space="preserve"> ma charakter oceny „zero-jedynkowej”. Ocena spełnienia danego kryterium dokonywana będzie w oparciu o informacje przedstawione w dokumentacji projektu – kryterium otrzyma ocenę „TAK”, jeśli zostaną spełnione wymagania wskazane w jego opisie. </w:t>
      </w:r>
    </w:p>
    <w:p w14:paraId="79DE3E7D"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5E104D99"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b/>
          <w:bCs/>
          <w:iCs/>
          <w:kern w:val="2"/>
          <w:sz w:val="22"/>
          <w:szCs w:val="22"/>
          <w:lang w:eastAsia="en-US"/>
          <w14:ligatures w14:val="standardContextual"/>
        </w:rPr>
        <w:t>Kryteria merytoryczne jakościowe</w:t>
      </w:r>
      <w:r w:rsidRPr="00657051">
        <w:rPr>
          <w:rFonts w:eastAsiaTheme="minorHAnsi" w:cs="Arial"/>
          <w:b/>
          <w:bCs/>
          <w:i/>
          <w:iCs/>
          <w:kern w:val="2"/>
          <w:sz w:val="22"/>
          <w:szCs w:val="22"/>
          <w:lang w:eastAsia="en-US"/>
          <w14:ligatures w14:val="standardContextual"/>
        </w:rPr>
        <w:t xml:space="preserve"> </w:t>
      </w:r>
      <w:r w:rsidRPr="00657051">
        <w:rPr>
          <w:rFonts w:eastAsiaTheme="minorHAnsi"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327DE117"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22310886"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4E20B600"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KOP dokonuje oceny z wykorzystaniem kart oceny merytorycznej opracowanych przez IZ FEP 2021-2027.</w:t>
      </w:r>
    </w:p>
    <w:p w14:paraId="57F2F61D"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lastRenderedPageBreak/>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1ED8A7C1"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Projekty, które uzyskały minimum procentowe</w:t>
      </w:r>
      <w:r w:rsidRPr="00657051">
        <w:rPr>
          <w:rFonts w:eastAsiaTheme="minorHAnsi" w:cs="Arial"/>
          <w:kern w:val="2"/>
          <w:sz w:val="22"/>
          <w:szCs w:val="22"/>
          <w:vertAlign w:val="superscript"/>
          <w:lang w:eastAsia="en-US"/>
          <w14:ligatures w14:val="standardContextual"/>
        </w:rPr>
        <w:footnoteReference w:id="2"/>
      </w:r>
      <w:r w:rsidRPr="00657051">
        <w:rPr>
          <w:rFonts w:eastAsiaTheme="minorHAnsi" w:cs="Arial"/>
          <w:kern w:val="2"/>
          <w:sz w:val="22"/>
          <w:szCs w:val="22"/>
          <w:lang w:eastAsia="en-US"/>
          <w14:ligatures w14:val="standardContextual"/>
        </w:rPr>
        <w:t xml:space="preserve">, zostają wybrane do dofinansowania pod warunkiem, że kwota przeznaczona na dofinansowanie projektów w konkursie wystarcza na ich wybór do dofinansowania. W przeciwnym przypadku projekty otrzymują ocenę negatywną (art. 56 ust. 5 i 6 ustawy wdrożeniowej). </w:t>
      </w:r>
    </w:p>
    <w:p w14:paraId="78A85C32"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657051">
        <w:rPr>
          <w:rFonts w:eastAsiaTheme="minorHAnsi" w:cs="Arial"/>
          <w:b/>
          <w:kern w:val="2"/>
          <w:sz w:val="22"/>
          <w:szCs w:val="22"/>
          <w:lang w:eastAsia="en-US"/>
          <w14:ligatures w14:val="standardContextual"/>
        </w:rPr>
        <w:t>kryteria merytoryczne rozstrzygające</w:t>
      </w:r>
      <w:r w:rsidRPr="00657051">
        <w:rPr>
          <w:rFonts w:eastAsiaTheme="minorHAnsi"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6DE5D622"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Po zakończeniu oceny merytorycznej </w:t>
      </w:r>
      <w:bookmarkStart w:id="37" w:name="_Hlk125710928"/>
      <w:r w:rsidRPr="00657051">
        <w:rPr>
          <w:rFonts w:eastAsiaTheme="minorHAnsi" w:cs="Arial"/>
          <w:kern w:val="2"/>
          <w:sz w:val="22"/>
          <w:szCs w:val="22"/>
          <w:lang w:eastAsia="en-US"/>
          <w14:ligatures w14:val="standardContextual"/>
        </w:rPr>
        <w:t>KOP</w:t>
      </w:r>
      <w:bookmarkEnd w:id="37"/>
      <w:r w:rsidRPr="00657051">
        <w:rPr>
          <w:rFonts w:eastAsiaTheme="minorHAnsi"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554CCD1"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41422825"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220AF274"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19040BE8"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4B498CDC"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Europejski Fundusz Rozwoju Regionalnego i Fundusz Spójności będą wspierać działania, które są zgodne ze standardami i priorytetami Unii Europejskiej w zakresie klimatu i </w:t>
      </w:r>
      <w:r w:rsidRPr="00657051">
        <w:rPr>
          <w:rFonts w:eastAsiaTheme="minorHAnsi" w:cs="Arial"/>
          <w:kern w:val="2"/>
          <w:sz w:val="22"/>
          <w:szCs w:val="22"/>
          <w:lang w:eastAsia="en-US"/>
          <w14:ligatures w14:val="standardContextual"/>
        </w:rPr>
        <w:lastRenderedPageBreak/>
        <w:t xml:space="preserve">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sidRPr="00657051">
        <w:rPr>
          <w:rFonts w:eastAsiaTheme="minorHAnsi" w:cs="Arial"/>
          <w:kern w:val="2"/>
          <w:sz w:val="22"/>
          <w:szCs w:val="22"/>
          <w:lang w:eastAsia="en-US"/>
          <w14:ligatures w14:val="standardContextual"/>
        </w:rPr>
        <w:br/>
        <w:t xml:space="preserve">w projekcie uwarunkowań wskazanych w wynikach analizy DNSH dla programu. </w:t>
      </w:r>
    </w:p>
    <w:p w14:paraId="5FADBBFF"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Weryfikacja będzie prowadzona przez Koordynatora do spraw środowiska IZ programem regionalnym FEP. </w:t>
      </w:r>
    </w:p>
    <w:p w14:paraId="27120AF1"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657051">
        <w:rPr>
          <w:rFonts w:eastAsiaTheme="minorHAnsi" w:cs="Arial"/>
          <w:kern w:val="2"/>
          <w:sz w:val="22"/>
          <w:szCs w:val="22"/>
          <w:lang w:eastAsia="en-US"/>
          <w14:ligatures w14:val="standardContextual"/>
        </w:rPr>
        <w:br/>
        <w:t>w dziedzinie polityki wodnej.</w:t>
      </w:r>
    </w:p>
    <w:p w14:paraId="7A3A8934"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Pozytywna opinia wydawana jest w oparciu o informacje i załączniki dołączone do wniosku </w:t>
      </w:r>
      <w:r w:rsidRPr="00657051">
        <w:rPr>
          <w:rFonts w:eastAsiaTheme="minorHAnsi" w:cs="Arial"/>
          <w:kern w:val="2"/>
          <w:sz w:val="22"/>
          <w:szCs w:val="22"/>
          <w:lang w:eastAsia="en-US"/>
          <w14:ligatures w14:val="standardContextual"/>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32AE7EEF"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6B487827" w14:textId="77777777" w:rsidR="00AD30A2" w:rsidRPr="00657051" w:rsidRDefault="00AD30A2" w:rsidP="00AD30A2">
      <w:pPr>
        <w:spacing w:line="276" w:lineRule="auto"/>
        <w:rPr>
          <w:rFonts w:eastAsiaTheme="minorHAnsi" w:cs="Arial"/>
          <w:kern w:val="2"/>
          <w:sz w:val="22"/>
          <w:szCs w:val="22"/>
          <w:lang w:eastAsia="en-US"/>
          <w14:ligatures w14:val="standardContextual"/>
        </w:rPr>
      </w:pPr>
      <w:r w:rsidRPr="00657051">
        <w:rPr>
          <w:rFonts w:eastAsiaTheme="minorHAnsi" w:cs="Arial"/>
          <w:kern w:val="2"/>
          <w:sz w:val="22"/>
          <w:szCs w:val="22"/>
          <w:lang w:eastAsia="en-US"/>
          <w14:ligatures w14:val="standardContextual"/>
        </w:rPr>
        <w:t xml:space="preserve">Uzyskanie pozytywnej opinii Koordynatora w zakresie zgodności z DNSH oraz krajowymi </w:t>
      </w:r>
      <w:r w:rsidRPr="00657051">
        <w:rPr>
          <w:rFonts w:eastAsiaTheme="minorHAnsi" w:cs="Arial"/>
          <w:kern w:val="2"/>
          <w:sz w:val="22"/>
          <w:szCs w:val="22"/>
          <w:lang w:eastAsia="en-US"/>
          <w14:ligatures w14:val="standardContextual"/>
        </w:rPr>
        <w:br/>
        <w:t xml:space="preserve">i unijnymi przepisami dotyczącymi ochrony środowiska jest warunkiem podpisania umowy </w:t>
      </w:r>
      <w:r w:rsidRPr="00657051">
        <w:rPr>
          <w:rFonts w:eastAsiaTheme="minorHAnsi" w:cs="Arial"/>
          <w:kern w:val="2"/>
          <w:sz w:val="22"/>
          <w:szCs w:val="22"/>
          <w:lang w:eastAsia="en-US"/>
          <w14:ligatures w14:val="standardContextual"/>
        </w:rPr>
        <w:br/>
        <w:t xml:space="preserve">o dofinansowanie projektu. </w:t>
      </w:r>
    </w:p>
    <w:p w14:paraId="2E217D1F" w14:textId="78263CD5" w:rsidR="00AD30A2" w:rsidRPr="00B31546" w:rsidRDefault="00AD30A2" w:rsidP="00AD30A2">
      <w:pPr>
        <w:spacing w:line="276" w:lineRule="auto"/>
      </w:pPr>
    </w:p>
    <w:p w14:paraId="1C06E117" w14:textId="5A5F59FE" w:rsidR="00E7732D" w:rsidRDefault="006044A5" w:rsidP="00E63CE5">
      <w:pPr>
        <w:pStyle w:val="Nagwek3"/>
        <w:numPr>
          <w:ilvl w:val="1"/>
          <w:numId w:val="4"/>
        </w:numPr>
        <w:spacing w:line="276" w:lineRule="auto"/>
        <w:ind w:left="426"/>
        <w:jc w:val="both"/>
      </w:pPr>
      <w:bookmarkStart w:id="38" w:name="_Toc125728510"/>
      <w:r>
        <w:t>K</w:t>
      </w:r>
      <w:r w:rsidRPr="00837BE8">
        <w:t>ryteria merytoryczne standardowe</w:t>
      </w:r>
      <w:bookmarkEnd w:id="38"/>
    </w:p>
    <w:p w14:paraId="5EA1FBF2" w14:textId="096CD653" w:rsidR="00DE4DDB" w:rsidRDefault="00A16594" w:rsidP="00E63CE5">
      <w:pPr>
        <w:pStyle w:val="Nagwek4"/>
        <w:numPr>
          <w:ilvl w:val="3"/>
          <w:numId w:val="4"/>
        </w:numPr>
        <w:spacing w:line="276" w:lineRule="auto"/>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17719045" w14:textId="34F20DE6" w:rsidR="00A16594" w:rsidRPr="00E1566B" w:rsidRDefault="00A16594" w:rsidP="00E63CE5">
      <w:pPr>
        <w:autoSpaceDE w:val="0"/>
        <w:autoSpaceDN w:val="0"/>
        <w:spacing w:line="276" w:lineRule="auto"/>
        <w:rPr>
          <w:rFonts w:cs="Arial"/>
          <w:b/>
          <w:sz w:val="22"/>
          <w:szCs w:val="22"/>
        </w:rPr>
      </w:pPr>
      <w:r w:rsidRPr="00E1566B">
        <w:rPr>
          <w:rFonts w:eastAsia="Calibri" w:cs="Arial"/>
          <w:color w:val="000000"/>
          <w:sz w:val="22"/>
          <w:szCs w:val="22"/>
        </w:rPr>
        <w:t xml:space="preserve">W ramach kryterium weryfikacji podlega zgodność projektu z </w:t>
      </w:r>
      <w:r w:rsidRPr="00E1566B">
        <w:rPr>
          <w:rFonts w:eastAsia="Calibri" w:cs="Arial"/>
          <w:b/>
          <w:bCs/>
          <w:color w:val="000000"/>
          <w:sz w:val="22"/>
          <w:szCs w:val="22"/>
        </w:rPr>
        <w:t xml:space="preserve">zasadą równości szans </w:t>
      </w:r>
      <w:r w:rsidR="00DE4DDB" w:rsidRPr="00E1566B">
        <w:rPr>
          <w:rFonts w:eastAsia="Calibri" w:cs="Arial"/>
          <w:b/>
          <w:bCs/>
          <w:color w:val="000000"/>
          <w:sz w:val="22"/>
          <w:szCs w:val="22"/>
        </w:rPr>
        <w:br/>
      </w:r>
      <w:r w:rsidRPr="00E1566B">
        <w:rPr>
          <w:rFonts w:eastAsia="Calibri" w:cs="Arial"/>
          <w:b/>
          <w:bCs/>
          <w:color w:val="000000"/>
          <w:sz w:val="22"/>
          <w:szCs w:val="22"/>
        </w:rPr>
        <w:t>i niedyskryminacji, w tym dostępności dla osób z niepełnosprawnościami</w:t>
      </w:r>
      <w:r w:rsidRPr="00E1566B">
        <w:rPr>
          <w:rFonts w:eastAsia="Calibri" w:cs="Arial"/>
          <w:color w:val="000000"/>
          <w:sz w:val="22"/>
          <w:szCs w:val="22"/>
        </w:rPr>
        <w:t xml:space="preserve"> na podstawie</w:t>
      </w:r>
      <w:r w:rsidRPr="00E1566B">
        <w:rPr>
          <w:rFonts w:eastAsia="Calibri" w:cs="Arial"/>
          <w:i/>
          <w:iCs/>
          <w:color w:val="000000"/>
          <w:sz w:val="22"/>
          <w:szCs w:val="22"/>
        </w:rPr>
        <w:t xml:space="preserve"> Wytycznych dotyczących realizacji zasad równościowych w ramach funduszy unijnych na lata 2021–2027.</w:t>
      </w:r>
      <w:r w:rsidR="00D241FC">
        <w:rPr>
          <w:rFonts w:eastAsia="Calibri" w:cs="Arial"/>
          <w:i/>
          <w:iCs/>
          <w:color w:val="000000"/>
          <w:sz w:val="22"/>
          <w:szCs w:val="22"/>
        </w:rPr>
        <w:br/>
      </w:r>
      <w:r w:rsidRPr="00E1566B">
        <w:rPr>
          <w:rFonts w:eastAsia="Calibri"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w:t>
      </w:r>
      <w:r w:rsidR="001B18A4">
        <w:rPr>
          <w:rFonts w:eastAsia="Calibri" w:cs="Arial"/>
          <w:color w:val="000000"/>
          <w:sz w:val="22"/>
          <w:szCs w:val="22"/>
        </w:rPr>
        <w:t>n</w:t>
      </w:r>
      <w:r w:rsidRPr="00E1566B">
        <w:rPr>
          <w:rFonts w:eastAsia="Calibri" w:cs="Arial"/>
          <w:color w:val="000000"/>
          <w:sz w:val="22"/>
          <w:szCs w:val="22"/>
        </w:rPr>
        <w:t xml:space="preserve">iepełnosprawność, wiek lub orientację seksualną. </w:t>
      </w:r>
      <w:r w:rsidR="00D241FC">
        <w:rPr>
          <w:rFonts w:eastAsia="Calibri" w:cs="Arial"/>
          <w:color w:val="000000"/>
          <w:sz w:val="22"/>
          <w:szCs w:val="22"/>
        </w:rPr>
        <w:br/>
      </w:r>
      <w:r w:rsidRPr="00E1566B">
        <w:rPr>
          <w:rFonts w:eastAsia="Calibri"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eastAsia="Calibri" w:cs="Arial"/>
          <w:b/>
          <w:bCs/>
          <w:color w:val="000000"/>
          <w:sz w:val="22"/>
          <w:szCs w:val="22"/>
        </w:rPr>
        <w:t xml:space="preserve"> </w:t>
      </w:r>
      <w:r w:rsidRPr="00E1566B">
        <w:rPr>
          <w:rFonts w:eastAsia="Calibri" w:cs="Arial"/>
          <w:color w:val="000000"/>
          <w:sz w:val="22"/>
          <w:szCs w:val="22"/>
        </w:rPr>
        <w:t xml:space="preserve">lub w uzasadnionych i opisanych we wniosku przypadkach wykazał neutralność produktu/usługi projektu w rozumieniu tych Wytycznych, </w:t>
      </w:r>
      <w:r w:rsidR="00DE4DDB" w:rsidRPr="00E1566B">
        <w:rPr>
          <w:rFonts w:eastAsia="Calibri" w:cs="Arial"/>
          <w:color w:val="000000"/>
          <w:sz w:val="22"/>
          <w:szCs w:val="22"/>
        </w:rPr>
        <w:br/>
      </w:r>
      <w:r w:rsidRPr="00E1566B">
        <w:rPr>
          <w:rFonts w:eastAsia="Calibri" w:cs="Arial"/>
          <w:color w:val="000000"/>
          <w:sz w:val="22"/>
          <w:szCs w:val="22"/>
        </w:rPr>
        <w:t>w tym niemożności spełnienia wszystkich standardów dostępności.</w:t>
      </w:r>
      <w:r w:rsidR="00D241FC">
        <w:rPr>
          <w:rFonts w:eastAsia="Calibri" w:cs="Arial"/>
          <w:color w:val="000000"/>
          <w:sz w:val="22"/>
          <w:szCs w:val="22"/>
        </w:rPr>
        <w:br/>
      </w:r>
      <w:r w:rsidR="00D241FC">
        <w:rPr>
          <w:rFonts w:eastAsia="Calibri" w:cs="Arial"/>
          <w:color w:val="000000"/>
          <w:sz w:val="22"/>
          <w:szCs w:val="22"/>
        </w:rPr>
        <w:br/>
      </w:r>
      <w:r w:rsidRPr="00E1566B">
        <w:rPr>
          <w:rFonts w:eastAsia="Calibri" w:cs="Arial"/>
          <w:color w:val="000000"/>
          <w:sz w:val="22"/>
          <w:szCs w:val="22"/>
        </w:rPr>
        <w:t>W przypadku gdy produkty lub usługi projektu nie mają swoich bezpośrednich</w:t>
      </w:r>
      <w:r w:rsidR="00D241FC">
        <w:rPr>
          <w:rFonts w:eastAsia="Calibri" w:cs="Arial"/>
          <w:color w:val="000000"/>
          <w:sz w:val="22"/>
          <w:szCs w:val="22"/>
        </w:rPr>
        <w:t xml:space="preserve"> </w:t>
      </w:r>
      <w:r w:rsidRPr="00E1566B">
        <w:rPr>
          <w:rFonts w:eastAsia="Calibri" w:cs="Arial"/>
          <w:color w:val="000000"/>
          <w:sz w:val="22"/>
          <w:szCs w:val="22"/>
        </w:rPr>
        <w:lastRenderedPageBreak/>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eastAsia="Calibri" w:cs="Arial"/>
          <w:color w:val="000000"/>
          <w:sz w:val="22"/>
          <w:szCs w:val="22"/>
        </w:rPr>
        <w:br/>
      </w:r>
      <w:r w:rsidR="00D241FC">
        <w:rPr>
          <w:rFonts w:eastAsia="Calibri" w:cs="Arial"/>
          <w:color w:val="000000"/>
          <w:sz w:val="22"/>
          <w:szCs w:val="22"/>
        </w:rPr>
        <w:br/>
      </w:r>
      <w:r w:rsidRPr="00E1566B">
        <w:rPr>
          <w:rFonts w:eastAsia="Calibri"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9" w:name="_Hlk124407618"/>
      <w:r w:rsidR="00D241FC">
        <w:rPr>
          <w:rFonts w:eastAsia="Calibri" w:cs="Arial"/>
          <w:color w:val="000000"/>
          <w:sz w:val="22"/>
          <w:szCs w:val="22"/>
        </w:rPr>
        <w:br/>
      </w:r>
      <w:r w:rsidR="00D241FC">
        <w:rPr>
          <w:rFonts w:eastAsia="Calibri" w:cs="Arial"/>
          <w:color w:val="000000"/>
          <w:sz w:val="22"/>
          <w:szCs w:val="22"/>
        </w:rPr>
        <w:br/>
      </w:r>
      <w:r w:rsidR="007E3E16" w:rsidRPr="007E3E16">
        <w:rPr>
          <w:rFonts w:cs="Arial"/>
          <w:sz w:val="22"/>
          <w:szCs w:val="22"/>
        </w:rPr>
        <w:t xml:space="preserve">Ocena spełnienia kryterium dokonywana będzie w oparciu o informacje przedstawione </w:t>
      </w:r>
      <w:r w:rsidR="007E3E16">
        <w:rPr>
          <w:rFonts w:cs="Arial"/>
          <w:sz w:val="22"/>
          <w:szCs w:val="22"/>
        </w:rPr>
        <w:br/>
      </w:r>
      <w:r w:rsidR="007E3E16" w:rsidRPr="007E3E16">
        <w:rPr>
          <w:rFonts w:cs="Arial"/>
          <w:sz w:val="22"/>
          <w:szCs w:val="22"/>
        </w:rPr>
        <w:t>w dokumentacji projektu.</w:t>
      </w:r>
      <w:bookmarkStart w:id="40" w:name="_Hlk124340359"/>
      <w:bookmarkEnd w:id="39"/>
      <w:r w:rsidR="00D241FC">
        <w:rPr>
          <w:rFonts w:cs="Arial"/>
          <w:sz w:val="22"/>
          <w:szCs w:val="22"/>
        </w:rPr>
        <w:br/>
      </w:r>
      <w:r w:rsidR="00D241FC">
        <w:rPr>
          <w:rFonts w:cs="Arial"/>
          <w:sz w:val="22"/>
          <w:szCs w:val="22"/>
        </w:rPr>
        <w:br/>
      </w:r>
      <w:r w:rsidRPr="00E1566B">
        <w:rPr>
          <w:rFonts w:cs="Arial"/>
          <w:b/>
          <w:sz w:val="22"/>
          <w:szCs w:val="22"/>
        </w:rPr>
        <w:t>Zasady oceny</w:t>
      </w:r>
      <w:bookmarkEnd w:id="40"/>
      <w:r w:rsidRPr="00E1566B">
        <w:rPr>
          <w:rFonts w:cs="Arial"/>
          <w:sz w:val="22"/>
          <w:szCs w:val="22"/>
        </w:rPr>
        <w:t xml:space="preserve">: Kryterium otrzyma ocenę „TAK”, jeśli zostaną spełnione wymagania wskazane w jego opisie. </w:t>
      </w:r>
      <w:r w:rsidRPr="00E1566B">
        <w:rPr>
          <w:rFonts w:cs="Arial"/>
          <w:color w:val="000000"/>
          <w:sz w:val="22"/>
          <w:szCs w:val="22"/>
        </w:rPr>
        <w:t xml:space="preserve">Niespełnienie kryterium skutkuje odrzuceniem wniosku </w:t>
      </w:r>
      <w:r w:rsidR="009C77E3">
        <w:rPr>
          <w:rFonts w:cs="Arial"/>
          <w:color w:val="000000"/>
          <w:sz w:val="22"/>
          <w:szCs w:val="22"/>
        </w:rPr>
        <w:br/>
      </w:r>
      <w:r w:rsidRPr="00E1566B">
        <w:rPr>
          <w:rFonts w:cs="Arial"/>
          <w:color w:val="000000"/>
          <w:sz w:val="22"/>
          <w:szCs w:val="22"/>
        </w:rPr>
        <w:t xml:space="preserve">o dofinansowanie. </w:t>
      </w:r>
      <w:r w:rsidRPr="00E1566B">
        <w:rPr>
          <w:rFonts w:cs="Arial"/>
          <w:sz w:val="22"/>
          <w:szCs w:val="22"/>
        </w:rPr>
        <w:t xml:space="preserve">W przypadku uznania, że dany produkt lub usługa jest neutralny, projekt zawierający ten produkt lub usługę może być uznany za zgodny z zasadą równości szans </w:t>
      </w:r>
      <w:r w:rsidR="00DE4DDB" w:rsidRPr="00E1566B">
        <w:rPr>
          <w:rFonts w:cs="Arial"/>
          <w:sz w:val="22"/>
          <w:szCs w:val="22"/>
        </w:rPr>
        <w:br/>
      </w:r>
      <w:r w:rsidRPr="00E1566B">
        <w:rPr>
          <w:rFonts w:cs="Arial"/>
          <w:sz w:val="22"/>
          <w:szCs w:val="22"/>
        </w:rPr>
        <w:t>i niedyskryminacji.</w:t>
      </w:r>
    </w:p>
    <w:p w14:paraId="2196A813" w14:textId="7AA9209B" w:rsidR="006304EE" w:rsidRPr="0002625B" w:rsidRDefault="00DC0AC3" w:rsidP="00E63CE5">
      <w:pPr>
        <w:pStyle w:val="Nagwek4"/>
        <w:numPr>
          <w:ilvl w:val="3"/>
          <w:numId w:val="4"/>
        </w:numPr>
        <w:spacing w:line="276" w:lineRule="auto"/>
        <w:ind w:left="426"/>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r w:rsidR="00813774">
        <w:rPr>
          <w:rFonts w:cs="Arial"/>
        </w:rPr>
        <w:t>.</w:t>
      </w:r>
    </w:p>
    <w:p w14:paraId="4957D51A" w14:textId="77777777" w:rsidR="006B4C78" w:rsidRDefault="006304EE" w:rsidP="00E63CE5">
      <w:pPr>
        <w:spacing w:line="276" w:lineRule="auto"/>
        <w:contextualSpacing/>
        <w:rPr>
          <w:rFonts w:cs="Arial"/>
          <w:color w:val="000000"/>
          <w:sz w:val="22"/>
          <w:szCs w:val="22"/>
        </w:rPr>
      </w:pPr>
      <w:r w:rsidRPr="0002625B">
        <w:rPr>
          <w:rFonts w:cs="Arial"/>
          <w:sz w:val="22"/>
          <w:szCs w:val="22"/>
        </w:rPr>
        <w:t xml:space="preserve">W ramach kryterium weryfikowane będzie czy Wnioskodawca, Partner będący JST </w:t>
      </w:r>
      <w:r w:rsidR="00DC0AC3" w:rsidRPr="0002625B">
        <w:rPr>
          <w:rFonts w:cs="Arial"/>
          <w:sz w:val="22"/>
          <w:szCs w:val="22"/>
        </w:rPr>
        <w:t>oraz podmiot</w:t>
      </w:r>
      <w:r w:rsidRPr="0002625B">
        <w:rPr>
          <w:rFonts w:cs="Arial"/>
          <w:sz w:val="22"/>
          <w:szCs w:val="22"/>
        </w:rPr>
        <w:t>y</w:t>
      </w:r>
      <w:r w:rsidR="00DC0AC3" w:rsidRPr="0002625B">
        <w:rPr>
          <w:rFonts w:cs="Arial"/>
          <w:sz w:val="22"/>
          <w:szCs w:val="22"/>
        </w:rPr>
        <w:t xml:space="preserve"> zależn</w:t>
      </w:r>
      <w:r w:rsidRPr="0002625B">
        <w:rPr>
          <w:rFonts w:cs="Arial"/>
          <w:sz w:val="22"/>
          <w:szCs w:val="22"/>
        </w:rPr>
        <w:t>e</w:t>
      </w:r>
      <w:r w:rsidR="00DC0AC3" w:rsidRPr="0002625B">
        <w:rPr>
          <w:rFonts w:cs="Arial"/>
          <w:sz w:val="22"/>
          <w:szCs w:val="22"/>
        </w:rPr>
        <w:t xml:space="preserve"> od JST lub kontrolowan</w:t>
      </w:r>
      <w:r w:rsidRPr="0002625B">
        <w:rPr>
          <w:rFonts w:cs="Arial"/>
          <w:sz w:val="22"/>
          <w:szCs w:val="22"/>
        </w:rPr>
        <w:t>e</w:t>
      </w:r>
      <w:r w:rsidR="00DC0AC3" w:rsidRPr="0002625B">
        <w:rPr>
          <w:rFonts w:cs="Arial"/>
          <w:sz w:val="22"/>
          <w:szCs w:val="22"/>
        </w:rPr>
        <w:t xml:space="preserve"> przez JST</w:t>
      </w:r>
      <w:r w:rsidRPr="0002625B">
        <w:rPr>
          <w:rFonts w:cs="Arial"/>
          <w:sz w:val="22"/>
          <w:szCs w:val="22"/>
        </w:rPr>
        <w:t xml:space="preserve"> przestrzegają zasad</w:t>
      </w:r>
      <w:r w:rsidR="00183003" w:rsidRPr="0002625B">
        <w:rPr>
          <w:rFonts w:cs="Arial"/>
          <w:sz w:val="22"/>
          <w:szCs w:val="22"/>
        </w:rPr>
        <w:t>y</w:t>
      </w:r>
      <w:r w:rsidRPr="0002625B">
        <w:rPr>
          <w:rFonts w:cs="Arial"/>
          <w:sz w:val="22"/>
          <w:szCs w:val="22"/>
        </w:rPr>
        <w:t xml:space="preserve"> niedyskryminacji. </w:t>
      </w:r>
      <w:r w:rsidR="00183003" w:rsidRPr="0002625B">
        <w:rPr>
          <w:rFonts w:cs="Arial"/>
          <w:sz w:val="22"/>
          <w:szCs w:val="22"/>
        </w:rPr>
        <w:t>Ocenie podlegać będzie czy:</w:t>
      </w:r>
      <w:r w:rsidR="006B4C78">
        <w:rPr>
          <w:rFonts w:cs="Arial"/>
          <w:sz w:val="22"/>
          <w:szCs w:val="22"/>
        </w:rPr>
        <w:br/>
      </w:r>
      <w:r w:rsidR="00183003" w:rsidRPr="0002625B">
        <w:rPr>
          <w:rFonts w:cs="Arial"/>
          <w:sz w:val="22"/>
          <w:szCs w:val="22"/>
        </w:rPr>
        <w:t>- n</w:t>
      </w:r>
      <w:r w:rsidRPr="0002625B">
        <w:rPr>
          <w:rFonts w:cs="Arial"/>
          <w:sz w:val="22"/>
          <w:szCs w:val="22"/>
        </w:rPr>
        <w:t>a terenie jednostki samorządu terytorialnego, która jest wnioskodawcą nie obowiązują dyskryminujące akty prawne przyjęte przez tę JST</w:t>
      </w:r>
      <w:r w:rsidR="00183003" w:rsidRPr="0002625B">
        <w:rPr>
          <w:rFonts w:cs="Arial"/>
          <w:sz w:val="22"/>
          <w:szCs w:val="22"/>
        </w:rPr>
        <w:t>;</w:t>
      </w:r>
      <w:r w:rsidR="006B4C78">
        <w:rPr>
          <w:rFonts w:cs="Arial"/>
          <w:sz w:val="22"/>
          <w:szCs w:val="22"/>
        </w:rPr>
        <w:br/>
      </w:r>
      <w:r w:rsidR="00183003" w:rsidRPr="0002625B">
        <w:rPr>
          <w:rFonts w:cs="Arial"/>
          <w:sz w:val="22"/>
          <w:szCs w:val="22"/>
        </w:rPr>
        <w:t>- n</w:t>
      </w:r>
      <w:r w:rsidRPr="0002625B">
        <w:rPr>
          <w:rFonts w:cs="Arial"/>
          <w:sz w:val="22"/>
          <w:szCs w:val="22"/>
        </w:rPr>
        <w:t>a terenie jednostki samorządu terytorialnego, w której siedzibę ma podmiot zależny od danej JST lub kontrolowany przez daną JST nie obowiązują dyskryminujące akty prawne przyjęte tę JST.</w:t>
      </w:r>
      <w:r w:rsidR="006B4C78">
        <w:rPr>
          <w:rFonts w:cs="Arial"/>
          <w:sz w:val="22"/>
          <w:szCs w:val="22"/>
        </w:rPr>
        <w:br/>
      </w:r>
      <w:r w:rsidR="006B4C78">
        <w:rPr>
          <w:rFonts w:cs="Arial"/>
          <w:sz w:val="22"/>
          <w:szCs w:val="22"/>
        </w:rPr>
        <w:br/>
      </w:r>
      <w:r w:rsidR="00F42F23" w:rsidRPr="007E3E16">
        <w:rPr>
          <w:rFonts w:cs="Arial"/>
          <w:sz w:val="22"/>
          <w:szCs w:val="22"/>
        </w:rPr>
        <w:t xml:space="preserve">Ocena spełnienia kryterium dokonywana będzie w oparciu o informacje przedstawione </w:t>
      </w:r>
      <w:r w:rsidR="00F42F23" w:rsidRPr="007E3E16">
        <w:rPr>
          <w:rFonts w:cs="Arial"/>
          <w:sz w:val="22"/>
          <w:szCs w:val="22"/>
        </w:rPr>
        <w:br/>
        <w:t>w dokumentacji projektu</w:t>
      </w:r>
      <w:r w:rsidR="00813774">
        <w:rPr>
          <w:rFonts w:cs="Arial"/>
          <w:sz w:val="22"/>
          <w:szCs w:val="22"/>
        </w:rPr>
        <w:t xml:space="preserve"> </w:t>
      </w:r>
      <w:r w:rsidR="00813774" w:rsidRPr="00813774">
        <w:rPr>
          <w:rFonts w:cs="Arial"/>
          <w:sz w:val="22"/>
          <w:szCs w:val="22"/>
        </w:rPr>
        <w:t>oraz listę prowadzoną przez Rzecznika Praw Obywatelskich aktualną na dzień zakończenia naboru.</w:t>
      </w:r>
      <w:r w:rsidR="006B4C78">
        <w:rPr>
          <w:rFonts w:cs="Arial"/>
          <w:sz w:val="22"/>
          <w:szCs w:val="22"/>
        </w:rPr>
        <w:br/>
      </w:r>
      <w:r w:rsidR="006B4C78">
        <w:rPr>
          <w:rFonts w:cs="Arial"/>
          <w:sz w:val="22"/>
          <w:szCs w:val="22"/>
        </w:rPr>
        <w:br/>
      </w:r>
      <w:r w:rsidR="00F42F23" w:rsidRPr="00E1566B">
        <w:rPr>
          <w:rFonts w:cs="Arial"/>
          <w:b/>
          <w:sz w:val="22"/>
          <w:szCs w:val="22"/>
        </w:rPr>
        <w:t>Zasady oceny</w:t>
      </w:r>
      <w:r w:rsidR="00F42F23" w:rsidRPr="00E1566B">
        <w:rPr>
          <w:rFonts w:cs="Arial"/>
          <w:sz w:val="22"/>
          <w:szCs w:val="22"/>
        </w:rPr>
        <w:t xml:space="preserve">: Kryterium otrzyma ocenę „TAK”, jeśli zostaną spełnione wymagania wskazane w jego opisie. </w:t>
      </w:r>
      <w:r w:rsidR="00F42F23" w:rsidRPr="00E1566B">
        <w:rPr>
          <w:rFonts w:cs="Arial"/>
          <w:color w:val="000000"/>
          <w:sz w:val="22"/>
          <w:szCs w:val="22"/>
        </w:rPr>
        <w:t xml:space="preserve">Niespełnienie kryterium skutkuje odrzuceniem wniosku </w:t>
      </w:r>
      <w:r w:rsidR="006901C1">
        <w:rPr>
          <w:rFonts w:cs="Arial"/>
          <w:color w:val="000000"/>
          <w:sz w:val="22"/>
          <w:szCs w:val="22"/>
        </w:rPr>
        <w:br/>
      </w:r>
      <w:r w:rsidR="00F42F23" w:rsidRPr="00E1566B">
        <w:rPr>
          <w:rFonts w:cs="Arial"/>
          <w:color w:val="000000"/>
          <w:sz w:val="22"/>
          <w:szCs w:val="22"/>
        </w:rPr>
        <w:t>o dofinansowanie.</w:t>
      </w:r>
    </w:p>
    <w:p w14:paraId="78176F2C" w14:textId="5FA49AD4" w:rsidR="00A16594" w:rsidRPr="006B4C78" w:rsidRDefault="00A16594" w:rsidP="00E63CE5">
      <w:pPr>
        <w:pStyle w:val="Nagwek4"/>
        <w:numPr>
          <w:ilvl w:val="3"/>
          <w:numId w:val="4"/>
        </w:numPr>
        <w:spacing w:line="276" w:lineRule="auto"/>
        <w:ind w:left="426"/>
        <w:rPr>
          <w:sz w:val="22"/>
          <w:szCs w:val="22"/>
        </w:rPr>
      </w:pPr>
      <w:r w:rsidRPr="006B4C78">
        <w:t>Projekt jest zgodny z zasadą równości kobiet i mężczyzn</w:t>
      </w:r>
    </w:p>
    <w:p w14:paraId="66A2A373" w14:textId="432690BA" w:rsidR="00A16594" w:rsidRPr="00E1566B" w:rsidRDefault="00A16594" w:rsidP="00E63CE5">
      <w:pPr>
        <w:autoSpaceDE w:val="0"/>
        <w:autoSpaceDN w:val="0"/>
        <w:spacing w:line="276" w:lineRule="auto"/>
        <w:rPr>
          <w:rFonts w:cs="Arial"/>
          <w:sz w:val="22"/>
          <w:szCs w:val="22"/>
        </w:rPr>
      </w:pPr>
      <w:r w:rsidRPr="00E1566B">
        <w:rPr>
          <w:rFonts w:eastAsia="Calibri" w:cs="Arial"/>
          <w:color w:val="000000"/>
          <w:sz w:val="22"/>
          <w:szCs w:val="22"/>
        </w:rPr>
        <w:t xml:space="preserve">W ramach kryterium weryfikacji podlega zgodność projektu z </w:t>
      </w:r>
      <w:r w:rsidRPr="00E1566B">
        <w:rPr>
          <w:rFonts w:eastAsia="Calibri" w:cs="Arial"/>
          <w:b/>
          <w:bCs/>
          <w:color w:val="000000"/>
          <w:sz w:val="22"/>
          <w:szCs w:val="22"/>
        </w:rPr>
        <w:t xml:space="preserve">zasadą równości kobiet </w:t>
      </w:r>
      <w:r w:rsidR="00DE4DDB" w:rsidRPr="00E1566B">
        <w:rPr>
          <w:rFonts w:eastAsia="Calibri" w:cs="Arial"/>
          <w:b/>
          <w:bCs/>
          <w:color w:val="000000"/>
          <w:sz w:val="22"/>
          <w:szCs w:val="22"/>
        </w:rPr>
        <w:br/>
      </w:r>
      <w:r w:rsidRPr="00E1566B">
        <w:rPr>
          <w:rFonts w:eastAsia="Calibri" w:cs="Arial"/>
          <w:b/>
          <w:bCs/>
          <w:color w:val="000000"/>
          <w:sz w:val="22"/>
          <w:szCs w:val="22"/>
        </w:rPr>
        <w:t>i mężczyzn</w:t>
      </w:r>
      <w:r w:rsidRPr="00E1566B">
        <w:rPr>
          <w:rFonts w:eastAsia="Calibri" w:cs="Arial"/>
          <w:color w:val="000000"/>
          <w:sz w:val="22"/>
          <w:szCs w:val="22"/>
        </w:rPr>
        <w:t xml:space="preserve"> na podstawie</w:t>
      </w:r>
      <w:r w:rsidRPr="00E1566B">
        <w:rPr>
          <w:rFonts w:eastAsia="Calibri" w:cs="Arial"/>
          <w:i/>
          <w:iCs/>
          <w:color w:val="000000"/>
          <w:sz w:val="22"/>
          <w:szCs w:val="22"/>
        </w:rPr>
        <w:t xml:space="preserve"> Wytycznych dotyczących realizacji zasad równościowych </w:t>
      </w:r>
      <w:r w:rsidR="00DE4DDB" w:rsidRPr="00E1566B">
        <w:rPr>
          <w:rFonts w:eastAsia="Calibri" w:cs="Arial"/>
          <w:i/>
          <w:iCs/>
          <w:color w:val="000000"/>
          <w:sz w:val="22"/>
          <w:szCs w:val="22"/>
        </w:rPr>
        <w:br/>
      </w:r>
      <w:r w:rsidRPr="00E1566B">
        <w:rPr>
          <w:rFonts w:eastAsia="Calibri" w:cs="Arial"/>
          <w:i/>
          <w:iCs/>
          <w:color w:val="000000"/>
          <w:sz w:val="22"/>
          <w:szCs w:val="22"/>
        </w:rPr>
        <w:t>w ramach funduszy unijnych na lata 2021–2027.</w:t>
      </w:r>
      <w:r w:rsidRPr="00E1566B">
        <w:rPr>
          <w:rFonts w:eastAsia="Calibri" w:cs="Arial"/>
          <w:color w:val="000000"/>
          <w:sz w:val="22"/>
          <w:szCs w:val="22"/>
        </w:rPr>
        <w:t xml:space="preserve"> </w:t>
      </w:r>
      <w:r w:rsidR="006B4C78">
        <w:rPr>
          <w:rFonts w:eastAsia="Calibri" w:cs="Arial"/>
          <w:color w:val="000000"/>
          <w:sz w:val="22"/>
          <w:szCs w:val="22"/>
        </w:rPr>
        <w:br/>
      </w:r>
      <w:r w:rsidRPr="00E1566B">
        <w:rPr>
          <w:rFonts w:cs="Arial"/>
          <w:sz w:val="22"/>
          <w:szCs w:val="22"/>
        </w:rPr>
        <w:t xml:space="preserve">Przez zgodność z tą zasadą należy rozumieć, z jednej strony zaplanowanie takich działań </w:t>
      </w:r>
      <w:r w:rsidR="00DE4DDB" w:rsidRPr="00E1566B">
        <w:rPr>
          <w:rFonts w:cs="Arial"/>
          <w:sz w:val="22"/>
          <w:szCs w:val="22"/>
        </w:rPr>
        <w:br/>
      </w:r>
      <w:r w:rsidRPr="00E1566B">
        <w:rPr>
          <w:rFonts w:cs="Arial"/>
          <w:sz w:val="22"/>
          <w:szCs w:val="22"/>
        </w:rPr>
        <w:t xml:space="preserve">w projekcie, które wpłyną na wyrównywanie szans danej płci będącej w gorszym położeniu </w:t>
      </w:r>
      <w:r w:rsidRPr="00E1566B">
        <w:rPr>
          <w:rFonts w:cs="Arial"/>
          <w:sz w:val="22"/>
          <w:szCs w:val="22"/>
        </w:rPr>
        <w:lastRenderedPageBreak/>
        <w:t>(o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1" w:name="_Hlk125464600"/>
      <w:r w:rsidR="006B4C78">
        <w:rPr>
          <w:rFonts w:cs="Arial"/>
          <w:sz w:val="22"/>
          <w:szCs w:val="22"/>
        </w:rPr>
        <w:br/>
      </w:r>
      <w:r w:rsidR="006B4C78">
        <w:rPr>
          <w:rFonts w:cs="Arial"/>
          <w:sz w:val="22"/>
          <w:szCs w:val="22"/>
        </w:rPr>
        <w:br/>
      </w:r>
      <w:r w:rsidR="007E3E16" w:rsidRPr="007E3E16">
        <w:rPr>
          <w:rFonts w:cs="Arial"/>
          <w:sz w:val="22"/>
          <w:szCs w:val="22"/>
        </w:rPr>
        <w:t xml:space="preserve">Ocena spełnienia kryterium dokonywana będzie w oparciu o informacje przedstawione </w:t>
      </w:r>
      <w:r w:rsidR="007E3E16" w:rsidRPr="007E3E16">
        <w:rPr>
          <w:rFonts w:cs="Arial"/>
          <w:sz w:val="22"/>
          <w:szCs w:val="22"/>
        </w:rPr>
        <w:br/>
        <w:t>w dokumentacji projektu.</w:t>
      </w:r>
      <w:bookmarkStart w:id="42" w:name="_Hlk125464649"/>
      <w:bookmarkEnd w:id="41"/>
      <w:r w:rsidR="006B4C78">
        <w:rPr>
          <w:rFonts w:cs="Arial"/>
          <w:sz w:val="22"/>
          <w:szCs w:val="22"/>
        </w:rPr>
        <w:br/>
      </w:r>
      <w:r w:rsidR="006B4C78">
        <w:rPr>
          <w:rFonts w:cs="Arial"/>
          <w:sz w:val="22"/>
          <w:szCs w:val="22"/>
        </w:rPr>
        <w:br/>
      </w:r>
      <w:r w:rsidRPr="00E1566B">
        <w:rPr>
          <w:rFonts w:cs="Arial"/>
          <w:b/>
          <w:sz w:val="22"/>
          <w:szCs w:val="22"/>
        </w:rPr>
        <w:t>Zasady oceny</w:t>
      </w:r>
      <w:r w:rsidRPr="00E1566B">
        <w:rPr>
          <w:rFonts w:cs="Arial"/>
          <w:sz w:val="22"/>
          <w:szCs w:val="22"/>
        </w:rPr>
        <w:t xml:space="preserve">: Kryterium otrzyma ocenę „TAK”, jeśli zostaną spełnione wymagania wskazane w jego opisie. </w:t>
      </w:r>
      <w:r w:rsidRPr="00E1566B">
        <w:rPr>
          <w:rFonts w:cs="Arial"/>
          <w:color w:val="000000"/>
          <w:sz w:val="22"/>
          <w:szCs w:val="22"/>
        </w:rPr>
        <w:t xml:space="preserve">Niespełnienie kryterium skutkuje odrzuceniem wniosku </w:t>
      </w:r>
      <w:r w:rsidR="00AE142F">
        <w:rPr>
          <w:rFonts w:cs="Arial"/>
          <w:color w:val="000000"/>
          <w:sz w:val="22"/>
          <w:szCs w:val="22"/>
        </w:rPr>
        <w:br/>
      </w:r>
      <w:r w:rsidRPr="00E1566B">
        <w:rPr>
          <w:rFonts w:cs="Arial"/>
          <w:color w:val="000000"/>
          <w:sz w:val="22"/>
          <w:szCs w:val="22"/>
        </w:rPr>
        <w:t xml:space="preserve">o dofinansowanie. </w:t>
      </w:r>
      <w:bookmarkEnd w:id="42"/>
      <w:r w:rsidRPr="00E1566B">
        <w:rPr>
          <w:rFonts w:cs="Arial"/>
          <w:sz w:val="22"/>
          <w:szCs w:val="22"/>
        </w:rPr>
        <w:t>W przypadku uznania, że dany produkt lub usługa jest neutralny, projekt zawierający ten produkt lub usługę może być uznany za zgodny z zasadą równości kobiet</w:t>
      </w:r>
      <w:r w:rsidR="00DE4DDB" w:rsidRPr="00E1566B">
        <w:rPr>
          <w:rFonts w:cs="Arial"/>
          <w:sz w:val="22"/>
          <w:szCs w:val="22"/>
        </w:rPr>
        <w:br/>
      </w:r>
      <w:r w:rsidRPr="00E1566B">
        <w:rPr>
          <w:rFonts w:cs="Arial"/>
          <w:sz w:val="22"/>
          <w:szCs w:val="22"/>
        </w:rPr>
        <w:t>i mężczyzn.</w:t>
      </w:r>
    </w:p>
    <w:p w14:paraId="342FF8EE" w14:textId="4263712F" w:rsidR="00A16594" w:rsidRPr="006B4C78" w:rsidRDefault="00A16594" w:rsidP="00E63CE5">
      <w:pPr>
        <w:pStyle w:val="Nagwek4"/>
        <w:numPr>
          <w:ilvl w:val="3"/>
          <w:numId w:val="4"/>
        </w:numPr>
        <w:spacing w:line="276" w:lineRule="auto"/>
        <w:ind w:left="426"/>
        <w:rPr>
          <w:sz w:val="22"/>
          <w:szCs w:val="22"/>
        </w:rPr>
      </w:pPr>
      <w:r w:rsidRPr="006B4C78">
        <w:t>Projekt jest zgodny z zasadą zrównoważonego rozwoju</w:t>
      </w:r>
    </w:p>
    <w:p w14:paraId="4B8C79B8" w14:textId="36FA37C3" w:rsidR="0061643A" w:rsidRDefault="00A16594" w:rsidP="00E63CE5">
      <w:pPr>
        <w:autoSpaceDE w:val="0"/>
        <w:autoSpaceDN w:val="0"/>
        <w:spacing w:line="276" w:lineRule="auto"/>
        <w:rPr>
          <w:rFonts w:cs="Arial"/>
          <w:color w:val="000000"/>
          <w:sz w:val="22"/>
          <w:szCs w:val="22"/>
        </w:rPr>
      </w:pPr>
      <w:r w:rsidRPr="00E1566B">
        <w:rPr>
          <w:rFonts w:eastAsia="Calibri" w:cs="Arial"/>
          <w:color w:val="000000"/>
          <w:sz w:val="22"/>
          <w:szCs w:val="22"/>
        </w:rPr>
        <w:t xml:space="preserve">W ramach kryterium weryfikacji podlega zgodność projektu z </w:t>
      </w:r>
      <w:r w:rsidRPr="00E1566B">
        <w:rPr>
          <w:rFonts w:eastAsia="Calibri" w:cs="Arial"/>
          <w:b/>
          <w:bCs/>
          <w:color w:val="000000"/>
          <w:sz w:val="22"/>
          <w:szCs w:val="22"/>
        </w:rPr>
        <w:t>zasadą zrównoważonego rozwoju</w:t>
      </w:r>
      <w:r w:rsidRPr="00E1566B">
        <w:rPr>
          <w:rFonts w:eastAsia="Calibri" w:cs="Arial"/>
          <w:i/>
          <w:iCs/>
          <w:color w:val="000000"/>
          <w:sz w:val="22"/>
          <w:szCs w:val="22"/>
        </w:rPr>
        <w:t>.</w:t>
      </w:r>
      <w:r w:rsidRPr="00E1566B">
        <w:rPr>
          <w:rFonts w:eastAsia="Calibri"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eastAsia="Calibri" w:cs="Arial"/>
          <w:color w:val="000000"/>
          <w:sz w:val="22"/>
          <w:szCs w:val="22"/>
        </w:rPr>
        <w:br/>
      </w:r>
      <w:r w:rsidR="00E1222D">
        <w:rPr>
          <w:rFonts w:eastAsia="Calibri" w:cs="Arial"/>
          <w:color w:val="000000"/>
          <w:sz w:val="22"/>
          <w:szCs w:val="22"/>
        </w:rPr>
        <w:br/>
      </w:r>
      <w:r w:rsidR="007E3E16" w:rsidRPr="007E3E16">
        <w:rPr>
          <w:rFonts w:cs="Arial"/>
          <w:sz w:val="22"/>
          <w:szCs w:val="22"/>
        </w:rPr>
        <w:t xml:space="preserve">Ocena spełnienia kryterium dokonywana będzie w oparciu o informacje przedstawione </w:t>
      </w:r>
      <w:r w:rsidR="007E3E16" w:rsidRPr="007E3E16">
        <w:rPr>
          <w:rFonts w:cs="Arial"/>
          <w:sz w:val="22"/>
          <w:szCs w:val="22"/>
        </w:rPr>
        <w:br/>
        <w:t>w dokumentacji projektu.</w:t>
      </w:r>
      <w:r w:rsidR="00E1222D">
        <w:rPr>
          <w:rFonts w:cs="Arial"/>
          <w:sz w:val="22"/>
          <w:szCs w:val="22"/>
        </w:rPr>
        <w:br/>
      </w:r>
      <w:r w:rsidR="00E1222D">
        <w:rPr>
          <w:rFonts w:cs="Arial"/>
          <w:sz w:val="22"/>
          <w:szCs w:val="22"/>
        </w:rPr>
        <w:br/>
      </w:r>
      <w:r w:rsidRPr="00E1566B">
        <w:rPr>
          <w:rFonts w:cs="Arial"/>
          <w:b/>
          <w:sz w:val="22"/>
          <w:szCs w:val="22"/>
        </w:rPr>
        <w:t>Zasady oceny</w:t>
      </w:r>
      <w:r w:rsidRPr="00E1566B">
        <w:rPr>
          <w:rFonts w:cs="Arial"/>
          <w:sz w:val="22"/>
          <w:szCs w:val="22"/>
        </w:rPr>
        <w:t xml:space="preserve">: Kryterium otrzyma ocenę „TAK”, jeśli zostaną spełnione wymagania wskazane w jego opisie. </w:t>
      </w:r>
      <w:r w:rsidRPr="00E1566B">
        <w:rPr>
          <w:rFonts w:cs="Arial"/>
          <w:color w:val="000000"/>
          <w:sz w:val="22"/>
          <w:szCs w:val="22"/>
        </w:rPr>
        <w:t xml:space="preserve">Niespełnienie kryterium skutkuje odrzuceniem wniosku </w:t>
      </w:r>
      <w:r w:rsidR="00AE142F">
        <w:rPr>
          <w:rFonts w:cs="Arial"/>
          <w:color w:val="000000"/>
          <w:sz w:val="22"/>
          <w:szCs w:val="22"/>
        </w:rPr>
        <w:br/>
      </w:r>
      <w:r w:rsidRPr="00E1566B">
        <w:rPr>
          <w:rFonts w:cs="Arial"/>
          <w:color w:val="000000"/>
          <w:sz w:val="22"/>
          <w:szCs w:val="22"/>
        </w:rPr>
        <w:t>o dofinansowanie.</w:t>
      </w:r>
    </w:p>
    <w:p w14:paraId="1471DF7C" w14:textId="30BF7326" w:rsidR="0061643A" w:rsidRPr="00E1222D" w:rsidRDefault="0061643A" w:rsidP="00E63CE5">
      <w:pPr>
        <w:pStyle w:val="Nagwek4"/>
        <w:numPr>
          <w:ilvl w:val="3"/>
          <w:numId w:val="4"/>
        </w:numPr>
        <w:spacing w:line="276" w:lineRule="auto"/>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3D768715" w14:textId="643232FA" w:rsidR="00E1222D" w:rsidRDefault="0061643A" w:rsidP="00E63CE5">
      <w:pPr>
        <w:spacing w:line="276" w:lineRule="auto"/>
        <w:rPr>
          <w:rFonts w:cs="Arial"/>
          <w:color w:val="000000"/>
          <w:sz w:val="22"/>
          <w:szCs w:val="22"/>
        </w:rPr>
      </w:pPr>
      <w:r w:rsidRPr="0061643A">
        <w:rPr>
          <w:rFonts w:cs="Arial"/>
          <w:color w:val="000000"/>
          <w:sz w:val="22"/>
          <w:szCs w:val="22"/>
        </w:rPr>
        <w:t xml:space="preserve">W ramach kryterium weryfikacji podlega zgodność projektu z Kartą Praw Podstawowych Unii Europejskiej z dnia 26 października 2012 r. (Dz. Urz. UE C 326 z 26.10.2012, str. 391) </w:t>
      </w:r>
      <w:r>
        <w:rPr>
          <w:rFonts w:cs="Arial"/>
          <w:color w:val="000000"/>
          <w:sz w:val="22"/>
          <w:szCs w:val="22"/>
        </w:rPr>
        <w:br/>
      </w:r>
      <w:r w:rsidRPr="0061643A">
        <w:rPr>
          <w:rFonts w:cs="Arial"/>
          <w:color w:val="000000"/>
          <w:sz w:val="22"/>
          <w:szCs w:val="22"/>
        </w:rPr>
        <w:t xml:space="preserve">i Konwencją o Prawach Osób Niepełnosprawnych, sporządzoną w Nowym Jorku dnia 13 grudnia 2006 r. (Dz. U. z 2012 r. poz. 1169, z </w:t>
      </w:r>
      <w:proofErr w:type="spellStart"/>
      <w:r w:rsidRPr="0061643A">
        <w:rPr>
          <w:rFonts w:cs="Arial"/>
          <w:color w:val="000000"/>
          <w:sz w:val="22"/>
          <w:szCs w:val="22"/>
        </w:rPr>
        <w:t>późn</w:t>
      </w:r>
      <w:proofErr w:type="spellEnd"/>
      <w:r w:rsidRPr="0061643A">
        <w:rPr>
          <w:rFonts w:cs="Arial"/>
          <w:color w:val="000000"/>
          <w:sz w:val="22"/>
          <w:szCs w:val="22"/>
        </w:rPr>
        <w:t>. zm.), w zakresie odnoszącym się do sposobu realizacji, zakresu projektu i wnioskodawcy.</w:t>
      </w:r>
      <w:r w:rsidR="00E1222D">
        <w:rPr>
          <w:rFonts w:cs="Arial"/>
          <w:color w:val="000000"/>
          <w:sz w:val="22"/>
          <w:szCs w:val="22"/>
        </w:rPr>
        <w:br/>
      </w:r>
      <w:r w:rsidR="00E1222D">
        <w:rPr>
          <w:rFonts w:cs="Arial"/>
          <w:color w:val="000000"/>
          <w:sz w:val="22"/>
          <w:szCs w:val="22"/>
        </w:rPr>
        <w:br/>
      </w:r>
      <w:r w:rsidRPr="0061643A">
        <w:rPr>
          <w:rFonts w:cs="Arial"/>
          <w:color w:val="000000"/>
          <w:sz w:val="22"/>
          <w:szCs w:val="22"/>
        </w:rPr>
        <w:t xml:space="preserve">Przez zgodność z Kartą Praw Podstawowych Unii Europejskiej z dnia 26 października 2012 r. i Konwencją o Prawach Osób Niepełnosprawnych należy rozumieć brak stwierdzonej podczas oceny sprzeczności zapisów projektu z wymaganiami tych dokumentów lub </w:t>
      </w:r>
      <w:r w:rsidRPr="0061643A">
        <w:rPr>
          <w:rFonts w:cs="Arial"/>
          <w:color w:val="000000"/>
          <w:sz w:val="22"/>
          <w:szCs w:val="22"/>
        </w:rPr>
        <w:lastRenderedPageBreak/>
        <w:t>stwierdzenie, że te wymagania nie dotyczą zakresu i zawartości projektu.</w:t>
      </w:r>
      <w:r w:rsidR="00E1222D">
        <w:rPr>
          <w:rFonts w:cs="Arial"/>
          <w:color w:val="000000"/>
          <w:sz w:val="22"/>
          <w:szCs w:val="22"/>
        </w:rPr>
        <w:br/>
      </w:r>
      <w:r w:rsidRPr="0061643A">
        <w:rPr>
          <w:rFonts w:cs="Arial"/>
          <w:color w:val="000000"/>
          <w:sz w:val="22"/>
          <w:szCs w:val="22"/>
        </w:rPr>
        <w:t xml:space="preserve">Ocena spełnienia kryterium dokonywana będzie w oparciu o informacje przedstawione </w:t>
      </w:r>
      <w:r>
        <w:rPr>
          <w:rFonts w:cs="Arial"/>
          <w:color w:val="000000"/>
          <w:sz w:val="22"/>
          <w:szCs w:val="22"/>
        </w:rPr>
        <w:br/>
      </w:r>
      <w:r w:rsidRPr="0061643A">
        <w:rPr>
          <w:rFonts w:cs="Arial"/>
          <w:color w:val="000000"/>
          <w:sz w:val="22"/>
          <w:szCs w:val="22"/>
        </w:rPr>
        <w:t>w dokumentacji projektu.</w:t>
      </w:r>
      <w:r w:rsidR="00E1222D">
        <w:rPr>
          <w:rFonts w:cs="Arial"/>
          <w:color w:val="000000"/>
          <w:sz w:val="22"/>
          <w:szCs w:val="22"/>
        </w:rPr>
        <w:br/>
      </w:r>
      <w:r w:rsidR="00E1222D">
        <w:rPr>
          <w:rFonts w:cs="Arial"/>
          <w:color w:val="000000"/>
          <w:sz w:val="22"/>
          <w:szCs w:val="22"/>
        </w:rPr>
        <w:br/>
      </w:r>
      <w:r w:rsidRPr="0002625B">
        <w:rPr>
          <w:rFonts w:cs="Arial"/>
          <w:b/>
          <w:color w:val="000000"/>
          <w:sz w:val="22"/>
          <w:szCs w:val="22"/>
        </w:rPr>
        <w:t>Zasady oceny</w:t>
      </w:r>
      <w:r w:rsidRPr="0061643A">
        <w:rPr>
          <w:rFonts w:cs="Arial"/>
          <w:color w:val="000000"/>
          <w:sz w:val="22"/>
          <w:szCs w:val="22"/>
        </w:rPr>
        <w:t xml:space="preserve">: Kryterium otrzyma ocenę „TAK”, jeśli zostaną spełnione wymagania wskazane w jego opisie. Niespełnienie kryterium skutkuje odrzuceniem wniosku </w:t>
      </w:r>
      <w:r w:rsidR="00AE142F">
        <w:rPr>
          <w:rFonts w:cs="Arial"/>
          <w:color w:val="000000"/>
          <w:sz w:val="22"/>
          <w:szCs w:val="22"/>
        </w:rPr>
        <w:br/>
      </w:r>
      <w:r w:rsidRPr="0061643A">
        <w:rPr>
          <w:rFonts w:cs="Arial"/>
          <w:color w:val="000000"/>
          <w:sz w:val="22"/>
          <w:szCs w:val="22"/>
        </w:rPr>
        <w:t>o dofinansowanie</w:t>
      </w:r>
      <w:r w:rsidR="006B5A92">
        <w:rPr>
          <w:rFonts w:cs="Arial"/>
          <w:color w:val="000000"/>
          <w:sz w:val="22"/>
          <w:szCs w:val="22"/>
        </w:rPr>
        <w:t>.</w:t>
      </w:r>
    </w:p>
    <w:p w14:paraId="6BA71BB6" w14:textId="75B089A2" w:rsidR="00AF2184" w:rsidRPr="00E1222D" w:rsidRDefault="00AF2184" w:rsidP="00E63CE5">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Logika projektu i spójność ze strategiami</w:t>
      </w:r>
    </w:p>
    <w:p w14:paraId="36B659D3" w14:textId="77777777" w:rsidR="00E1222D" w:rsidRDefault="00AF2184" w:rsidP="00E63CE5">
      <w:pPr>
        <w:spacing w:line="276" w:lineRule="auto"/>
        <w:rPr>
          <w:rFonts w:eastAsiaTheme="minorHAnsi" w:cs="Arial"/>
          <w:bCs/>
          <w:sz w:val="22"/>
          <w:szCs w:val="22"/>
          <w:lang w:eastAsia="en-US"/>
        </w:rPr>
      </w:pPr>
      <w:r w:rsidRPr="007F02EC">
        <w:rPr>
          <w:rFonts w:eastAsiaTheme="minorHAnsi" w:cs="Arial"/>
          <w:sz w:val="22"/>
          <w:szCs w:val="22"/>
          <w:lang w:eastAsia="en-US"/>
        </w:rPr>
        <w:t>W ramach kryterium weryfikowane będzie:</w:t>
      </w:r>
      <w:r w:rsidR="00E1222D">
        <w:rPr>
          <w:rFonts w:eastAsiaTheme="minorHAnsi" w:cs="Arial"/>
          <w:sz w:val="22"/>
          <w:szCs w:val="22"/>
          <w:lang w:eastAsia="en-US"/>
        </w:rPr>
        <w:br/>
      </w:r>
      <w:r w:rsidRPr="007F02EC">
        <w:rPr>
          <w:rFonts w:eastAsiaTheme="minorHAnsi" w:cs="Arial"/>
          <w:sz w:val="22"/>
          <w:szCs w:val="22"/>
          <w:lang w:eastAsia="en-US"/>
        </w:rPr>
        <w:t xml:space="preserve">a) czy we wniosku o dofinansowanie opisano problemy i potrzeby, które uzasadniają </w:t>
      </w:r>
      <w:r w:rsidRPr="007F02EC">
        <w:rPr>
          <w:rFonts w:eastAsiaTheme="minorHAnsi" w:cs="Arial"/>
          <w:sz w:val="22"/>
          <w:szCs w:val="22"/>
        </w:rPr>
        <w:t>realizację projektu?</w:t>
      </w:r>
      <w:r w:rsidR="00E1222D">
        <w:rPr>
          <w:rFonts w:eastAsiaTheme="minorHAnsi" w:cs="Arial"/>
          <w:sz w:val="22"/>
          <w:szCs w:val="22"/>
        </w:rPr>
        <w:br/>
      </w:r>
      <w:r w:rsidRPr="007F02EC">
        <w:rPr>
          <w:rFonts w:eastAsiaTheme="minorHAnsi" w:cs="Arial"/>
          <w:sz w:val="22"/>
          <w:szCs w:val="22"/>
        </w:rPr>
        <w:t xml:space="preserve">b) czy we wniosku o dofinansowanie w sposób spójny określono cele, rezultaty </w:t>
      </w:r>
      <w:r w:rsidRPr="007F02EC">
        <w:rPr>
          <w:rFonts w:eastAsiaTheme="minorHAnsi" w:cs="Arial"/>
          <w:sz w:val="22"/>
          <w:szCs w:val="22"/>
        </w:rPr>
        <w:br/>
        <w:t>i produkty projektu?</w:t>
      </w:r>
      <w:r w:rsidR="00E1222D">
        <w:rPr>
          <w:rFonts w:eastAsiaTheme="minorHAnsi" w:cs="Arial"/>
          <w:sz w:val="22"/>
          <w:szCs w:val="22"/>
        </w:rPr>
        <w:br/>
      </w:r>
      <w:r w:rsidRPr="007F02EC">
        <w:rPr>
          <w:rFonts w:eastAsiaTheme="minorHAnsi" w:cs="Arial"/>
          <w:sz w:val="22"/>
          <w:szCs w:val="22"/>
        </w:rPr>
        <w:t>c) czy we wniosku o dofinansowanie wykazano spójność projektu z odpowiednimi strategiami leżącymi u podstaw programu FEP 2021-</w:t>
      </w:r>
      <w:r w:rsidR="00521882">
        <w:rPr>
          <w:rFonts w:eastAsiaTheme="minorHAnsi" w:cs="Arial"/>
          <w:sz w:val="22"/>
          <w:szCs w:val="22"/>
        </w:rPr>
        <w:t>20</w:t>
      </w:r>
      <w:r w:rsidRPr="007F02EC">
        <w:rPr>
          <w:rFonts w:eastAsiaTheme="minorHAnsi" w:cs="Arial"/>
          <w:sz w:val="22"/>
          <w:szCs w:val="22"/>
        </w:rPr>
        <w:t xml:space="preserve">27 (dokumenty te wymieniono </w:t>
      </w:r>
      <w:r w:rsidRPr="007F02EC">
        <w:rPr>
          <w:rFonts w:eastAsiaTheme="minorHAnsi" w:cs="Arial"/>
          <w:sz w:val="22"/>
          <w:szCs w:val="22"/>
        </w:rPr>
        <w:br/>
        <w:t>w rozdziale 1 Strategia Programu: główne wyzwania w zakresie rozwoju oraz rozwiązania polityczne),</w:t>
      </w:r>
      <w:r w:rsidR="00E1222D">
        <w:rPr>
          <w:rFonts w:eastAsiaTheme="minorHAnsi" w:cs="Arial"/>
          <w:sz w:val="22"/>
          <w:szCs w:val="22"/>
        </w:rPr>
        <w:br/>
      </w:r>
      <w:r w:rsidRPr="007F02EC">
        <w:rPr>
          <w:rFonts w:eastAsiaTheme="minorHAnsi" w:cs="Arial"/>
          <w:sz w:val="22"/>
          <w:szCs w:val="22"/>
        </w:rPr>
        <w:t>d) czy we wniosku o dofinansowanie wykazano, że projekt przyczyni się do osiągnięcia celów szczegółowych FEP 2021-</w:t>
      </w:r>
      <w:r w:rsidR="00521882">
        <w:rPr>
          <w:rFonts w:eastAsiaTheme="minorHAnsi" w:cs="Arial"/>
          <w:sz w:val="22"/>
          <w:szCs w:val="22"/>
        </w:rPr>
        <w:t>20</w:t>
      </w:r>
      <w:r w:rsidRPr="007F02EC">
        <w:rPr>
          <w:rFonts w:eastAsiaTheme="minorHAnsi" w:cs="Arial"/>
          <w:sz w:val="22"/>
          <w:szCs w:val="22"/>
        </w:rPr>
        <w:t>27.</w:t>
      </w:r>
      <w:r w:rsidR="00E1222D">
        <w:rPr>
          <w:rFonts w:eastAsiaTheme="minorHAnsi" w:cs="Arial"/>
          <w:sz w:val="22"/>
          <w:szCs w:val="22"/>
        </w:rPr>
        <w:br/>
      </w:r>
      <w:r w:rsidR="00E1222D">
        <w:rPr>
          <w:rFonts w:eastAsiaTheme="minorHAnsi" w:cs="Arial"/>
          <w:sz w:val="22"/>
          <w:szCs w:val="22"/>
        </w:rPr>
        <w:br/>
      </w:r>
      <w:r w:rsidRPr="007F02EC">
        <w:rPr>
          <w:rFonts w:eastAsiaTheme="minorHAnsi" w:cs="Arial"/>
          <w:sz w:val="22"/>
          <w:szCs w:val="22"/>
          <w:lang w:eastAsia="en-US"/>
        </w:rPr>
        <w:t xml:space="preserve">Ocena spełnienia kryterium dokonywana będzie w oparciu o informacje przedstawione </w:t>
      </w:r>
      <w:r>
        <w:rPr>
          <w:rFonts w:eastAsiaTheme="minorHAnsi" w:cs="Arial"/>
          <w:sz w:val="22"/>
          <w:szCs w:val="22"/>
          <w:lang w:eastAsia="en-US"/>
        </w:rPr>
        <w:br/>
      </w:r>
      <w:r w:rsidRPr="007F02EC">
        <w:rPr>
          <w:rFonts w:eastAsiaTheme="minorHAnsi" w:cs="Arial"/>
          <w:sz w:val="22"/>
          <w:szCs w:val="22"/>
          <w:lang w:eastAsia="en-US"/>
        </w:rPr>
        <w:t>w dokumentacji projektu.</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055BFF1" w14:textId="60146218" w:rsidR="00AF2184" w:rsidRPr="00E1222D" w:rsidRDefault="00AF2184" w:rsidP="00E63CE5">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Kwalifikowalność wydatków</w:t>
      </w:r>
    </w:p>
    <w:p w14:paraId="3D506C54" w14:textId="2C553B3A" w:rsidR="00701F27" w:rsidRPr="0033455A" w:rsidRDefault="00AF2184" w:rsidP="00E63CE5">
      <w:pPr>
        <w:spacing w:line="276" w:lineRule="auto"/>
        <w:rPr>
          <w:rFonts w:eastAsiaTheme="minorHAnsi" w:cs="Arial"/>
          <w:lang w:eastAsia="en-US"/>
        </w:rPr>
      </w:pPr>
      <w:r w:rsidRPr="007F02EC">
        <w:rPr>
          <w:rFonts w:eastAsiaTheme="minorHAnsi" w:cs="Arial"/>
          <w:sz w:val="22"/>
          <w:szCs w:val="22"/>
          <w:lang w:eastAsia="en-US"/>
        </w:rPr>
        <w:t>W ramach kryterium weryfikowane będzie, czy wydatki określone we wniosku jako kwalifikowane:</w:t>
      </w:r>
      <w:r w:rsidR="00E1222D">
        <w:rPr>
          <w:rFonts w:eastAsiaTheme="minorHAnsi" w:cs="Arial"/>
          <w:sz w:val="22"/>
          <w:szCs w:val="22"/>
          <w:lang w:eastAsia="en-US"/>
        </w:rPr>
        <w:br/>
      </w:r>
      <w:r w:rsidRPr="007F02EC">
        <w:rPr>
          <w:rFonts w:eastAsiaTheme="minorHAnsi" w:cs="Arial"/>
          <w:sz w:val="22"/>
          <w:szCs w:val="22"/>
          <w:lang w:eastAsia="en-US"/>
        </w:rPr>
        <w:t>a) są niezbędne do realizacji projektu,</w:t>
      </w:r>
      <w:r w:rsidR="00E1222D">
        <w:rPr>
          <w:rFonts w:eastAsiaTheme="minorHAnsi" w:cs="Arial"/>
          <w:sz w:val="22"/>
          <w:szCs w:val="22"/>
          <w:lang w:eastAsia="en-US"/>
        </w:rPr>
        <w:br/>
      </w:r>
      <w:r w:rsidRPr="007F02EC">
        <w:rPr>
          <w:rFonts w:eastAsiaTheme="minorHAnsi" w:cs="Arial"/>
          <w:sz w:val="22"/>
          <w:szCs w:val="22"/>
          <w:lang w:eastAsia="en-US"/>
        </w:rPr>
        <w:t xml:space="preserve">b) </w:t>
      </w:r>
      <w:r w:rsidR="00AF3EFF" w:rsidRPr="007F02EC">
        <w:rPr>
          <w:rFonts w:eastAsiaTheme="minorHAnsi" w:cs="Arial"/>
          <w:sz w:val="22"/>
          <w:szCs w:val="22"/>
          <w:lang w:eastAsia="en-US"/>
        </w:rPr>
        <w:t>odzwierciedla</w:t>
      </w:r>
      <w:r w:rsidR="00AF3EFF">
        <w:rPr>
          <w:rFonts w:eastAsiaTheme="minorHAnsi" w:cs="Arial"/>
          <w:sz w:val="22"/>
          <w:szCs w:val="22"/>
          <w:lang w:eastAsia="en-US"/>
        </w:rPr>
        <w:t>ją</w:t>
      </w:r>
      <w:r w:rsidR="00AF3EFF" w:rsidRPr="007F02EC">
        <w:rPr>
          <w:rFonts w:eastAsiaTheme="minorHAnsi" w:cs="Arial"/>
          <w:sz w:val="22"/>
          <w:szCs w:val="22"/>
          <w:lang w:eastAsia="en-US"/>
        </w:rPr>
        <w:t xml:space="preserve"> </w:t>
      </w:r>
      <w:r w:rsidRPr="007F02EC">
        <w:rPr>
          <w:rFonts w:eastAsiaTheme="minorHAnsi" w:cs="Arial"/>
          <w:sz w:val="22"/>
          <w:szCs w:val="22"/>
          <w:lang w:eastAsia="en-US"/>
        </w:rPr>
        <w:t>najkorzystniejszą relację między kwotą wsparcia</w:t>
      </w:r>
      <w:r w:rsidR="00AF3EFF">
        <w:rPr>
          <w:rFonts w:eastAsiaTheme="minorHAnsi" w:cs="Arial"/>
          <w:sz w:val="22"/>
          <w:szCs w:val="22"/>
          <w:lang w:eastAsia="en-US"/>
        </w:rPr>
        <w:t xml:space="preserve"> a</w:t>
      </w:r>
      <w:r w:rsidRPr="007F02EC">
        <w:rPr>
          <w:rFonts w:eastAsiaTheme="minorHAnsi" w:cs="Arial"/>
          <w:sz w:val="22"/>
          <w:szCs w:val="22"/>
          <w:lang w:eastAsia="en-US"/>
        </w:rPr>
        <w:t xml:space="preserve"> podejmowanymi działaniami i osiąganymi celami.</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sz w:val="22"/>
          <w:szCs w:val="22"/>
          <w:lang w:eastAsia="en-US"/>
        </w:rPr>
        <w:t>Jeżeli podczas oceny stwierdzone zostanie, że wydatki są:</w:t>
      </w:r>
      <w:r w:rsidR="00E1222D">
        <w:rPr>
          <w:rFonts w:eastAsiaTheme="minorHAnsi" w:cs="Arial"/>
          <w:sz w:val="22"/>
          <w:szCs w:val="22"/>
          <w:lang w:eastAsia="en-US"/>
        </w:rPr>
        <w:br/>
      </w:r>
      <w:r w:rsidRPr="007F02EC">
        <w:rPr>
          <w:rFonts w:eastAsiaTheme="minorHAnsi"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eastAsiaTheme="minorHAnsi" w:cs="Arial"/>
          <w:sz w:val="22"/>
          <w:szCs w:val="22"/>
          <w:lang w:eastAsia="en-US"/>
        </w:rPr>
        <w:br/>
      </w:r>
      <w:r w:rsidRPr="007F02EC">
        <w:rPr>
          <w:rFonts w:eastAsiaTheme="minorHAnsi" w:cs="Arial"/>
          <w:sz w:val="22"/>
          <w:szCs w:val="22"/>
          <w:lang w:eastAsia="en-US"/>
        </w:rPr>
        <w:t>- zawyżone i odbiegają od cen rynkowych, to Wnioskodawca może zostać wezwany do ich obniżenia do poziomu wskazanego przez ekspertów KOP.</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sz w:val="22"/>
          <w:szCs w:val="22"/>
          <w:lang w:eastAsia="en-US"/>
        </w:rPr>
        <w:t xml:space="preserve">Ocena spełnienia kryterium dokonywana będzie w oparciu o informacje przedstawione </w:t>
      </w:r>
      <w:r>
        <w:rPr>
          <w:rFonts w:eastAsiaTheme="minorHAnsi" w:cs="Arial"/>
          <w:sz w:val="22"/>
          <w:szCs w:val="22"/>
          <w:lang w:eastAsia="en-US"/>
        </w:rPr>
        <w:br/>
      </w:r>
      <w:r w:rsidRPr="007F02EC">
        <w:rPr>
          <w:rFonts w:eastAsiaTheme="minorHAnsi" w:cs="Arial"/>
          <w:sz w:val="22"/>
          <w:szCs w:val="22"/>
          <w:lang w:eastAsia="en-US"/>
        </w:rPr>
        <w:t>w dokumentacji projektu.</w:t>
      </w:r>
      <w:r w:rsidR="00E1222D">
        <w:rPr>
          <w:rFonts w:eastAsiaTheme="minorHAnsi" w:cs="Arial"/>
          <w:sz w:val="22"/>
          <w:szCs w:val="22"/>
          <w:lang w:eastAsia="en-US"/>
        </w:rPr>
        <w:br/>
      </w:r>
      <w:r w:rsidR="00E1222D">
        <w:rPr>
          <w:rFonts w:eastAsiaTheme="minorHAnsi" w:cs="Arial"/>
          <w:b/>
          <w:bCs/>
          <w:sz w:val="22"/>
          <w:szCs w:val="22"/>
          <w:lang w:eastAsia="en-US"/>
        </w:rPr>
        <w:br/>
      </w:r>
      <w:r w:rsidRPr="007F02EC">
        <w:rPr>
          <w:rFonts w:eastAsiaTheme="minorHAnsi" w:cs="Arial"/>
          <w:b/>
          <w:bCs/>
          <w:sz w:val="22"/>
          <w:szCs w:val="22"/>
          <w:lang w:eastAsia="en-US"/>
        </w:rPr>
        <w:lastRenderedPageBreak/>
        <w:t xml:space="preserve">Zasady oceny: </w:t>
      </w:r>
      <w:r w:rsidRPr="007F02EC">
        <w:rPr>
          <w:rFonts w:eastAsiaTheme="minorHAnsi" w:cs="Arial"/>
          <w:bCs/>
          <w:sz w:val="22"/>
          <w:szCs w:val="22"/>
          <w:lang w:eastAsia="en-US"/>
        </w:rPr>
        <w:t>Projekt otrzyma ocenę „TAK”, jeśli zostaną spełnione wymagania wskazane w opisie kryterium.</w:t>
      </w:r>
    </w:p>
    <w:p w14:paraId="2DCB95B3" w14:textId="0B0B5AC9" w:rsidR="00AF2184" w:rsidRPr="00E1222D" w:rsidRDefault="00AF2184" w:rsidP="00E63CE5">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Poprawność oszacowania wskaźników</w:t>
      </w:r>
    </w:p>
    <w:p w14:paraId="6E300219" w14:textId="77777777" w:rsidR="00657051" w:rsidRPr="00657051" w:rsidRDefault="00657051" w:rsidP="00657051">
      <w:pPr>
        <w:spacing w:line="276" w:lineRule="auto"/>
        <w:rPr>
          <w:rFonts w:eastAsiaTheme="minorHAnsi" w:cs="Arial"/>
          <w:sz w:val="22"/>
          <w:szCs w:val="22"/>
          <w:lang w:eastAsia="en-US"/>
        </w:rPr>
      </w:pPr>
      <w:r w:rsidRPr="00657051">
        <w:rPr>
          <w:rFonts w:eastAsiaTheme="minorHAnsi" w:cs="Arial"/>
          <w:sz w:val="22"/>
          <w:szCs w:val="22"/>
          <w:lang w:eastAsia="en-US"/>
        </w:rPr>
        <w:t xml:space="preserve">W ramach kryterium weryfikacji podlegają </w:t>
      </w:r>
      <w:r w:rsidRPr="00657051">
        <w:rPr>
          <w:rFonts w:eastAsiaTheme="minorHAnsi" w:cs="Arial"/>
          <w:b/>
          <w:bCs/>
          <w:sz w:val="22"/>
          <w:szCs w:val="22"/>
          <w:lang w:eastAsia="en-US"/>
        </w:rPr>
        <w:t>wartości</w:t>
      </w:r>
      <w:r w:rsidRPr="00657051">
        <w:rPr>
          <w:rFonts w:eastAsiaTheme="minorHAnsi" w:cs="Arial"/>
          <w:sz w:val="22"/>
          <w:szCs w:val="22"/>
          <w:lang w:eastAsia="en-US"/>
        </w:rPr>
        <w:t xml:space="preserve"> wskaźników produktów </w:t>
      </w:r>
      <w:r w:rsidRPr="00657051">
        <w:rPr>
          <w:rFonts w:eastAsiaTheme="minorHAnsi" w:cs="Arial"/>
          <w:sz w:val="22"/>
          <w:szCs w:val="22"/>
          <w:lang w:eastAsia="en-US"/>
        </w:rPr>
        <w:br/>
        <w:t>i rezultatów przedstawione we wniosku o dofinansowanie. Oceniane jest, czy zostały one oszacowane:</w:t>
      </w:r>
    </w:p>
    <w:p w14:paraId="42CD6FB2" w14:textId="77777777" w:rsidR="00657051" w:rsidRPr="00657051" w:rsidRDefault="00657051" w:rsidP="00657051">
      <w:pPr>
        <w:numPr>
          <w:ilvl w:val="0"/>
          <w:numId w:val="40"/>
        </w:numPr>
        <w:spacing w:line="276" w:lineRule="auto"/>
        <w:rPr>
          <w:rFonts w:eastAsiaTheme="minorHAnsi" w:cs="Arial"/>
          <w:sz w:val="22"/>
          <w:szCs w:val="22"/>
          <w:lang w:eastAsia="en-US"/>
        </w:rPr>
      </w:pPr>
      <w:r w:rsidRPr="00657051">
        <w:rPr>
          <w:rFonts w:eastAsiaTheme="minorHAnsi" w:cs="Arial"/>
          <w:sz w:val="22"/>
          <w:szCs w:val="22"/>
          <w:lang w:eastAsia="en-US"/>
        </w:rPr>
        <w:t>zgodnie z definicjami wskaźników lub metodologiami właściwymi dla danego wskaźnika,</w:t>
      </w:r>
    </w:p>
    <w:p w14:paraId="5E42C7D2" w14:textId="77777777" w:rsidR="00657051" w:rsidRPr="007F02EC" w:rsidRDefault="00657051" w:rsidP="00657051">
      <w:pPr>
        <w:numPr>
          <w:ilvl w:val="0"/>
          <w:numId w:val="40"/>
        </w:numPr>
        <w:spacing w:line="276" w:lineRule="auto"/>
        <w:rPr>
          <w:rFonts w:eastAsiaTheme="minorHAnsi" w:cs="Arial"/>
          <w:szCs w:val="22"/>
          <w:lang w:eastAsia="en-US"/>
        </w:rPr>
      </w:pPr>
      <w:r w:rsidRPr="00657051">
        <w:rPr>
          <w:rFonts w:eastAsiaTheme="minorHAnsi" w:cs="Arial"/>
          <w:sz w:val="22"/>
          <w:szCs w:val="22"/>
          <w:lang w:eastAsia="en-US"/>
        </w:rPr>
        <w:t>zgodnie z zakresem i spodziewanymi efektami projektu</w:t>
      </w:r>
      <w:r w:rsidRPr="007F02EC">
        <w:rPr>
          <w:rFonts w:eastAsiaTheme="minorHAnsi" w:cs="Arial"/>
          <w:szCs w:val="22"/>
          <w:lang w:eastAsia="en-US"/>
        </w:rPr>
        <w:t xml:space="preserve">. </w:t>
      </w:r>
    </w:p>
    <w:p w14:paraId="2A471673" w14:textId="6A2D7D62" w:rsidR="00AF2184" w:rsidRPr="0033455A" w:rsidRDefault="00E1222D" w:rsidP="00E63CE5">
      <w:pPr>
        <w:spacing w:line="276" w:lineRule="auto"/>
        <w:rPr>
          <w:rFonts w:eastAsiaTheme="minorHAnsi" w:cs="Arial"/>
          <w:b/>
          <w:lang w:eastAsia="en-US"/>
        </w:rPr>
      </w:pPr>
      <w:r>
        <w:rPr>
          <w:rFonts w:eastAsiaTheme="minorHAnsi" w:cs="Arial"/>
          <w:sz w:val="22"/>
          <w:szCs w:val="22"/>
          <w:lang w:eastAsia="en-US"/>
        </w:rPr>
        <w:br/>
      </w:r>
      <w:r w:rsidR="00AF2184" w:rsidRPr="007F02EC">
        <w:rPr>
          <w:rFonts w:eastAsiaTheme="minorHAnsi" w:cs="Arial"/>
          <w:sz w:val="22"/>
          <w:szCs w:val="22"/>
          <w:lang w:eastAsia="en-US"/>
        </w:rPr>
        <w:t xml:space="preserve">Ocena spełnienia kryterium dokonywana będzie w oparciu o informacje przedstawione </w:t>
      </w:r>
      <w:r w:rsidR="00AF2184">
        <w:rPr>
          <w:rFonts w:eastAsiaTheme="minorHAnsi" w:cs="Arial"/>
          <w:sz w:val="22"/>
          <w:szCs w:val="22"/>
          <w:lang w:eastAsia="en-US"/>
        </w:rPr>
        <w:br/>
      </w:r>
      <w:r w:rsidR="00AF2184" w:rsidRPr="007F02EC">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p>
    <w:p w14:paraId="68E89C28" w14:textId="5D80E7C9" w:rsidR="00653381" w:rsidRPr="00E1222D" w:rsidRDefault="00726302" w:rsidP="00E63CE5">
      <w:pPr>
        <w:pStyle w:val="Nagwek4"/>
        <w:spacing w:line="276" w:lineRule="auto"/>
        <w:rPr>
          <w:rFonts w:eastAsiaTheme="minorHAnsi"/>
          <w:lang w:eastAsia="en-US"/>
        </w:rPr>
      </w:pPr>
      <w:r>
        <w:rPr>
          <w:rFonts w:eastAsiaTheme="minorHAnsi"/>
          <w:lang w:eastAsia="en-US"/>
        </w:rPr>
        <w:t>9</w:t>
      </w:r>
      <w:r w:rsidR="00E1222D">
        <w:rPr>
          <w:rFonts w:eastAsiaTheme="minorHAnsi"/>
          <w:lang w:eastAsia="en-US"/>
        </w:rPr>
        <w:t>.</w:t>
      </w:r>
      <w:r w:rsidR="00653381" w:rsidRPr="00E1222D">
        <w:rPr>
          <w:rFonts w:eastAsiaTheme="minorHAnsi"/>
          <w:lang w:eastAsia="en-US"/>
        </w:rPr>
        <w:t xml:space="preserve"> Klauzula </w:t>
      </w:r>
      <w:proofErr w:type="spellStart"/>
      <w:r w:rsidR="00653381" w:rsidRPr="00E1222D">
        <w:rPr>
          <w:rFonts w:eastAsiaTheme="minorHAnsi"/>
          <w:lang w:eastAsia="en-US"/>
        </w:rPr>
        <w:t>delokalizacyjna</w:t>
      </w:r>
      <w:proofErr w:type="spellEnd"/>
    </w:p>
    <w:p w14:paraId="3823B429" w14:textId="77777777" w:rsidR="00657051" w:rsidRPr="00657051" w:rsidRDefault="00657051" w:rsidP="00657051">
      <w:pPr>
        <w:spacing w:line="276" w:lineRule="auto"/>
        <w:rPr>
          <w:rFonts w:eastAsiaTheme="minorHAnsi" w:cs="Arial"/>
          <w:sz w:val="22"/>
          <w:szCs w:val="22"/>
          <w:lang w:eastAsia="en-US"/>
        </w:rPr>
      </w:pPr>
      <w:r w:rsidRPr="00657051">
        <w:rPr>
          <w:rFonts w:eastAsiaTheme="minorHAnsi" w:cs="Arial"/>
          <w:sz w:val="22"/>
          <w:szCs w:val="22"/>
          <w:lang w:eastAsia="en-US"/>
        </w:rPr>
        <w:t>W ramach kryterium sprawdzeniu podlega:</w:t>
      </w:r>
    </w:p>
    <w:p w14:paraId="4CC35A57" w14:textId="77777777" w:rsidR="00657051" w:rsidRPr="00657051" w:rsidRDefault="00657051" w:rsidP="00657051">
      <w:pPr>
        <w:numPr>
          <w:ilvl w:val="0"/>
          <w:numId w:val="41"/>
        </w:numPr>
        <w:spacing w:line="276" w:lineRule="auto"/>
        <w:rPr>
          <w:rFonts w:eastAsiaTheme="minorHAnsi" w:cs="Arial"/>
          <w:sz w:val="22"/>
          <w:szCs w:val="22"/>
          <w:lang w:eastAsia="en-US"/>
        </w:rPr>
      </w:pPr>
      <w:r w:rsidRPr="00657051">
        <w:rPr>
          <w:rFonts w:eastAsiaTheme="minorHAnsi" w:cs="Arial"/>
          <w:sz w:val="22"/>
          <w:szCs w:val="22"/>
          <w:lang w:eastAsia="en-US"/>
        </w:rPr>
        <w:t>czy udzielone wsparcie nie spowoduje zaprzestania lub przeniesienia działalności produkcyjnej poza region województwa podkarpackiego (zgodnie z art. 65 ust. 1 lit. a Rozporządzenia UE nr 2021/1060)?</w:t>
      </w:r>
    </w:p>
    <w:p w14:paraId="7D6DA673" w14:textId="77777777" w:rsidR="00657051" w:rsidRPr="00657051" w:rsidRDefault="00657051" w:rsidP="00657051">
      <w:pPr>
        <w:numPr>
          <w:ilvl w:val="0"/>
          <w:numId w:val="41"/>
        </w:numPr>
        <w:spacing w:line="276" w:lineRule="auto"/>
        <w:rPr>
          <w:rFonts w:eastAsiaTheme="minorHAnsi" w:cs="Arial"/>
          <w:sz w:val="22"/>
          <w:szCs w:val="22"/>
          <w:lang w:eastAsia="en-US"/>
        </w:rPr>
      </w:pPr>
      <w:r w:rsidRPr="00657051">
        <w:rPr>
          <w:rFonts w:eastAsiaTheme="minorHAnsi"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Pr="00657051">
        <w:rPr>
          <w:rFonts w:eastAsiaTheme="minorHAnsi" w:cs="Arial"/>
          <w:sz w:val="22"/>
          <w:szCs w:val="22"/>
          <w:lang w:eastAsia="en-US"/>
        </w:rPr>
        <w:b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72978ABA" w14:textId="77777777" w:rsidR="00657051" w:rsidRPr="00657051" w:rsidRDefault="00657051" w:rsidP="00657051">
      <w:pPr>
        <w:spacing w:line="276" w:lineRule="auto"/>
        <w:rPr>
          <w:rFonts w:eastAsiaTheme="minorHAnsi" w:cs="Arial"/>
          <w:sz w:val="22"/>
          <w:szCs w:val="22"/>
          <w:lang w:eastAsia="en-US"/>
        </w:rPr>
      </w:pPr>
      <w:r w:rsidRPr="00657051">
        <w:rPr>
          <w:rFonts w:eastAsiaTheme="minorHAnsi" w:cs="Arial"/>
          <w:sz w:val="22"/>
          <w:szCs w:val="22"/>
          <w:lang w:eastAsia="en-US"/>
        </w:rPr>
        <w:t>Zgodnie z art. 2 pkt 61 Rozporządzenia KE nr 651/2014 (GBER) przeniesienie występuje, gdy:</w:t>
      </w:r>
    </w:p>
    <w:p w14:paraId="3AB1F2A3" w14:textId="77777777" w:rsidR="00657051" w:rsidRPr="00657051" w:rsidRDefault="00657051" w:rsidP="00657051">
      <w:pPr>
        <w:numPr>
          <w:ilvl w:val="0"/>
          <w:numId w:val="42"/>
        </w:numPr>
        <w:spacing w:line="276" w:lineRule="auto"/>
        <w:rPr>
          <w:rFonts w:eastAsiaTheme="minorHAnsi" w:cs="Arial"/>
          <w:sz w:val="22"/>
          <w:szCs w:val="22"/>
          <w:lang w:eastAsia="en-US"/>
        </w:rPr>
      </w:pPr>
      <w:r w:rsidRPr="00657051">
        <w:rPr>
          <w:rFonts w:eastAsiaTheme="minorHAnsi" w:cs="Arial"/>
          <w:sz w:val="22"/>
          <w:szCs w:val="22"/>
          <w:lang w:eastAsia="en-US"/>
        </w:rPr>
        <w:t>dotyczy takiej samej lub podobnej działalności,</w:t>
      </w:r>
    </w:p>
    <w:p w14:paraId="57B634CD" w14:textId="77777777" w:rsidR="00657051" w:rsidRPr="00657051" w:rsidRDefault="00657051" w:rsidP="00657051">
      <w:pPr>
        <w:numPr>
          <w:ilvl w:val="0"/>
          <w:numId w:val="42"/>
        </w:numPr>
        <w:spacing w:line="276" w:lineRule="auto"/>
        <w:rPr>
          <w:rFonts w:eastAsiaTheme="minorHAnsi" w:cs="Arial"/>
          <w:sz w:val="22"/>
          <w:szCs w:val="22"/>
          <w:lang w:eastAsia="en-US"/>
        </w:rPr>
      </w:pPr>
      <w:r w:rsidRPr="00657051">
        <w:rPr>
          <w:rFonts w:eastAsiaTheme="minorHAnsi" w:cs="Arial"/>
          <w:sz w:val="22"/>
          <w:szCs w:val="22"/>
          <w:lang w:eastAsia="en-US"/>
        </w:rPr>
        <w:t>dokonane jest do zakładu, w którym prowadzi się inwestycję objętą pomocą,</w:t>
      </w:r>
    </w:p>
    <w:p w14:paraId="0414714C" w14:textId="77777777" w:rsidR="00657051" w:rsidRPr="00657051" w:rsidRDefault="00657051" w:rsidP="00657051">
      <w:pPr>
        <w:numPr>
          <w:ilvl w:val="0"/>
          <w:numId w:val="42"/>
        </w:numPr>
        <w:spacing w:line="276" w:lineRule="auto"/>
        <w:rPr>
          <w:rFonts w:eastAsiaTheme="minorHAnsi" w:cs="Arial"/>
          <w:sz w:val="22"/>
          <w:szCs w:val="22"/>
          <w:lang w:eastAsia="en-US"/>
        </w:rPr>
      </w:pPr>
      <w:r w:rsidRPr="00657051">
        <w:rPr>
          <w:rFonts w:eastAsiaTheme="minorHAnsi" w:cs="Arial"/>
          <w:sz w:val="22"/>
          <w:szCs w:val="22"/>
          <w:lang w:eastAsia="en-US"/>
        </w:rPr>
        <w:t>wiąże się z przeniesieniem działalności z jednego kraju EOG do innego,</w:t>
      </w:r>
    </w:p>
    <w:p w14:paraId="1F4B1567" w14:textId="77777777" w:rsidR="00657051" w:rsidRPr="00657051" w:rsidRDefault="00657051" w:rsidP="00657051">
      <w:pPr>
        <w:numPr>
          <w:ilvl w:val="0"/>
          <w:numId w:val="42"/>
        </w:numPr>
        <w:spacing w:line="276" w:lineRule="auto"/>
        <w:rPr>
          <w:rFonts w:eastAsiaTheme="minorHAnsi" w:cs="Arial"/>
          <w:sz w:val="22"/>
          <w:szCs w:val="22"/>
          <w:lang w:eastAsia="en-US"/>
        </w:rPr>
      </w:pPr>
      <w:r w:rsidRPr="00657051">
        <w:rPr>
          <w:rFonts w:eastAsiaTheme="minorHAnsi" w:cs="Arial"/>
          <w:sz w:val="22"/>
          <w:szCs w:val="22"/>
          <w:lang w:eastAsia="en-US"/>
        </w:rPr>
        <w:t>prowadzi do likwidacji miejsc pracy w zakładzie pierwotnym.</w:t>
      </w:r>
    </w:p>
    <w:p w14:paraId="1E80CB04" w14:textId="77777777" w:rsidR="00657051" w:rsidRPr="00657051" w:rsidRDefault="00657051" w:rsidP="00657051">
      <w:pPr>
        <w:spacing w:line="276" w:lineRule="auto"/>
        <w:rPr>
          <w:rFonts w:eastAsiaTheme="minorHAnsi" w:cs="Arial"/>
          <w:sz w:val="22"/>
          <w:szCs w:val="22"/>
          <w:lang w:eastAsia="en-US"/>
        </w:rPr>
      </w:pPr>
    </w:p>
    <w:p w14:paraId="4DF90D94" w14:textId="77777777" w:rsidR="00657051" w:rsidRPr="00657051" w:rsidRDefault="00657051" w:rsidP="00657051">
      <w:pPr>
        <w:spacing w:line="276" w:lineRule="auto"/>
        <w:rPr>
          <w:rFonts w:eastAsiaTheme="minorHAnsi" w:cs="Arial"/>
          <w:sz w:val="22"/>
          <w:szCs w:val="22"/>
          <w:lang w:eastAsia="en-US"/>
        </w:rPr>
      </w:pPr>
      <w:r w:rsidRPr="00657051">
        <w:rPr>
          <w:rFonts w:eastAsiaTheme="minorHAnsi" w:cs="Arial"/>
          <w:sz w:val="22"/>
          <w:szCs w:val="22"/>
          <w:lang w:eastAsia="en-US"/>
        </w:rPr>
        <w:t xml:space="preserve">Ocena spełnienia kryterium dokonywana będzie w oparciu o informacje przedstawione </w:t>
      </w:r>
      <w:r w:rsidRPr="00657051">
        <w:rPr>
          <w:rFonts w:eastAsiaTheme="minorHAnsi" w:cs="Arial"/>
          <w:sz w:val="22"/>
          <w:szCs w:val="22"/>
          <w:lang w:eastAsia="en-US"/>
        </w:rPr>
        <w:br/>
        <w:t>w dokumentacji projektu.</w:t>
      </w:r>
    </w:p>
    <w:p w14:paraId="2074276D" w14:textId="31367ACF" w:rsidR="00E1222D" w:rsidRDefault="00E1222D" w:rsidP="00E63CE5">
      <w:pPr>
        <w:spacing w:line="276" w:lineRule="auto"/>
        <w:rPr>
          <w:rFonts w:eastAsiaTheme="minorHAnsi" w:cs="Arial"/>
          <w:bCs/>
          <w:sz w:val="22"/>
          <w:szCs w:val="22"/>
          <w:lang w:eastAsia="en-US"/>
        </w:rPr>
      </w:pPr>
      <w:r>
        <w:rPr>
          <w:rFonts w:eastAsiaTheme="minorHAnsi" w:cs="Arial"/>
          <w:b/>
          <w:bCs/>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bookmarkStart w:id="43" w:name="_Hlk124487401"/>
    </w:p>
    <w:p w14:paraId="563D7B48" w14:textId="29CA166A" w:rsidR="00AF2184" w:rsidRPr="00E1222D" w:rsidRDefault="00E1222D" w:rsidP="00E63CE5">
      <w:pPr>
        <w:pStyle w:val="Nagwek4"/>
        <w:spacing w:line="276" w:lineRule="auto"/>
        <w:rPr>
          <w:rFonts w:eastAsiaTheme="minorHAnsi" w:cs="Arial"/>
          <w:bCs/>
          <w:sz w:val="22"/>
          <w:szCs w:val="22"/>
          <w:lang w:eastAsia="en-US"/>
        </w:rPr>
      </w:pPr>
      <w:r>
        <w:rPr>
          <w:rFonts w:eastAsiaTheme="minorHAnsi"/>
          <w:lang w:eastAsia="en-US"/>
        </w:rPr>
        <w:lastRenderedPageBreak/>
        <w:t>1</w:t>
      </w:r>
      <w:r w:rsidR="00726302">
        <w:rPr>
          <w:rFonts w:eastAsiaTheme="minorHAnsi"/>
          <w:lang w:eastAsia="en-US"/>
        </w:rPr>
        <w:t>0</w:t>
      </w:r>
      <w:r>
        <w:rPr>
          <w:rFonts w:eastAsiaTheme="minorHAnsi"/>
          <w:lang w:eastAsia="en-US"/>
        </w:rPr>
        <w:t xml:space="preserve">. </w:t>
      </w:r>
      <w:r w:rsidR="00AF2184" w:rsidRPr="00E1222D">
        <w:rPr>
          <w:rFonts w:eastAsiaTheme="minorHAnsi"/>
          <w:lang w:eastAsia="en-US"/>
        </w:rPr>
        <w:t>Potencjał organizacyjny do realizacji projektu</w:t>
      </w:r>
    </w:p>
    <w:p w14:paraId="0BDCFBE8" w14:textId="54184C5E" w:rsidR="00AF2184" w:rsidRPr="007F02EC" w:rsidRDefault="00AF2184" w:rsidP="00E63CE5">
      <w:pPr>
        <w:spacing w:line="276" w:lineRule="auto"/>
        <w:rPr>
          <w:rFonts w:eastAsiaTheme="minorHAnsi" w:cs="Arial"/>
          <w:sz w:val="22"/>
          <w:szCs w:val="22"/>
          <w:lang w:eastAsia="en-US"/>
        </w:rPr>
      </w:pPr>
      <w:r w:rsidRPr="007F02EC">
        <w:rPr>
          <w:rFonts w:eastAsiaTheme="minorHAnsi" w:cs="Arial"/>
          <w:sz w:val="22"/>
          <w:szCs w:val="22"/>
          <w:lang w:eastAsia="en-US"/>
        </w:rPr>
        <w:t>W ramach kryterium sprawdzeniu podlega:</w:t>
      </w:r>
      <w:r w:rsidR="00E1222D">
        <w:rPr>
          <w:rFonts w:eastAsiaTheme="minorHAnsi" w:cs="Arial"/>
          <w:sz w:val="22"/>
          <w:szCs w:val="22"/>
          <w:lang w:eastAsia="en-US"/>
        </w:rPr>
        <w:br/>
      </w:r>
      <w:r w:rsidRPr="007F02EC">
        <w:rPr>
          <w:rFonts w:eastAsiaTheme="minorHAnsi" w:cs="Arial"/>
          <w:sz w:val="22"/>
          <w:szCs w:val="22"/>
          <w:lang w:eastAsia="en-US"/>
        </w:rPr>
        <w:t xml:space="preserve">- czy we wniosku o dofinansowanie przedstawiono doświadczenie wnioskodawcy </w:t>
      </w:r>
      <w:r w:rsidRPr="007F02EC">
        <w:rPr>
          <w:rFonts w:eastAsiaTheme="minorHAnsi" w:cs="Arial"/>
          <w:sz w:val="22"/>
          <w:szCs w:val="22"/>
          <w:lang w:eastAsia="en-US"/>
        </w:rPr>
        <w:br/>
        <w:t>(i ew. partnerów) w realizacji inwestycji (w szczególności finansowanych ze środków europejskich, inwestycji podobnego typu co planowany projekt oraz inwestycji z nimi funkcjonalnie powiązanych)?,</w:t>
      </w:r>
      <w:r w:rsidR="00E1222D">
        <w:rPr>
          <w:rFonts w:eastAsiaTheme="minorHAnsi" w:cs="Arial"/>
          <w:sz w:val="22"/>
          <w:szCs w:val="22"/>
          <w:lang w:eastAsia="en-US"/>
        </w:rPr>
        <w:br/>
      </w:r>
      <w:r w:rsidRPr="007F02EC">
        <w:rPr>
          <w:rFonts w:eastAsiaTheme="minorHAnsi" w:cs="Arial"/>
          <w:sz w:val="22"/>
          <w:szCs w:val="22"/>
          <w:lang w:eastAsia="en-US"/>
        </w:rPr>
        <w:t>- czy we wniosku o dofinansowanie przedstawiono opis zarządzania projektem?</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sz w:val="22"/>
          <w:szCs w:val="22"/>
          <w:lang w:eastAsia="en-US"/>
        </w:rPr>
        <w:t xml:space="preserve">Ocena spełnienia kryterium dokonywana będzie w oparciu o informacje przedstawione </w:t>
      </w:r>
      <w:r>
        <w:rPr>
          <w:rFonts w:eastAsiaTheme="minorHAnsi" w:cs="Arial"/>
          <w:sz w:val="22"/>
          <w:szCs w:val="22"/>
          <w:lang w:eastAsia="en-US"/>
        </w:rPr>
        <w:br/>
      </w:r>
      <w:r w:rsidRPr="007F02EC">
        <w:rPr>
          <w:rFonts w:eastAsiaTheme="minorHAnsi" w:cs="Arial"/>
          <w:sz w:val="22"/>
          <w:szCs w:val="22"/>
          <w:lang w:eastAsia="en-US"/>
        </w:rPr>
        <w:t>w dokumentacji projektu.</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bookmarkEnd w:id="43"/>
    </w:p>
    <w:p w14:paraId="37B8A5EF" w14:textId="4ABC77F7" w:rsidR="00AF2184" w:rsidRDefault="004A5D80" w:rsidP="00E63CE5">
      <w:pPr>
        <w:pStyle w:val="Nagwek4"/>
        <w:spacing w:line="276" w:lineRule="auto"/>
        <w:rPr>
          <w:rFonts w:eastAsiaTheme="minorHAnsi"/>
          <w:lang w:eastAsia="en-US"/>
        </w:rPr>
      </w:pPr>
      <w:r>
        <w:rPr>
          <w:rFonts w:eastAsiaTheme="minorHAnsi"/>
          <w:lang w:eastAsia="en-US"/>
        </w:rPr>
        <w:t>1</w:t>
      </w:r>
      <w:r w:rsidR="00726302">
        <w:rPr>
          <w:rFonts w:eastAsiaTheme="minorHAnsi"/>
          <w:lang w:eastAsia="en-US"/>
        </w:rPr>
        <w:t>1</w:t>
      </w:r>
      <w:r>
        <w:rPr>
          <w:rFonts w:eastAsiaTheme="minorHAnsi"/>
          <w:lang w:eastAsia="en-US"/>
        </w:rPr>
        <w:t xml:space="preserve">. </w:t>
      </w:r>
      <w:r w:rsidR="00AF2184" w:rsidRPr="0033455A">
        <w:rPr>
          <w:rFonts w:eastAsiaTheme="minorHAnsi"/>
          <w:lang w:eastAsia="en-US"/>
        </w:rPr>
        <w:t>Poprawność uzupełnień</w:t>
      </w:r>
    </w:p>
    <w:p w14:paraId="5E8FD224" w14:textId="77777777" w:rsidR="00657051" w:rsidRPr="00657051" w:rsidRDefault="00657051" w:rsidP="00657051">
      <w:pPr>
        <w:spacing w:line="276" w:lineRule="auto"/>
        <w:rPr>
          <w:rFonts w:eastAsiaTheme="minorHAnsi" w:cs="Arial"/>
          <w:sz w:val="22"/>
          <w:szCs w:val="22"/>
          <w:lang w:eastAsia="en-US"/>
        </w:rPr>
      </w:pPr>
      <w:r w:rsidRPr="00657051">
        <w:rPr>
          <w:rFonts w:eastAsiaTheme="minorHAnsi" w:cs="Arial"/>
          <w:sz w:val="22"/>
          <w:szCs w:val="22"/>
          <w:lang w:eastAsia="en-US"/>
        </w:rPr>
        <w:t>Kryterium odnosi się do zakresu poprawek i uzupełnień złożonych podczas oceny merytorycznej. Oceniane będzie czy uzupełnienia są zgodne z pismem wzywającym do ich dokonania i zasadami określonymi w regulaminie wyboru projektów oraz czy w ramach składanych korekt i uzupełnień nie dokonano następujących zmian:</w:t>
      </w:r>
    </w:p>
    <w:p w14:paraId="4E7D8CBD" w14:textId="77777777" w:rsidR="00657051" w:rsidRPr="00657051" w:rsidRDefault="00657051" w:rsidP="00657051">
      <w:pPr>
        <w:numPr>
          <w:ilvl w:val="0"/>
          <w:numId w:val="43"/>
        </w:numPr>
        <w:spacing w:line="276" w:lineRule="auto"/>
        <w:rPr>
          <w:rFonts w:eastAsiaTheme="minorHAnsi" w:cs="Arial"/>
          <w:sz w:val="22"/>
          <w:szCs w:val="22"/>
          <w:lang w:eastAsia="en-US"/>
        </w:rPr>
      </w:pPr>
      <w:r w:rsidRPr="00657051">
        <w:rPr>
          <w:rFonts w:eastAsiaTheme="minorHAnsi" w:cs="Arial"/>
          <w:sz w:val="22"/>
          <w:szCs w:val="22"/>
          <w:lang w:eastAsia="en-US"/>
        </w:rPr>
        <w:t xml:space="preserve">struktury </w:t>
      </w:r>
      <w:proofErr w:type="spellStart"/>
      <w:r w:rsidRPr="00657051">
        <w:rPr>
          <w:rFonts w:eastAsiaTheme="minorHAnsi" w:cs="Arial"/>
          <w:sz w:val="22"/>
          <w:szCs w:val="22"/>
          <w:lang w:eastAsia="en-US"/>
        </w:rPr>
        <w:t>prawno</w:t>
      </w:r>
      <w:proofErr w:type="spellEnd"/>
      <w:r w:rsidRPr="00657051">
        <w:rPr>
          <w:rFonts w:eastAsiaTheme="minorHAnsi" w:cs="Arial"/>
          <w:sz w:val="22"/>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418D0A73" w14:textId="77777777" w:rsidR="00657051" w:rsidRPr="00657051" w:rsidRDefault="00657051" w:rsidP="00657051">
      <w:pPr>
        <w:numPr>
          <w:ilvl w:val="0"/>
          <w:numId w:val="43"/>
        </w:numPr>
        <w:spacing w:line="276" w:lineRule="auto"/>
        <w:rPr>
          <w:rFonts w:eastAsiaTheme="minorHAnsi" w:cs="Arial"/>
          <w:sz w:val="22"/>
          <w:szCs w:val="22"/>
          <w:lang w:eastAsia="en-US"/>
        </w:rPr>
      </w:pPr>
      <w:r w:rsidRPr="00657051">
        <w:rPr>
          <w:rFonts w:eastAsiaTheme="minorHAnsi" w:cs="Arial"/>
          <w:sz w:val="22"/>
          <w:szCs w:val="22"/>
          <w:lang w:eastAsia="en-US"/>
        </w:rPr>
        <w:t xml:space="preserve">dodania, usunięcia partnera, </w:t>
      </w:r>
    </w:p>
    <w:p w14:paraId="5AD6A4CF" w14:textId="77777777" w:rsidR="00657051" w:rsidRPr="00657051" w:rsidRDefault="00657051" w:rsidP="00657051">
      <w:pPr>
        <w:numPr>
          <w:ilvl w:val="0"/>
          <w:numId w:val="43"/>
        </w:numPr>
        <w:spacing w:line="276" w:lineRule="auto"/>
        <w:rPr>
          <w:rFonts w:eastAsiaTheme="minorHAnsi" w:cs="Arial"/>
          <w:sz w:val="22"/>
          <w:szCs w:val="22"/>
          <w:lang w:eastAsia="en-US"/>
        </w:rPr>
      </w:pPr>
      <w:r w:rsidRPr="00657051">
        <w:rPr>
          <w:rFonts w:eastAsiaTheme="minorHAnsi" w:cs="Arial"/>
          <w:sz w:val="22"/>
          <w:szCs w:val="22"/>
          <w:lang w:eastAsia="en-US"/>
        </w:rPr>
        <w:t>zmiany poziomu dofinansowania, zwiększenia kwoty dofinansowania, zwiększenia wydatków kwalifikowanych lub dodania nowego wydatku kwalifikowanego,</w:t>
      </w:r>
    </w:p>
    <w:p w14:paraId="777D7A87" w14:textId="77777777" w:rsidR="00657051" w:rsidRPr="00657051" w:rsidRDefault="00657051" w:rsidP="00657051">
      <w:pPr>
        <w:numPr>
          <w:ilvl w:val="0"/>
          <w:numId w:val="43"/>
        </w:numPr>
        <w:spacing w:line="276" w:lineRule="auto"/>
        <w:rPr>
          <w:rFonts w:eastAsiaTheme="minorHAnsi" w:cs="Arial"/>
          <w:sz w:val="22"/>
          <w:szCs w:val="22"/>
          <w:lang w:eastAsia="en-US"/>
        </w:rPr>
      </w:pPr>
      <w:r w:rsidRPr="00657051">
        <w:rPr>
          <w:rFonts w:eastAsiaTheme="minorHAnsi" w:cs="Arial"/>
          <w:sz w:val="22"/>
          <w:szCs w:val="22"/>
          <w:lang w:eastAsia="en-US"/>
        </w:rPr>
        <w:t xml:space="preserve">rozszerzenia/ograniczenia zakresu rzeczowego projektu, </w:t>
      </w:r>
    </w:p>
    <w:p w14:paraId="23D28B60" w14:textId="77777777" w:rsidR="00657051" w:rsidRPr="00657051" w:rsidRDefault="00657051" w:rsidP="00657051">
      <w:pPr>
        <w:numPr>
          <w:ilvl w:val="0"/>
          <w:numId w:val="43"/>
        </w:numPr>
        <w:spacing w:line="276" w:lineRule="auto"/>
        <w:rPr>
          <w:rFonts w:eastAsiaTheme="minorHAnsi" w:cs="Arial"/>
          <w:sz w:val="22"/>
          <w:szCs w:val="22"/>
          <w:lang w:eastAsia="en-US"/>
        </w:rPr>
      </w:pPr>
      <w:r w:rsidRPr="00657051">
        <w:rPr>
          <w:rFonts w:eastAsiaTheme="minorHAnsi" w:cs="Arial"/>
          <w:sz w:val="22"/>
          <w:szCs w:val="22"/>
          <w:lang w:eastAsia="en-US"/>
        </w:rPr>
        <w:t>lokalizacji projektu.</w:t>
      </w:r>
    </w:p>
    <w:p w14:paraId="35C2590A" w14:textId="5995B00D" w:rsidR="00AF2184" w:rsidRPr="0033455A" w:rsidRDefault="004A5D80" w:rsidP="00E63CE5">
      <w:pPr>
        <w:spacing w:line="276" w:lineRule="auto"/>
        <w:rPr>
          <w:rFonts w:eastAsiaTheme="minorHAnsi" w:cs="Arial"/>
          <w:lang w:eastAsia="en-US"/>
        </w:rPr>
      </w:pPr>
      <w:r>
        <w:rPr>
          <w:rFonts w:eastAsiaTheme="minorHAnsi" w:cs="Arial"/>
          <w:sz w:val="22"/>
          <w:szCs w:val="22"/>
          <w:lang w:eastAsia="en-US"/>
        </w:rPr>
        <w:br/>
      </w:r>
      <w:r w:rsidR="00AF2184" w:rsidRPr="007F02EC">
        <w:rPr>
          <w:rFonts w:eastAsiaTheme="minorHAnsi" w:cs="Arial"/>
          <w:sz w:val="22"/>
          <w:szCs w:val="22"/>
          <w:lang w:eastAsia="en-US"/>
        </w:rPr>
        <w:t>Zmiany wymienione w lit. c) do e) są dopuszczalne tylko w konsekwencji zidentyfikowanego przez KOP błędu w dokumentacji wniosku i dokonywane na podstawie wezwania instytucji organizującej nabór.</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iCs/>
          <w:sz w:val="22"/>
          <w:szCs w:val="22"/>
          <w:lang w:eastAsia="en-US"/>
        </w:rPr>
        <w:t>Zakaz wprowadzenia ww. zmian dotyczy wyłącznie etapu oceny projektu.</w:t>
      </w:r>
      <w:r>
        <w:rPr>
          <w:rFonts w:eastAsiaTheme="minorHAnsi" w:cs="Arial"/>
          <w:iCs/>
          <w:sz w:val="22"/>
          <w:szCs w:val="22"/>
          <w:lang w:eastAsia="en-US"/>
        </w:rPr>
        <w:br/>
      </w:r>
      <w:r>
        <w:rPr>
          <w:rFonts w:eastAsiaTheme="minorHAnsi" w:cs="Arial"/>
          <w:iCs/>
          <w:sz w:val="22"/>
          <w:szCs w:val="22"/>
          <w:lang w:eastAsia="en-US"/>
        </w:rPr>
        <w:br/>
      </w:r>
      <w:r w:rsidR="00AF2184" w:rsidRPr="007F02EC">
        <w:rPr>
          <w:rFonts w:eastAsiaTheme="minorHAnsi" w:cs="Arial"/>
          <w:iCs/>
          <w:sz w:val="22"/>
          <w:szCs w:val="22"/>
          <w:lang w:eastAsia="en-US"/>
        </w:rPr>
        <w:t>Kryterium dotyczy tylko projektów, co do których zostało skierowane wezwanie</w:t>
      </w:r>
      <w:r w:rsidR="001B18A4">
        <w:rPr>
          <w:rFonts w:eastAsiaTheme="minorHAnsi" w:cs="Arial"/>
          <w:iCs/>
          <w:sz w:val="22"/>
          <w:szCs w:val="22"/>
          <w:lang w:eastAsia="en-US"/>
        </w:rPr>
        <w:t xml:space="preserve"> </w:t>
      </w:r>
      <w:r w:rsidR="00AF2184" w:rsidRPr="007F02EC">
        <w:rPr>
          <w:rFonts w:eastAsiaTheme="minorHAnsi" w:cs="Arial"/>
          <w:iCs/>
          <w:sz w:val="22"/>
          <w:szCs w:val="22"/>
          <w:lang w:eastAsia="en-US"/>
        </w:rPr>
        <w:t>o poprawę lub uzupełnienie.</w:t>
      </w:r>
      <w:r>
        <w:rPr>
          <w:rFonts w:eastAsiaTheme="minorHAnsi" w:cs="Arial"/>
          <w:iCs/>
          <w:sz w:val="22"/>
          <w:szCs w:val="22"/>
          <w:lang w:eastAsia="en-US"/>
        </w:rPr>
        <w:br/>
      </w:r>
      <w:r>
        <w:rPr>
          <w:rFonts w:eastAsiaTheme="minorHAnsi" w:cs="Arial"/>
          <w:iCs/>
          <w:sz w:val="22"/>
          <w:szCs w:val="22"/>
          <w:lang w:eastAsia="en-US"/>
        </w:rPr>
        <w:br/>
      </w:r>
      <w:r w:rsidR="00AF2184" w:rsidRPr="007F02EC">
        <w:rPr>
          <w:rFonts w:eastAsiaTheme="minorHAnsi" w:cs="Arial"/>
          <w:sz w:val="22"/>
          <w:szCs w:val="22"/>
          <w:lang w:eastAsia="en-US"/>
        </w:rPr>
        <w:t xml:space="preserve">Ocena spełnienia kryterium dokonywana będzie w oparciu o informacje przedstawione </w:t>
      </w:r>
      <w:r w:rsidR="00AF2184">
        <w:rPr>
          <w:rFonts w:eastAsiaTheme="minorHAnsi" w:cs="Arial"/>
          <w:sz w:val="22"/>
          <w:szCs w:val="22"/>
          <w:lang w:eastAsia="en-US"/>
        </w:rPr>
        <w:br/>
      </w:r>
      <w:r w:rsidR="00AF2184" w:rsidRPr="007F02EC">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b/>
          <w:bCs/>
          <w:sz w:val="22"/>
          <w:szCs w:val="22"/>
          <w:lang w:eastAsia="en-US"/>
        </w:rPr>
        <w:lastRenderedPageBreak/>
        <w:t xml:space="preserve">Zasady oceny: </w:t>
      </w:r>
      <w:r w:rsidR="00AF2184" w:rsidRPr="007F02EC">
        <w:rPr>
          <w:rFonts w:eastAsiaTheme="minorHAnsi" w:cs="Arial"/>
          <w:bCs/>
          <w:sz w:val="22"/>
          <w:szCs w:val="22"/>
          <w:lang w:eastAsia="en-US"/>
        </w:rPr>
        <w:t>Projekt otrzyma ocenę „TAK” jeśli zostaną spełnione wymagania wskazane w opisie kryterium</w:t>
      </w:r>
      <w:r w:rsidR="00A51629" w:rsidRPr="00A51629">
        <w:rPr>
          <w:rFonts w:eastAsiaTheme="minorHAnsi" w:cs="Arial"/>
          <w:bCs/>
          <w:sz w:val="22"/>
          <w:szCs w:val="22"/>
          <w:lang w:eastAsia="en-US"/>
        </w:rPr>
        <w:t xml:space="preserve"> </w:t>
      </w:r>
      <w:r w:rsidR="00A51629" w:rsidRPr="007F02EC">
        <w:rPr>
          <w:rFonts w:eastAsiaTheme="minorHAnsi" w:cs="Arial"/>
          <w:bCs/>
          <w:sz w:val="22"/>
          <w:szCs w:val="22"/>
          <w:lang w:eastAsia="en-US"/>
        </w:rPr>
        <w:t>lub „Nie dotyczy”</w:t>
      </w:r>
      <w:r w:rsidR="00AF2184" w:rsidRPr="007F02EC">
        <w:rPr>
          <w:rFonts w:eastAsiaTheme="minorHAnsi" w:cs="Arial"/>
          <w:bCs/>
          <w:sz w:val="22"/>
          <w:szCs w:val="22"/>
          <w:lang w:eastAsia="en-US"/>
        </w:rPr>
        <w:t>.</w:t>
      </w:r>
    </w:p>
    <w:p w14:paraId="5DC5A504" w14:textId="06A5F78F" w:rsidR="004A5D80" w:rsidRDefault="006044A5" w:rsidP="00E63CE5">
      <w:pPr>
        <w:pStyle w:val="Nagwek3"/>
        <w:spacing w:line="276" w:lineRule="auto"/>
        <w:rPr>
          <w:rFonts w:eastAsiaTheme="minorHAnsi"/>
          <w:lang w:eastAsia="en-US"/>
        </w:rPr>
      </w:pPr>
      <w:r w:rsidRPr="0033455A">
        <w:rPr>
          <w:rFonts w:eastAsiaTheme="minorHAnsi"/>
          <w:lang w:eastAsia="en-US"/>
        </w:rPr>
        <w:t>Kryteria oce</w:t>
      </w:r>
      <w:r>
        <w:rPr>
          <w:rFonts w:eastAsiaTheme="minorHAnsi"/>
          <w:lang w:eastAsia="en-US"/>
        </w:rPr>
        <w:t>niane tylko przez eksperta ds. a</w:t>
      </w:r>
      <w:r w:rsidRPr="0033455A">
        <w:rPr>
          <w:rFonts w:eastAsiaTheme="minorHAnsi"/>
          <w:lang w:eastAsia="en-US"/>
        </w:rPr>
        <w:t>nalizy finansowej i ekonomicznej</w:t>
      </w:r>
    </w:p>
    <w:p w14:paraId="2887AD40" w14:textId="02586173" w:rsidR="00AF2184" w:rsidRPr="0033455A" w:rsidRDefault="004A5D80" w:rsidP="00E63CE5">
      <w:pPr>
        <w:pStyle w:val="Nagwek4"/>
        <w:spacing w:line="276" w:lineRule="auto"/>
        <w:rPr>
          <w:rFonts w:eastAsiaTheme="minorHAnsi"/>
          <w:lang w:eastAsia="en-US"/>
        </w:rPr>
      </w:pPr>
      <w:r>
        <w:rPr>
          <w:rFonts w:eastAsiaTheme="minorHAnsi"/>
          <w:lang w:eastAsia="en-US"/>
        </w:rPr>
        <w:t xml:space="preserve">1. </w:t>
      </w:r>
      <w:r w:rsidR="00AF2184" w:rsidRPr="0033455A">
        <w:rPr>
          <w:rFonts w:eastAsiaTheme="minorHAnsi"/>
          <w:lang w:eastAsia="en-US"/>
        </w:rPr>
        <w:t>Zgodność z przepisami o pomocy państwa</w:t>
      </w:r>
    </w:p>
    <w:p w14:paraId="2F111A26" w14:textId="77777777" w:rsidR="00E63CE5" w:rsidRDefault="00AF2184" w:rsidP="00E63CE5">
      <w:pPr>
        <w:spacing w:line="276" w:lineRule="auto"/>
        <w:rPr>
          <w:rFonts w:eastAsiaTheme="minorHAnsi" w:cs="Arial"/>
          <w:bCs/>
          <w:sz w:val="22"/>
          <w:szCs w:val="22"/>
          <w:lang w:eastAsia="en-US"/>
        </w:rPr>
      </w:pPr>
      <w:r w:rsidRPr="007F02EC">
        <w:rPr>
          <w:rFonts w:eastAsiaTheme="minorHAnsi"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eastAsiaTheme="minorHAnsi" w:cs="Arial"/>
          <w:bCs/>
          <w:sz w:val="22"/>
          <w:szCs w:val="22"/>
          <w:lang w:eastAsia="en-US"/>
        </w:rPr>
        <w:t>minimis</w:t>
      </w:r>
      <w:proofErr w:type="spellEnd"/>
      <w:r w:rsidRPr="007F02EC">
        <w:rPr>
          <w:rFonts w:eastAsiaTheme="minorHAnsi" w:cs="Arial"/>
          <w:bCs/>
          <w:sz w:val="22"/>
          <w:szCs w:val="22"/>
          <w:lang w:eastAsia="en-US"/>
        </w:rPr>
        <w:t xml:space="preserve">, rekompensat w transporcie, rekompensat w zakresie świadczenia usług w ogólnym interesie gospodarczym, indywidualnej notyfikacji lub innej podstawy prawnej wskazanej </w:t>
      </w:r>
      <w:r w:rsidR="006901C1">
        <w:rPr>
          <w:rFonts w:eastAsiaTheme="minorHAnsi" w:cs="Arial"/>
          <w:bCs/>
          <w:sz w:val="22"/>
          <w:szCs w:val="22"/>
          <w:lang w:eastAsia="en-US"/>
        </w:rPr>
        <w:br/>
      </w:r>
      <w:r w:rsidRPr="007F02EC">
        <w:rPr>
          <w:rFonts w:eastAsiaTheme="minorHAnsi" w:cs="Arial"/>
          <w:bCs/>
          <w:sz w:val="22"/>
          <w:szCs w:val="22"/>
          <w:lang w:eastAsia="en-US"/>
        </w:rPr>
        <w:t>w SZOP obowiązującym w dniu ogłoszenia danego naboru wniosków).</w:t>
      </w:r>
    </w:p>
    <w:p w14:paraId="27A1B9C4" w14:textId="77777777" w:rsidR="00657051" w:rsidRPr="00657051" w:rsidRDefault="00E43C19" w:rsidP="00657051">
      <w:pPr>
        <w:spacing w:line="276" w:lineRule="auto"/>
        <w:rPr>
          <w:rFonts w:eastAsiaTheme="minorHAnsi" w:cs="Arial"/>
          <w:bCs/>
          <w:sz w:val="22"/>
          <w:szCs w:val="22"/>
          <w:lang w:eastAsia="en-US"/>
        </w:rPr>
      </w:pPr>
      <w:r>
        <w:rPr>
          <w:rFonts w:eastAsiaTheme="minorHAnsi" w:cs="Arial"/>
          <w:bCs/>
          <w:sz w:val="22"/>
          <w:szCs w:val="22"/>
          <w:lang w:eastAsia="en-US"/>
        </w:rPr>
        <w:br/>
      </w:r>
      <w:r w:rsidR="00657051" w:rsidRPr="00657051">
        <w:rPr>
          <w:rFonts w:eastAsiaTheme="minorHAnsi" w:cs="Arial"/>
          <w:bCs/>
          <w:sz w:val="22"/>
          <w:szCs w:val="22"/>
          <w:lang w:eastAsia="en-US"/>
        </w:rPr>
        <w:t>a) Jeżeli tak, to czy:</w:t>
      </w:r>
    </w:p>
    <w:p w14:paraId="026050D3" w14:textId="77777777" w:rsidR="00657051" w:rsidRPr="00657051" w:rsidRDefault="00657051" w:rsidP="00657051">
      <w:pPr>
        <w:numPr>
          <w:ilvl w:val="1"/>
          <w:numId w:val="44"/>
        </w:numPr>
        <w:spacing w:line="276" w:lineRule="auto"/>
        <w:ind w:left="1134" w:hanging="283"/>
        <w:rPr>
          <w:rFonts w:eastAsiaTheme="minorHAnsi" w:cs="Arial"/>
          <w:bCs/>
          <w:sz w:val="22"/>
          <w:szCs w:val="22"/>
          <w:lang w:eastAsia="en-US"/>
        </w:rPr>
      </w:pPr>
      <w:r w:rsidRPr="00657051">
        <w:rPr>
          <w:rFonts w:eastAsiaTheme="minorHAnsi" w:cs="Arial"/>
          <w:bCs/>
          <w:sz w:val="22"/>
          <w:szCs w:val="22"/>
          <w:lang w:eastAsia="en-US"/>
        </w:rPr>
        <w:t>w dokumentacji projektu prawidłowo określono wielkość przedsiębiorstwa (dla wnioskodawcy lub partnera, z uwzględnieniem powiązań i zależności pomiędzy podmiotami),</w:t>
      </w:r>
    </w:p>
    <w:p w14:paraId="4409601B" w14:textId="77777777" w:rsidR="00657051" w:rsidRPr="00657051" w:rsidRDefault="00657051" w:rsidP="00657051">
      <w:pPr>
        <w:numPr>
          <w:ilvl w:val="1"/>
          <w:numId w:val="44"/>
        </w:numPr>
        <w:spacing w:line="276" w:lineRule="auto"/>
        <w:ind w:left="1134" w:hanging="283"/>
        <w:rPr>
          <w:rFonts w:eastAsiaTheme="minorHAnsi" w:cs="Arial"/>
          <w:bCs/>
          <w:sz w:val="22"/>
          <w:szCs w:val="22"/>
          <w:lang w:eastAsia="en-US"/>
        </w:rPr>
      </w:pPr>
      <w:r w:rsidRPr="00657051">
        <w:rPr>
          <w:rFonts w:eastAsiaTheme="minorHAnsi" w:cs="Arial"/>
          <w:bCs/>
          <w:sz w:val="22"/>
          <w:szCs w:val="22"/>
          <w:lang w:eastAsia="en-US"/>
        </w:rPr>
        <w:t>wnioskodawca (partner, operator – jeśli dotyczy) nie jest przedsiębiorstwem w trudnej sytuacji w rozumieniu art. 2 p. 18) rozporządzenia Komisji (UE) 651/2014 (Dz. Urz. UE 2014 L 187/1 ze zm.),</w:t>
      </w:r>
    </w:p>
    <w:p w14:paraId="36B8C128" w14:textId="77777777" w:rsidR="00657051" w:rsidRPr="00657051" w:rsidRDefault="00657051" w:rsidP="00657051">
      <w:pPr>
        <w:numPr>
          <w:ilvl w:val="1"/>
          <w:numId w:val="44"/>
        </w:numPr>
        <w:spacing w:line="276" w:lineRule="auto"/>
        <w:ind w:left="1134" w:hanging="283"/>
        <w:rPr>
          <w:rFonts w:eastAsiaTheme="minorHAnsi" w:cs="Arial"/>
          <w:bCs/>
          <w:sz w:val="22"/>
          <w:szCs w:val="22"/>
          <w:lang w:eastAsia="en-US"/>
        </w:rPr>
      </w:pPr>
      <w:r w:rsidRPr="00657051">
        <w:rPr>
          <w:rFonts w:eastAsiaTheme="minorHAnsi" w:cs="Arial"/>
          <w:bCs/>
          <w:sz w:val="22"/>
          <w:szCs w:val="22"/>
          <w:lang w:eastAsia="en-US"/>
        </w:rPr>
        <w:t>spełnione są wszystkie przesłanki udzielenia danego rodzaju pomocy państwa (w tym w zakresie przeznaczenia pomocy, efektu zachęty, kumulacji, kwoty, udziału %, wydatków kwalifikowanych itd.)?</w:t>
      </w:r>
    </w:p>
    <w:p w14:paraId="68D6E1BD" w14:textId="77777777" w:rsidR="00657051" w:rsidRPr="00657051" w:rsidRDefault="00657051" w:rsidP="00657051">
      <w:pPr>
        <w:numPr>
          <w:ilvl w:val="1"/>
          <w:numId w:val="44"/>
        </w:numPr>
        <w:spacing w:line="276" w:lineRule="auto"/>
        <w:ind w:left="1134" w:hanging="283"/>
        <w:rPr>
          <w:rFonts w:eastAsiaTheme="minorHAnsi" w:cs="Arial"/>
          <w:bCs/>
          <w:sz w:val="22"/>
          <w:szCs w:val="22"/>
          <w:lang w:eastAsia="en-US"/>
        </w:rPr>
      </w:pPr>
      <w:r w:rsidRPr="00657051">
        <w:rPr>
          <w:rFonts w:eastAsiaTheme="minorHAnsi" w:cs="Arial"/>
          <w:bCs/>
          <w:sz w:val="22"/>
          <w:szCs w:val="22"/>
          <w:lang w:eastAsia="en-US"/>
        </w:rPr>
        <w:t>jeśli rodzaj pomocy tego wymaga – czy przedstawiono prawidłową analizę dotyczącą obliczenia wartości dopuszczalnej pomocy (np. w zakresie rekompensat, tzw. zysku operacyjnego itd.), zgodnie z właściwą podstawą prawną?</w:t>
      </w:r>
    </w:p>
    <w:p w14:paraId="169EF112" w14:textId="77777777" w:rsidR="00657051" w:rsidRPr="00657051" w:rsidRDefault="00657051" w:rsidP="00657051">
      <w:pPr>
        <w:numPr>
          <w:ilvl w:val="0"/>
          <w:numId w:val="44"/>
        </w:numPr>
        <w:spacing w:line="276" w:lineRule="auto"/>
        <w:ind w:left="426" w:hanging="426"/>
        <w:rPr>
          <w:rFonts w:eastAsiaTheme="minorHAnsi" w:cs="Arial"/>
          <w:bCs/>
          <w:sz w:val="22"/>
          <w:szCs w:val="22"/>
          <w:lang w:eastAsia="en-US"/>
        </w:rPr>
      </w:pPr>
      <w:r w:rsidRPr="00657051">
        <w:rPr>
          <w:rFonts w:eastAsiaTheme="minorHAnsi" w:cs="Arial"/>
          <w:bCs/>
          <w:sz w:val="22"/>
          <w:szCs w:val="22"/>
          <w:lang w:eastAsia="en-US"/>
        </w:rPr>
        <w:t>jeśli nie, to czy dla projektu (lub jego części objętej wydatkami kwalifikowanymi) we wniosku o dofinansowanie wykazano brak spełnienia przesłanek pomocy państwa.</w:t>
      </w:r>
    </w:p>
    <w:p w14:paraId="75343DC8" w14:textId="1D0D7081" w:rsidR="00AF2184" w:rsidRPr="0033455A" w:rsidRDefault="00E43C19" w:rsidP="00E63CE5">
      <w:pPr>
        <w:spacing w:line="276" w:lineRule="auto"/>
        <w:rPr>
          <w:rFonts w:eastAsiaTheme="minorHAnsi" w:cs="Arial"/>
          <w:bCs/>
          <w:lang w:eastAsia="en-US"/>
        </w:rPr>
      </w:pPr>
      <w:r>
        <w:rPr>
          <w:rFonts w:eastAsiaTheme="minorHAnsi" w:cs="Arial"/>
          <w:bCs/>
          <w:sz w:val="22"/>
          <w:szCs w:val="22"/>
          <w:lang w:eastAsia="en-US"/>
        </w:rPr>
        <w:br/>
      </w:r>
      <w:r w:rsidR="00AF2184" w:rsidRPr="007F02EC">
        <w:rPr>
          <w:rFonts w:eastAsiaTheme="minorHAnsi" w:cs="Arial"/>
          <w:sz w:val="22"/>
          <w:szCs w:val="22"/>
          <w:lang w:eastAsia="en-US"/>
        </w:rPr>
        <w:t>Do oceny warunków wystąpienia lub udzielenia pomocy publicznej zastosowanie mogą mieć Komunikat KE w sprawie pojęcia pomocy państwa w rozumieniu art. 107 ust. 1 Traktatu</w:t>
      </w:r>
      <w:r w:rsidR="00AF2184">
        <w:rPr>
          <w:rFonts w:eastAsiaTheme="minorHAnsi" w:cs="Arial"/>
          <w:sz w:val="22"/>
          <w:szCs w:val="22"/>
          <w:lang w:eastAsia="en-US"/>
        </w:rPr>
        <w:br/>
      </w:r>
      <w:r w:rsidR="00AF2184" w:rsidRPr="007F02EC">
        <w:rPr>
          <w:rFonts w:eastAsiaTheme="minorHAnsi" w:cs="Arial"/>
          <w:sz w:val="22"/>
          <w:szCs w:val="22"/>
          <w:lang w:eastAsia="en-US"/>
        </w:rPr>
        <w:t>o funkcjonowaniu Unii Europejskiej, branżowe wytyczne i decyzje Komisji Europejskiej (np. wytyczne w sprawie pomocy państwa na rzecz klimatu, ochrony środowiska i energii), orzeczenia ETS, wyjaśnienia UOKIK.</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sz w:val="22"/>
          <w:szCs w:val="22"/>
          <w:lang w:eastAsia="en-US"/>
        </w:rPr>
        <w:t xml:space="preserve">Ocena spełnienia kryterium dokonywana będzie w oparciu o informacje przedstawione </w:t>
      </w:r>
      <w:r w:rsidR="00AF2184">
        <w:rPr>
          <w:rFonts w:eastAsiaTheme="minorHAnsi" w:cs="Arial"/>
          <w:sz w:val="22"/>
          <w:szCs w:val="22"/>
          <w:lang w:eastAsia="en-US"/>
        </w:rPr>
        <w:br/>
      </w:r>
      <w:r w:rsidR="00AF2184" w:rsidRPr="007F02EC">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r w:rsidR="00A51629" w:rsidRPr="00A51629">
        <w:rPr>
          <w:rFonts w:eastAsiaTheme="minorHAnsi" w:cs="Arial"/>
          <w:bCs/>
          <w:sz w:val="22"/>
          <w:szCs w:val="22"/>
          <w:lang w:eastAsia="en-US"/>
        </w:rPr>
        <w:t xml:space="preserve"> </w:t>
      </w:r>
      <w:r w:rsidR="00A51629" w:rsidRPr="007F02EC">
        <w:rPr>
          <w:rFonts w:eastAsiaTheme="minorHAnsi" w:cs="Arial"/>
          <w:bCs/>
          <w:sz w:val="22"/>
          <w:szCs w:val="22"/>
          <w:lang w:eastAsia="en-US"/>
        </w:rPr>
        <w:t>lub „Nie dotyczy”</w:t>
      </w:r>
      <w:r w:rsidR="00AF2184" w:rsidRPr="007F02EC">
        <w:rPr>
          <w:rFonts w:eastAsiaTheme="minorHAnsi" w:cs="Arial"/>
          <w:bCs/>
          <w:sz w:val="22"/>
          <w:szCs w:val="22"/>
          <w:lang w:eastAsia="en-US"/>
        </w:rPr>
        <w:t>.</w:t>
      </w:r>
    </w:p>
    <w:p w14:paraId="71B5A88D" w14:textId="3FFA8FEE" w:rsidR="00AF2184" w:rsidRPr="00701F27" w:rsidRDefault="00AF2184" w:rsidP="00E63CE5">
      <w:pPr>
        <w:pStyle w:val="Nagwek4"/>
        <w:spacing w:line="276" w:lineRule="auto"/>
        <w:rPr>
          <w:rFonts w:eastAsiaTheme="minorHAnsi"/>
          <w:lang w:eastAsia="en-US"/>
        </w:rPr>
      </w:pPr>
      <w:r>
        <w:rPr>
          <w:rFonts w:eastAsiaTheme="minorHAnsi"/>
          <w:lang w:eastAsia="en-US"/>
        </w:rPr>
        <w:lastRenderedPageBreak/>
        <w:t xml:space="preserve">2. </w:t>
      </w:r>
      <w:r w:rsidRPr="0033455A">
        <w:rPr>
          <w:rFonts w:eastAsiaTheme="minorHAnsi"/>
          <w:lang w:eastAsia="en-US"/>
        </w:rPr>
        <w:t>Kryterium wykonalności finansowej</w:t>
      </w:r>
    </w:p>
    <w:p w14:paraId="2BB830D0" w14:textId="0F2F3C80" w:rsidR="00AF2184" w:rsidRPr="0033455A" w:rsidRDefault="00AF2184" w:rsidP="00E63CE5">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77777777" w:rsidR="00AF2184" w:rsidRPr="0033455A" w:rsidRDefault="00AF2184" w:rsidP="00E63CE5">
      <w:pPr>
        <w:pStyle w:val="Nagwek4"/>
        <w:spacing w:line="276" w:lineRule="auto"/>
        <w:rPr>
          <w:rFonts w:eastAsiaTheme="minorHAnsi"/>
          <w:lang w:eastAsia="en-US"/>
        </w:rPr>
      </w:pPr>
      <w:r>
        <w:rPr>
          <w:rFonts w:eastAsiaTheme="minorHAnsi"/>
          <w:lang w:eastAsia="en-US"/>
        </w:rPr>
        <w:t xml:space="preserve">3. </w:t>
      </w:r>
      <w:r w:rsidRPr="0033455A">
        <w:rPr>
          <w:rFonts w:eastAsiaTheme="minorHAnsi"/>
          <w:lang w:eastAsia="en-US"/>
        </w:rPr>
        <w:t>Stabilność finansowania podczas eksploatacji</w:t>
      </w:r>
    </w:p>
    <w:p w14:paraId="3C8702C1" w14:textId="77777777" w:rsidR="00657051" w:rsidRPr="00657051" w:rsidRDefault="00AF2184" w:rsidP="00657051">
      <w:pPr>
        <w:spacing w:line="276" w:lineRule="auto"/>
        <w:rPr>
          <w:rFonts w:eastAsiaTheme="minorHAnsi" w:cs="Arial"/>
          <w:sz w:val="22"/>
          <w:szCs w:val="22"/>
          <w:lang w:eastAsia="en-US"/>
        </w:rPr>
      </w:pPr>
      <w:r w:rsidRPr="007F02EC">
        <w:rPr>
          <w:rFonts w:eastAsiaTheme="minorHAnsi" w:cs="Arial"/>
          <w:sz w:val="22"/>
          <w:szCs w:val="22"/>
          <w:lang w:eastAsia="en-US"/>
        </w:rPr>
        <w:t>Zgodnie z Rozporządzeniem UE nr 2021/1060 wnioskodawca</w:t>
      </w:r>
      <w:r w:rsidR="00AF3EFF">
        <w:rPr>
          <w:rFonts w:eastAsiaTheme="minorHAnsi" w:cs="Arial"/>
          <w:sz w:val="22"/>
          <w:szCs w:val="22"/>
          <w:lang w:eastAsia="en-US"/>
        </w:rPr>
        <w:t>/partner</w:t>
      </w:r>
      <w:r w:rsidRPr="007F02EC">
        <w:rPr>
          <w:rFonts w:eastAsiaTheme="minorHAnsi" w:cs="Arial"/>
          <w:sz w:val="22"/>
          <w:szCs w:val="22"/>
          <w:lang w:eastAsia="en-US"/>
        </w:rPr>
        <w:t xml:space="preserve"> musi wykazać, że ma niezbędne zasoby i mechanizmy finansowe, aby pokryć koszty eksploatacji i utrzymania projektu, tak by zapewnić stabilność ich finansowania.</w:t>
      </w:r>
      <w:r w:rsidR="00E03363">
        <w:rPr>
          <w:rFonts w:eastAsiaTheme="minorHAnsi" w:cs="Arial"/>
          <w:sz w:val="22"/>
          <w:szCs w:val="22"/>
          <w:lang w:eastAsia="en-US"/>
        </w:rPr>
        <w:br/>
      </w:r>
      <w:r w:rsidR="00657051" w:rsidRPr="00657051">
        <w:rPr>
          <w:rFonts w:eastAsiaTheme="minorHAnsi" w:cs="Arial"/>
          <w:sz w:val="22"/>
          <w:szCs w:val="22"/>
          <w:lang w:eastAsia="en-US"/>
        </w:rPr>
        <w:t>We wniosku o dofinansowanie należy podać informacje dotyczące:</w:t>
      </w:r>
    </w:p>
    <w:p w14:paraId="22817D42" w14:textId="77777777" w:rsidR="00657051" w:rsidRPr="00657051" w:rsidRDefault="00657051" w:rsidP="00657051">
      <w:pPr>
        <w:numPr>
          <w:ilvl w:val="0"/>
          <w:numId w:val="45"/>
        </w:numPr>
        <w:spacing w:line="276" w:lineRule="auto"/>
        <w:rPr>
          <w:rFonts w:eastAsiaTheme="minorHAnsi" w:cs="Arial"/>
          <w:sz w:val="22"/>
          <w:szCs w:val="22"/>
          <w:lang w:eastAsia="en-US"/>
        </w:rPr>
      </w:pPr>
      <w:r w:rsidRPr="00657051">
        <w:rPr>
          <w:rFonts w:eastAsiaTheme="minorHAnsi" w:cs="Arial"/>
          <w:sz w:val="22"/>
          <w:szCs w:val="22"/>
          <w:lang w:eastAsia="en-US"/>
        </w:rPr>
        <w:t xml:space="preserve">jaki podmiot będzie odpowiadał za utrzymanie infrastruktury powstałej </w:t>
      </w:r>
      <w:r w:rsidRPr="00657051">
        <w:rPr>
          <w:rFonts w:eastAsiaTheme="minorHAnsi" w:cs="Arial"/>
          <w:sz w:val="22"/>
          <w:szCs w:val="22"/>
          <w:lang w:eastAsia="en-US"/>
        </w:rPr>
        <w:br/>
        <w:t>w wyniku projektu?,</w:t>
      </w:r>
    </w:p>
    <w:p w14:paraId="5CAF09F7" w14:textId="77777777" w:rsidR="00657051" w:rsidRPr="00657051" w:rsidRDefault="00657051" w:rsidP="00657051">
      <w:pPr>
        <w:numPr>
          <w:ilvl w:val="0"/>
          <w:numId w:val="45"/>
        </w:numPr>
        <w:spacing w:line="276" w:lineRule="auto"/>
        <w:rPr>
          <w:rFonts w:eastAsiaTheme="minorHAnsi" w:cs="Arial"/>
          <w:sz w:val="22"/>
          <w:szCs w:val="22"/>
          <w:lang w:eastAsia="en-US"/>
        </w:rPr>
      </w:pPr>
      <w:r w:rsidRPr="00657051">
        <w:rPr>
          <w:rFonts w:eastAsiaTheme="minorHAnsi" w:cs="Arial"/>
          <w:sz w:val="22"/>
          <w:szCs w:val="22"/>
          <w:lang w:eastAsia="en-US"/>
        </w:rPr>
        <w:t xml:space="preserve">dotychczasowych oraz planowanych po realizacji projektu kosztów eksploatacji, pozostałych kosztów oraz kosztów finansowych (związanych </w:t>
      </w:r>
      <w:r w:rsidRPr="00657051">
        <w:rPr>
          <w:rFonts w:eastAsiaTheme="minorHAnsi" w:cs="Arial"/>
          <w:sz w:val="22"/>
          <w:szCs w:val="22"/>
          <w:lang w:eastAsia="en-US"/>
        </w:rPr>
        <w:br/>
        <w:t>z projektem),</w:t>
      </w:r>
    </w:p>
    <w:p w14:paraId="421E4363" w14:textId="77777777" w:rsidR="00657051" w:rsidRPr="00657051" w:rsidRDefault="00657051" w:rsidP="00657051">
      <w:pPr>
        <w:numPr>
          <w:ilvl w:val="0"/>
          <w:numId w:val="45"/>
        </w:numPr>
        <w:spacing w:line="276" w:lineRule="auto"/>
        <w:rPr>
          <w:rFonts w:eastAsiaTheme="minorHAnsi" w:cs="Arial"/>
          <w:sz w:val="22"/>
          <w:szCs w:val="22"/>
          <w:lang w:eastAsia="en-US"/>
        </w:rPr>
      </w:pPr>
      <w:r w:rsidRPr="00657051">
        <w:rPr>
          <w:rFonts w:eastAsiaTheme="minorHAnsi" w:cs="Arial"/>
          <w:sz w:val="22"/>
          <w:szCs w:val="22"/>
          <w:lang w:eastAsia="en-US"/>
        </w:rPr>
        <w:t xml:space="preserve">dotychczasowych oraz planowanych po realizacji projektu przychodów operacyjnych, pozostałych przychodów (w tym dotacji), przychodów finansowych (związanych </w:t>
      </w:r>
      <w:r w:rsidRPr="00657051">
        <w:rPr>
          <w:rFonts w:eastAsiaTheme="minorHAnsi" w:cs="Arial"/>
          <w:sz w:val="22"/>
          <w:szCs w:val="22"/>
          <w:lang w:eastAsia="en-US"/>
        </w:rPr>
        <w:br/>
        <w:t>z projektem),</w:t>
      </w:r>
    </w:p>
    <w:p w14:paraId="1E0C1412" w14:textId="77777777" w:rsidR="00657051" w:rsidRPr="00657051" w:rsidRDefault="00657051" w:rsidP="00657051">
      <w:pPr>
        <w:numPr>
          <w:ilvl w:val="0"/>
          <w:numId w:val="45"/>
        </w:numPr>
        <w:spacing w:line="276" w:lineRule="auto"/>
        <w:rPr>
          <w:rFonts w:eastAsiaTheme="minorHAnsi" w:cs="Arial"/>
          <w:sz w:val="22"/>
          <w:szCs w:val="22"/>
          <w:lang w:eastAsia="en-US"/>
        </w:rPr>
      </w:pPr>
      <w:r w:rsidRPr="00657051">
        <w:rPr>
          <w:rFonts w:eastAsiaTheme="minorHAnsi" w:cs="Arial"/>
          <w:sz w:val="22"/>
          <w:szCs w:val="22"/>
          <w:lang w:eastAsia="en-US"/>
        </w:rPr>
        <w:t>oszczędności kosztów operacyjnych – jeśli dotyczy,</w:t>
      </w:r>
    </w:p>
    <w:p w14:paraId="506AA79E" w14:textId="77777777" w:rsidR="00657051" w:rsidRPr="00657051" w:rsidRDefault="00657051" w:rsidP="00657051">
      <w:pPr>
        <w:numPr>
          <w:ilvl w:val="0"/>
          <w:numId w:val="45"/>
        </w:numPr>
        <w:spacing w:line="276" w:lineRule="auto"/>
        <w:rPr>
          <w:rFonts w:eastAsiaTheme="minorHAnsi" w:cs="Arial"/>
          <w:sz w:val="22"/>
          <w:szCs w:val="22"/>
          <w:lang w:eastAsia="en-US"/>
        </w:rPr>
      </w:pPr>
      <w:r w:rsidRPr="00657051">
        <w:rPr>
          <w:rFonts w:eastAsiaTheme="minorHAnsi" w:cs="Arial"/>
          <w:sz w:val="22"/>
          <w:szCs w:val="22"/>
          <w:lang w:eastAsia="en-US"/>
        </w:rPr>
        <w:t>należności i zobowiązań, w szczególności istotnego krótko i długoterminowego zadłużenia, którego obsługa może wpłynąć na stabilność finansową projektu,</w:t>
      </w:r>
    </w:p>
    <w:p w14:paraId="26AD3144" w14:textId="77777777" w:rsidR="00657051" w:rsidRPr="00657051" w:rsidRDefault="00657051" w:rsidP="00657051">
      <w:pPr>
        <w:numPr>
          <w:ilvl w:val="0"/>
          <w:numId w:val="45"/>
        </w:numPr>
        <w:spacing w:line="276" w:lineRule="auto"/>
        <w:rPr>
          <w:rFonts w:eastAsiaTheme="minorHAnsi" w:cs="Arial"/>
          <w:sz w:val="22"/>
          <w:szCs w:val="22"/>
          <w:lang w:eastAsia="en-US"/>
        </w:rPr>
      </w:pPr>
      <w:r w:rsidRPr="00657051">
        <w:rPr>
          <w:rFonts w:eastAsiaTheme="minorHAnsi" w:cs="Arial"/>
          <w:sz w:val="22"/>
          <w:szCs w:val="22"/>
          <w:lang w:eastAsia="en-US"/>
        </w:rPr>
        <w:t>innych istotnych informacji i warunków które mogą może wpłynąć na stabilność finansową projektu (np. zmiany cen rynkowych, zmiany przepisów).</w:t>
      </w:r>
    </w:p>
    <w:p w14:paraId="5D47C183" w14:textId="77777777" w:rsidR="00657051" w:rsidRPr="00657051" w:rsidRDefault="00657051" w:rsidP="00657051">
      <w:pPr>
        <w:numPr>
          <w:ilvl w:val="0"/>
          <w:numId w:val="45"/>
        </w:numPr>
        <w:spacing w:line="276" w:lineRule="auto"/>
        <w:rPr>
          <w:rFonts w:eastAsiaTheme="minorHAnsi" w:cs="Arial"/>
          <w:sz w:val="22"/>
          <w:szCs w:val="22"/>
          <w:lang w:eastAsia="en-US"/>
        </w:rPr>
      </w:pPr>
      <w:r w:rsidRPr="00657051">
        <w:rPr>
          <w:rFonts w:eastAsiaTheme="minorHAnsi" w:cs="Arial"/>
          <w:sz w:val="22"/>
          <w:szCs w:val="22"/>
          <w:lang w:eastAsia="en-US"/>
        </w:rPr>
        <w:t xml:space="preserve">uzasadnienia, że minimum w okresie trwałości projektu określonego zgodnie </w:t>
      </w:r>
      <w:r w:rsidRPr="00657051">
        <w:rPr>
          <w:rFonts w:eastAsiaTheme="minorHAnsi" w:cs="Arial"/>
          <w:sz w:val="22"/>
          <w:szCs w:val="22"/>
          <w:lang w:eastAsia="en-US"/>
        </w:rPr>
        <w:br/>
        <w:t>z art. 65 Rozporządzenia UE nr 2021/1060 Wnioskodawca/ partner będzie w stanie pokryć koszty utrzymania i eksploatacji produktów projektu.</w:t>
      </w:r>
    </w:p>
    <w:p w14:paraId="35403974" w14:textId="5C469BF8" w:rsidR="00AF2184" w:rsidRPr="0033455A" w:rsidRDefault="00E03363" w:rsidP="00E63CE5">
      <w:pPr>
        <w:spacing w:line="276" w:lineRule="auto"/>
        <w:rPr>
          <w:rFonts w:eastAsiaTheme="minorHAnsi" w:cs="Arial"/>
          <w:lang w:eastAsia="en-US"/>
        </w:rPr>
      </w:pPr>
      <w:r>
        <w:rPr>
          <w:rFonts w:eastAsiaTheme="minorHAnsi" w:cs="Arial"/>
          <w:sz w:val="22"/>
          <w:szCs w:val="22"/>
          <w:lang w:eastAsia="en-US"/>
        </w:rPr>
        <w:br/>
      </w:r>
      <w:r w:rsidR="00AF2184" w:rsidRPr="007F02EC">
        <w:rPr>
          <w:rFonts w:eastAsiaTheme="minorHAnsi" w:cs="Arial"/>
          <w:bCs/>
          <w:sz w:val="22"/>
          <w:szCs w:val="22"/>
          <w:lang w:eastAsia="en-US"/>
        </w:rPr>
        <w:t xml:space="preserve">Ocena spełnienia kryterium dokonywana będzie w oparciu o informacje przedstawione </w:t>
      </w:r>
      <w:r w:rsidR="00AF2184">
        <w:rPr>
          <w:rFonts w:eastAsiaTheme="minorHAnsi" w:cs="Arial"/>
          <w:bCs/>
          <w:sz w:val="22"/>
          <w:szCs w:val="22"/>
          <w:lang w:eastAsia="en-US"/>
        </w:rPr>
        <w:br/>
      </w:r>
      <w:r w:rsidR="00AF2184" w:rsidRPr="007F02EC">
        <w:rPr>
          <w:rFonts w:eastAsiaTheme="minorHAnsi" w:cs="Arial"/>
          <w:bCs/>
          <w:sz w:val="22"/>
          <w:szCs w:val="22"/>
          <w:lang w:eastAsia="en-US"/>
        </w:rPr>
        <w:t>w dokumentacji projektu.</w:t>
      </w:r>
      <w:r>
        <w:rPr>
          <w:rFonts w:eastAsiaTheme="minorHAnsi" w:cs="Arial"/>
          <w:bCs/>
          <w:sz w:val="22"/>
          <w:szCs w:val="22"/>
          <w:lang w:eastAsia="en-US"/>
        </w:rPr>
        <w:br/>
      </w:r>
      <w:r>
        <w:rPr>
          <w:rFonts w:eastAsiaTheme="minorHAnsi" w:cs="Arial"/>
          <w:bCs/>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p>
    <w:p w14:paraId="7D3C07BA" w14:textId="14B736C3" w:rsidR="00AF2184" w:rsidRPr="0033455A" w:rsidRDefault="006044A5" w:rsidP="00E63CE5">
      <w:pPr>
        <w:pStyle w:val="Nagwek3"/>
        <w:spacing w:line="276" w:lineRule="auto"/>
        <w:rPr>
          <w:rFonts w:eastAsiaTheme="minorHAnsi"/>
          <w:lang w:eastAsia="en-US"/>
        </w:rPr>
      </w:pPr>
      <w:r>
        <w:rPr>
          <w:rFonts w:eastAsiaTheme="minorHAnsi"/>
          <w:lang w:eastAsia="en-US"/>
        </w:rPr>
        <w:lastRenderedPageBreak/>
        <w:t>K</w:t>
      </w:r>
      <w:r w:rsidRPr="0033455A">
        <w:rPr>
          <w:rFonts w:eastAsiaTheme="minorHAnsi"/>
          <w:lang w:eastAsia="en-US"/>
        </w:rPr>
        <w:t xml:space="preserve">ryteria techniczne oceniane tylko przez eksperta ds. technicznych </w:t>
      </w:r>
    </w:p>
    <w:p w14:paraId="25F9495B" w14:textId="4C928341" w:rsidR="00AF2184" w:rsidRPr="00E03363" w:rsidRDefault="00E03363" w:rsidP="00E63CE5">
      <w:pPr>
        <w:pStyle w:val="Nagwek4"/>
        <w:spacing w:line="276" w:lineRule="auto"/>
        <w:rPr>
          <w:rFonts w:eastAsiaTheme="minorHAnsi" w:cs="Arial"/>
          <w:bCs/>
          <w:lang w:eastAsia="en-US"/>
        </w:rPr>
      </w:pPr>
      <w:r w:rsidRPr="00E03363">
        <w:rPr>
          <w:rStyle w:val="Nagwek4Znak"/>
          <w:b/>
          <w:bCs/>
        </w:rPr>
        <w:t>1.</w:t>
      </w:r>
      <w:r w:rsidR="00AF2184" w:rsidRPr="00E03363">
        <w:rPr>
          <w:rStyle w:val="Nagwek4Znak"/>
          <w:b/>
          <w:bCs/>
        </w:rPr>
        <w:t xml:space="preserve"> Uwarunkowania prawne związane z procesem inwestycyjnym</w:t>
      </w:r>
    </w:p>
    <w:p w14:paraId="3870643D" w14:textId="7E5E2E00" w:rsidR="00CD5FD3" w:rsidRDefault="00AF2184" w:rsidP="00E63CE5">
      <w:pPr>
        <w:spacing w:line="276" w:lineRule="auto"/>
        <w:rPr>
          <w:rFonts w:eastAsiaTheme="minorHAnsi" w:cs="Arial"/>
          <w:bCs/>
          <w:sz w:val="22"/>
          <w:szCs w:val="22"/>
          <w:lang w:eastAsia="en-US"/>
        </w:rPr>
      </w:pPr>
      <w:r w:rsidRPr="007F02EC">
        <w:rPr>
          <w:rFonts w:eastAsiaTheme="minorHAnsi" w:cs="Arial"/>
          <w:bCs/>
          <w:sz w:val="22"/>
          <w:szCs w:val="22"/>
          <w:lang w:eastAsia="en-US"/>
        </w:rPr>
        <w:t xml:space="preserve">W ramach kryterium weryfikowane będzie, czy są spełnione wymogi prawne związane </w:t>
      </w:r>
      <w:r>
        <w:rPr>
          <w:rFonts w:eastAsiaTheme="minorHAnsi" w:cs="Arial"/>
          <w:bCs/>
          <w:sz w:val="22"/>
          <w:szCs w:val="22"/>
          <w:lang w:eastAsia="en-US"/>
        </w:rPr>
        <w:br/>
      </w:r>
      <w:r w:rsidRPr="007F02EC">
        <w:rPr>
          <w:rFonts w:eastAsiaTheme="minorHAnsi" w:cs="Arial"/>
          <w:bCs/>
          <w:sz w:val="22"/>
          <w:szCs w:val="22"/>
          <w:lang w:eastAsia="en-US"/>
        </w:rPr>
        <w:t>z zaplanowanym we wniosku procesem inwestycyjnym (w szczególności w zakresie przepisów prawa budowlanego, zagospodarowania przestrzennego oraz zamówień publicznych) lub czy wnioskodawca będzie w stanie je spełnić w przyszłości i zrealizować inwestycję zgodnie z założeniami?</w:t>
      </w:r>
      <w:r w:rsidR="00E03363">
        <w:rPr>
          <w:rFonts w:eastAsiaTheme="minorHAnsi" w:cs="Arial"/>
          <w:bCs/>
          <w:sz w:val="22"/>
          <w:szCs w:val="22"/>
          <w:lang w:eastAsia="en-US"/>
        </w:rPr>
        <w:br/>
      </w:r>
      <w:r w:rsidR="00E03363">
        <w:rPr>
          <w:rFonts w:eastAsiaTheme="minorHAnsi" w:cs="Arial"/>
          <w:bCs/>
          <w:sz w:val="22"/>
          <w:szCs w:val="22"/>
          <w:lang w:eastAsia="en-US"/>
        </w:rPr>
        <w:br/>
      </w:r>
      <w:r w:rsidRPr="007F02EC">
        <w:rPr>
          <w:rFonts w:cs="Arial"/>
          <w:sz w:val="22"/>
          <w:szCs w:val="22"/>
        </w:rPr>
        <w:t xml:space="preserve">Ocena spełnienia kryterium dokonywana będzie w oparciu o informacje przedstawione </w:t>
      </w:r>
      <w:r w:rsidRPr="007F02EC">
        <w:rPr>
          <w:rFonts w:cs="Arial"/>
          <w:sz w:val="22"/>
          <w:szCs w:val="22"/>
        </w:rPr>
        <w:br/>
        <w:t>w dokumentacji projektu.</w:t>
      </w:r>
      <w:r w:rsidR="00E03363">
        <w:rPr>
          <w:rFonts w:cs="Arial"/>
          <w:sz w:val="22"/>
          <w:szCs w:val="22"/>
        </w:rPr>
        <w:br/>
      </w:r>
      <w:r w:rsidR="00E03363">
        <w:rPr>
          <w:rFonts w:cs="Arial"/>
          <w:sz w:val="22"/>
          <w:szCs w:val="22"/>
        </w:rPr>
        <w:br/>
      </w:r>
      <w:r w:rsidRPr="007F02EC">
        <w:rPr>
          <w:rFonts w:eastAsiaTheme="minorHAnsi" w:cs="Arial"/>
          <w:b/>
          <w:sz w:val="22"/>
          <w:szCs w:val="22"/>
          <w:lang w:eastAsia="en-US"/>
        </w:rPr>
        <w:t>Zasady oceny:</w:t>
      </w:r>
      <w:r w:rsidRPr="007F02EC">
        <w:rPr>
          <w:rFonts w:eastAsiaTheme="minorHAnsi" w:cs="Arial"/>
          <w:bCs/>
          <w:sz w:val="22"/>
          <w:szCs w:val="22"/>
          <w:lang w:eastAsia="en-US"/>
        </w:rPr>
        <w:t xml:space="preserve"> Projekt otrzyma ocenę „TAK”, jeśli zostaną spełnione wymagania wskazane w opisie kryterium.</w:t>
      </w:r>
    </w:p>
    <w:p w14:paraId="0FCD43C3" w14:textId="29B62ABE" w:rsidR="00AF2184" w:rsidRPr="00E03363" w:rsidRDefault="00E03363" w:rsidP="00E63CE5">
      <w:pPr>
        <w:pStyle w:val="Nagwek4"/>
        <w:spacing w:line="276" w:lineRule="auto"/>
        <w:rPr>
          <w:rFonts w:eastAsiaTheme="minorHAnsi"/>
          <w:bCs/>
          <w:lang w:eastAsia="en-US"/>
        </w:rPr>
      </w:pPr>
      <w:r>
        <w:rPr>
          <w:rFonts w:eastAsiaTheme="minorHAnsi"/>
          <w:bCs/>
          <w:lang w:eastAsia="en-US"/>
        </w:rPr>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5B955A3B" w14:textId="77777777" w:rsidR="00E03363" w:rsidRDefault="00AF2184" w:rsidP="00E63CE5">
      <w:pPr>
        <w:spacing w:line="276" w:lineRule="auto"/>
        <w:rPr>
          <w:rFonts w:eastAsiaTheme="minorHAnsi" w:cs="Arial"/>
          <w:bCs/>
          <w:sz w:val="22"/>
          <w:szCs w:val="22"/>
          <w:lang w:eastAsia="en-US"/>
        </w:rPr>
      </w:pPr>
      <w:r w:rsidRPr="007F02EC">
        <w:rPr>
          <w:rFonts w:eastAsiaTheme="minorHAnsi" w:cs="Arial"/>
          <w:bCs/>
          <w:sz w:val="22"/>
          <w:szCs w:val="22"/>
          <w:lang w:eastAsia="en-US"/>
        </w:rPr>
        <w:t>W ramach kryterium weryfikowane będzie:</w:t>
      </w:r>
      <w:r w:rsidR="00E03363">
        <w:rPr>
          <w:rFonts w:eastAsiaTheme="minorHAnsi" w:cs="Arial"/>
          <w:bCs/>
          <w:sz w:val="22"/>
          <w:szCs w:val="22"/>
          <w:lang w:eastAsia="en-US"/>
        </w:rPr>
        <w:br/>
      </w:r>
      <w:r w:rsidRPr="007F02EC">
        <w:rPr>
          <w:rFonts w:eastAsiaTheme="minorHAnsi" w:cs="Arial"/>
          <w:bCs/>
          <w:sz w:val="22"/>
          <w:szCs w:val="22"/>
          <w:lang w:eastAsia="en-US"/>
        </w:rPr>
        <w:t>a) czy projekt jest wykonalny w należytej jakości przy założonych nakładach, terminach?</w:t>
      </w:r>
      <w:r w:rsidR="00E03363">
        <w:rPr>
          <w:rFonts w:eastAsiaTheme="minorHAnsi" w:cs="Arial"/>
          <w:bCs/>
          <w:sz w:val="22"/>
          <w:szCs w:val="22"/>
          <w:lang w:eastAsia="en-US"/>
        </w:rPr>
        <w:br/>
      </w:r>
      <w:r w:rsidRPr="007F02EC">
        <w:rPr>
          <w:rFonts w:eastAsiaTheme="minorHAnsi" w:cs="Arial"/>
          <w:bCs/>
          <w:sz w:val="22"/>
          <w:szCs w:val="22"/>
          <w:lang w:eastAsia="en-US"/>
        </w:rPr>
        <w:t>b) czy zaproponowane w projekcie rozwiązania są optymalne pod względem osiągnięcia zaplanowanych produktów, rezultatów i realizacji celów inwestycji?</w:t>
      </w:r>
      <w:r w:rsidR="00E03363">
        <w:rPr>
          <w:rFonts w:eastAsiaTheme="minorHAnsi" w:cs="Arial"/>
          <w:bCs/>
          <w:sz w:val="22"/>
          <w:szCs w:val="22"/>
          <w:lang w:eastAsia="en-US"/>
        </w:rPr>
        <w:br/>
      </w:r>
      <w:r w:rsidRPr="007F02EC">
        <w:rPr>
          <w:rFonts w:eastAsiaTheme="minorHAnsi" w:cs="Arial"/>
          <w:bCs/>
          <w:sz w:val="22"/>
          <w:szCs w:val="22"/>
          <w:lang w:eastAsia="en-US"/>
        </w:rPr>
        <w:t>c) czy zaproponowane rozwiązania będą trwałe pod względem technicznym?</w:t>
      </w:r>
      <w:r w:rsidR="00E03363">
        <w:rPr>
          <w:rFonts w:eastAsiaTheme="minorHAnsi" w:cs="Arial"/>
          <w:bCs/>
          <w:sz w:val="22"/>
          <w:szCs w:val="22"/>
          <w:lang w:eastAsia="en-US"/>
        </w:rPr>
        <w:br/>
      </w:r>
      <w:r w:rsidR="00E03363">
        <w:rPr>
          <w:rFonts w:eastAsiaTheme="minorHAnsi" w:cs="Arial"/>
          <w:bCs/>
          <w:sz w:val="22"/>
          <w:szCs w:val="22"/>
          <w:lang w:eastAsia="en-US"/>
        </w:rPr>
        <w:br/>
      </w:r>
      <w:r w:rsidRPr="007F02EC">
        <w:rPr>
          <w:rFonts w:cs="Arial"/>
          <w:sz w:val="22"/>
          <w:szCs w:val="22"/>
        </w:rPr>
        <w:t xml:space="preserve">Ocena spełnienia kryterium dokonywana będzie w oparciu o informacje przedstawione </w:t>
      </w:r>
      <w:r>
        <w:rPr>
          <w:rFonts w:cs="Arial"/>
          <w:sz w:val="22"/>
          <w:szCs w:val="22"/>
        </w:rPr>
        <w:br/>
      </w:r>
      <w:r w:rsidRPr="007F02EC">
        <w:rPr>
          <w:rFonts w:cs="Arial"/>
          <w:sz w:val="22"/>
          <w:szCs w:val="22"/>
        </w:rPr>
        <w:t>w dokumentacji projektu.</w:t>
      </w:r>
      <w:r w:rsidR="00E03363">
        <w:rPr>
          <w:rFonts w:cs="Arial"/>
          <w:sz w:val="22"/>
          <w:szCs w:val="22"/>
        </w:rPr>
        <w:br/>
      </w:r>
      <w:r w:rsidR="00E03363">
        <w:rPr>
          <w:rFonts w:cs="Arial"/>
          <w:sz w:val="22"/>
          <w:szCs w:val="22"/>
        </w:rPr>
        <w:br/>
      </w:r>
      <w:r w:rsidRPr="007F02EC">
        <w:rPr>
          <w:rFonts w:eastAsiaTheme="minorHAnsi" w:cs="Arial"/>
          <w:b/>
          <w:sz w:val="22"/>
          <w:szCs w:val="22"/>
          <w:lang w:eastAsia="en-US"/>
        </w:rPr>
        <w:t>Zasady oceny:</w:t>
      </w:r>
      <w:r w:rsidRPr="007F02EC">
        <w:rPr>
          <w:rFonts w:eastAsiaTheme="minorHAnsi"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E63CE5">
      <w:pPr>
        <w:pStyle w:val="Nagwek4"/>
        <w:spacing w:line="276" w:lineRule="auto"/>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278CEF32" w14:textId="69D1F47B" w:rsidR="00AF2184" w:rsidRPr="007F02EC" w:rsidRDefault="00AF2184" w:rsidP="00E63CE5">
      <w:pPr>
        <w:spacing w:line="276" w:lineRule="auto"/>
        <w:rPr>
          <w:rFonts w:eastAsiaTheme="minorHAnsi" w:cs="Arial"/>
          <w:bCs/>
          <w:sz w:val="22"/>
          <w:szCs w:val="22"/>
          <w:lang w:eastAsia="en-US"/>
        </w:rPr>
      </w:pPr>
      <w:r w:rsidRPr="007F02EC">
        <w:rPr>
          <w:rFonts w:eastAsiaTheme="minorHAnsi" w:cs="Arial"/>
          <w:bCs/>
          <w:sz w:val="22"/>
          <w:szCs w:val="22"/>
          <w:lang w:eastAsia="en-US"/>
        </w:rPr>
        <w:t xml:space="preserve">W przypadku inwestycji w infrastrukturę o przewidywanej trwałości wynoszącej co najmniej </w:t>
      </w:r>
      <w:r w:rsidR="006901C1">
        <w:rPr>
          <w:rFonts w:eastAsiaTheme="minorHAnsi" w:cs="Arial"/>
          <w:bCs/>
          <w:sz w:val="22"/>
          <w:szCs w:val="22"/>
          <w:lang w:eastAsia="en-US"/>
        </w:rPr>
        <w:br/>
      </w:r>
      <w:r w:rsidRPr="007F02EC">
        <w:rPr>
          <w:rFonts w:eastAsiaTheme="minorHAnsi" w:cs="Arial"/>
          <w:bCs/>
          <w:sz w:val="22"/>
          <w:szCs w:val="22"/>
          <w:lang w:eastAsia="en-US"/>
        </w:rPr>
        <w:t xml:space="preserve">5 lat, w ramach kryterium weryfikowane będzie, czy przyjęte rozwiązania techniczne </w:t>
      </w:r>
      <w:r>
        <w:rPr>
          <w:rFonts w:eastAsiaTheme="minorHAnsi" w:cs="Arial"/>
          <w:bCs/>
          <w:sz w:val="22"/>
          <w:szCs w:val="22"/>
          <w:lang w:eastAsia="en-US"/>
        </w:rPr>
        <w:br/>
      </w:r>
      <w:r w:rsidRPr="007F02EC">
        <w:rPr>
          <w:rFonts w:eastAsiaTheme="minorHAnsi"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eastAsiaTheme="minorHAnsi" w:cs="Arial"/>
          <w:bCs/>
          <w:sz w:val="22"/>
          <w:szCs w:val="22"/>
          <w:lang w:eastAsia="en-US"/>
        </w:rPr>
        <w:br/>
      </w:r>
      <w:r w:rsidRPr="007F02EC">
        <w:rPr>
          <w:rFonts w:eastAsiaTheme="minorHAnsi" w:cs="Arial"/>
          <w:bCs/>
          <w:sz w:val="22"/>
          <w:szCs w:val="22"/>
          <w:lang w:eastAsia="en-US"/>
        </w:rPr>
        <w:t>i utrzymania dopasowanych i adekwatnych rozwiązań, norm, materiałów i wymagań zapewniających trwałość i odporność na zmiany klimatu.</w:t>
      </w:r>
      <w:r w:rsidR="009114DC">
        <w:rPr>
          <w:rFonts w:eastAsiaTheme="minorHAnsi" w:cs="Arial"/>
          <w:bCs/>
          <w:sz w:val="22"/>
          <w:szCs w:val="22"/>
          <w:lang w:eastAsia="en-US"/>
        </w:rPr>
        <w:br/>
      </w:r>
      <w:r w:rsidR="009114DC">
        <w:rPr>
          <w:rFonts w:eastAsiaTheme="minorHAnsi" w:cs="Arial"/>
          <w:bCs/>
          <w:sz w:val="22"/>
          <w:szCs w:val="22"/>
          <w:lang w:eastAsia="en-US"/>
        </w:rPr>
        <w:br/>
      </w:r>
      <w:r w:rsidRPr="007F02EC">
        <w:rPr>
          <w:rFonts w:cs="Arial"/>
          <w:sz w:val="22"/>
          <w:szCs w:val="22"/>
        </w:rPr>
        <w:t xml:space="preserve">Ocena spełnienia kryterium dokonywana będzie w oparciu o informacje przedstawione </w:t>
      </w:r>
      <w:r>
        <w:rPr>
          <w:rFonts w:cs="Arial"/>
          <w:sz w:val="22"/>
          <w:szCs w:val="22"/>
        </w:rPr>
        <w:br/>
      </w:r>
      <w:r w:rsidRPr="007F02EC">
        <w:rPr>
          <w:rFonts w:cs="Arial"/>
          <w:sz w:val="22"/>
          <w:szCs w:val="22"/>
        </w:rPr>
        <w:t>w dokumentacji projektu.</w:t>
      </w:r>
      <w:r w:rsidR="009114DC">
        <w:rPr>
          <w:rFonts w:cs="Arial"/>
          <w:sz w:val="22"/>
          <w:szCs w:val="22"/>
        </w:rPr>
        <w:br/>
      </w:r>
      <w:r w:rsidR="009114DC">
        <w:rPr>
          <w:rFonts w:cs="Arial"/>
          <w:sz w:val="22"/>
          <w:szCs w:val="22"/>
        </w:rPr>
        <w:br/>
      </w:r>
      <w:r w:rsidRPr="007F02EC">
        <w:rPr>
          <w:rFonts w:eastAsiaTheme="minorHAnsi" w:cs="Arial"/>
          <w:b/>
          <w:sz w:val="22"/>
          <w:szCs w:val="22"/>
          <w:lang w:eastAsia="en-US"/>
        </w:rPr>
        <w:t>Zasady oceny:</w:t>
      </w:r>
      <w:r w:rsidRPr="007F02EC">
        <w:rPr>
          <w:rFonts w:eastAsiaTheme="minorHAnsi" w:cs="Arial"/>
          <w:bCs/>
          <w:sz w:val="22"/>
          <w:szCs w:val="22"/>
          <w:lang w:eastAsia="en-US"/>
        </w:rPr>
        <w:t xml:space="preserve"> Projekt otrzyma ocenę „TAK”, jeśli zostaną spełnione wymagania wskazane w opisie kryterium.</w:t>
      </w:r>
    </w:p>
    <w:p w14:paraId="2E24AC0A" w14:textId="117FEDF2" w:rsidR="001804C0" w:rsidRDefault="006044A5" w:rsidP="00E63CE5">
      <w:pPr>
        <w:pStyle w:val="Nagwek3"/>
        <w:numPr>
          <w:ilvl w:val="1"/>
          <w:numId w:val="4"/>
        </w:numPr>
        <w:spacing w:line="276" w:lineRule="auto"/>
        <w:ind w:left="709" w:hanging="709"/>
        <w:jc w:val="both"/>
      </w:pPr>
      <w:bookmarkStart w:id="44" w:name="_Toc125728515"/>
      <w:r w:rsidRPr="00120D9D">
        <w:lastRenderedPageBreak/>
        <w:t xml:space="preserve">Kryteria </w:t>
      </w:r>
      <w:r>
        <w:t xml:space="preserve">merytoryczne </w:t>
      </w:r>
      <w:r w:rsidRPr="00120D9D">
        <w:t>specyficzne</w:t>
      </w:r>
      <w:bookmarkEnd w:id="44"/>
      <w:r w:rsidRPr="00120D9D">
        <w:t xml:space="preserve"> </w:t>
      </w:r>
    </w:p>
    <w:p w14:paraId="66C1E344" w14:textId="14DED56E" w:rsidR="00726302" w:rsidRPr="0058060F" w:rsidRDefault="00726302" w:rsidP="00B75571">
      <w:pPr>
        <w:pStyle w:val="Nagwek4"/>
        <w:numPr>
          <w:ilvl w:val="3"/>
          <w:numId w:val="4"/>
        </w:numPr>
        <w:ind w:left="284"/>
        <w:rPr>
          <w:rFonts w:eastAsiaTheme="minorHAnsi"/>
          <w:lang w:eastAsia="en-US"/>
        </w:rPr>
      </w:pPr>
      <w:r w:rsidRPr="0058060F">
        <w:rPr>
          <w:rFonts w:eastAsiaTheme="minorHAnsi"/>
          <w:lang w:eastAsia="en-US"/>
        </w:rPr>
        <w:t xml:space="preserve">Założony w projekcie limit wydatków na budowę infrastruktury zaopatrzenia w wodę (dotyczy projektów obejmujących infrastrukturę ściekową </w:t>
      </w:r>
      <w:r w:rsidR="00AE142F">
        <w:rPr>
          <w:rFonts w:eastAsiaTheme="minorHAnsi"/>
          <w:lang w:eastAsia="en-US"/>
        </w:rPr>
        <w:br/>
      </w:r>
      <w:r w:rsidRPr="0058060F">
        <w:rPr>
          <w:rFonts w:eastAsiaTheme="minorHAnsi"/>
          <w:lang w:eastAsia="en-US"/>
        </w:rPr>
        <w:t>i zaopatrzenia w wodę)</w:t>
      </w:r>
    </w:p>
    <w:p w14:paraId="3738A1C3" w14:textId="77777777"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Jeżeli w projekcie z zakresu gospodarki ściekowej przewidziano elementy infrastruktury zaopatrzenia w wodę, to kryterium weryfikować będzie, czy planowane zadanie z zakresu infrastruktury zaopatrzenia w wodę stanowi zakres uzupełniający, o wartości nieprzekraczającej 25% wydatków kwalifikowalnych całego projektu.</w:t>
      </w:r>
    </w:p>
    <w:p w14:paraId="12A28B90" w14:textId="671A8DCC"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 xml:space="preserve">Kryterium weryfikowane będzie na podstawie ilorazu wartości robót budowlanych z zakresu zaopatrzenia w wodę oraz całkowitych wydatków kwalifikowanych podanych we wniosku </w:t>
      </w:r>
      <w:r w:rsidR="00AE142F">
        <w:rPr>
          <w:rFonts w:eastAsiaTheme="minorHAnsi" w:cs="Arial"/>
          <w:sz w:val="22"/>
          <w:szCs w:val="22"/>
          <w:lang w:eastAsia="en-US"/>
        </w:rPr>
        <w:br/>
      </w:r>
      <w:r w:rsidRPr="0058060F">
        <w:rPr>
          <w:rFonts w:eastAsiaTheme="minorHAnsi" w:cs="Arial"/>
          <w:sz w:val="22"/>
          <w:szCs w:val="22"/>
          <w:lang w:eastAsia="en-US"/>
        </w:rPr>
        <w:t xml:space="preserve">o dofinansowanie. </w:t>
      </w:r>
    </w:p>
    <w:p w14:paraId="00D0BF00" w14:textId="1406ECCF"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 xml:space="preserve">Ocena spełnienia kryterium dokonywana będzie w oparciu o informacje przedstawione </w:t>
      </w:r>
      <w:r w:rsidR="00AE142F">
        <w:rPr>
          <w:rFonts w:eastAsiaTheme="minorHAnsi" w:cs="Arial"/>
          <w:sz w:val="22"/>
          <w:szCs w:val="22"/>
          <w:lang w:eastAsia="en-US"/>
        </w:rPr>
        <w:br/>
      </w:r>
      <w:r w:rsidRPr="0058060F">
        <w:rPr>
          <w:rFonts w:eastAsiaTheme="minorHAnsi" w:cs="Arial"/>
          <w:sz w:val="22"/>
          <w:szCs w:val="22"/>
          <w:lang w:eastAsia="en-US"/>
        </w:rPr>
        <w:t>w dokumentacji projektu.</w:t>
      </w:r>
    </w:p>
    <w:p w14:paraId="633C1281" w14:textId="77777777"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b/>
          <w:bCs/>
          <w:sz w:val="22"/>
          <w:szCs w:val="22"/>
          <w:lang w:eastAsia="en-US"/>
        </w:rPr>
        <w:t>Zasady oceny:</w:t>
      </w:r>
      <w:r w:rsidRPr="0058060F">
        <w:rPr>
          <w:rFonts w:eastAsiaTheme="minorHAnsi" w:cs="Arial"/>
          <w:sz w:val="22"/>
          <w:szCs w:val="22"/>
          <w:lang w:eastAsia="en-US"/>
        </w:rPr>
        <w:t xml:space="preserve"> Kryterium otrzyma ocenę „TAK”, jeśli zostaną spełnione wymagania wskazane w jego opisie.</w:t>
      </w:r>
    </w:p>
    <w:p w14:paraId="129EBEDA" w14:textId="0CAF68FD" w:rsidR="00726302" w:rsidRPr="00E16BE5" w:rsidRDefault="00726302" w:rsidP="00B75571">
      <w:pPr>
        <w:pStyle w:val="Nagwek4"/>
        <w:numPr>
          <w:ilvl w:val="3"/>
          <w:numId w:val="4"/>
        </w:numPr>
        <w:ind w:left="426"/>
        <w:rPr>
          <w:rFonts w:eastAsiaTheme="minorHAnsi"/>
          <w:lang w:eastAsia="en-US"/>
        </w:rPr>
      </w:pPr>
      <w:r w:rsidRPr="00E16BE5">
        <w:rPr>
          <w:rFonts w:eastAsiaTheme="minorHAnsi"/>
          <w:lang w:eastAsia="en-US"/>
        </w:rPr>
        <w:t>Ograniczenie dopuszczalności wsparcia w zakresie systemów zaopatrzenia w wodę (realizowane jako samodzielne projekty lub zadania w projekcie dotyczącym gospodarki ściekowej)</w:t>
      </w:r>
    </w:p>
    <w:p w14:paraId="6F0C63EB" w14:textId="507D0C3E"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 xml:space="preserve">Inwestycje 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 (lub taka zgodność zostanie uzyskana </w:t>
      </w:r>
      <w:r w:rsidR="00AE142F">
        <w:rPr>
          <w:rFonts w:eastAsiaTheme="minorHAnsi" w:cs="Arial"/>
          <w:sz w:val="22"/>
          <w:szCs w:val="22"/>
          <w:lang w:eastAsia="en-US"/>
        </w:rPr>
        <w:br/>
      </w:r>
      <w:r w:rsidRPr="0058060F">
        <w:rPr>
          <w:rFonts w:eastAsiaTheme="minorHAnsi" w:cs="Arial"/>
          <w:sz w:val="22"/>
          <w:szCs w:val="22"/>
          <w:lang w:eastAsia="en-US"/>
        </w:rPr>
        <w:t>w wyniku zakończenia realizowanych już projektów).</w:t>
      </w:r>
    </w:p>
    <w:p w14:paraId="49622D73" w14:textId="2CB3BD52"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 xml:space="preserve">Kryterium weryfikowane będzie na podstawie oświadczenia wnioskodawcy zawartego </w:t>
      </w:r>
      <w:r w:rsidR="00AE142F">
        <w:rPr>
          <w:rFonts w:eastAsiaTheme="minorHAnsi" w:cs="Arial"/>
          <w:sz w:val="22"/>
          <w:szCs w:val="22"/>
          <w:lang w:eastAsia="en-US"/>
        </w:rPr>
        <w:br/>
      </w:r>
      <w:r w:rsidRPr="0058060F">
        <w:rPr>
          <w:rFonts w:eastAsiaTheme="minorHAnsi" w:cs="Arial"/>
          <w:sz w:val="22"/>
          <w:szCs w:val="22"/>
          <w:lang w:eastAsia="en-US"/>
        </w:rPr>
        <w:t>w dokumentacji projektu.</w:t>
      </w:r>
    </w:p>
    <w:p w14:paraId="56767103" w14:textId="373E6AB4"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 xml:space="preserve">Ocena spełnienia kryterium dokonywana będzie w oparciu o informacje przedstawione </w:t>
      </w:r>
      <w:r w:rsidR="00AE142F">
        <w:rPr>
          <w:rFonts w:eastAsiaTheme="minorHAnsi" w:cs="Arial"/>
          <w:sz w:val="22"/>
          <w:szCs w:val="22"/>
          <w:lang w:eastAsia="en-US"/>
        </w:rPr>
        <w:br/>
      </w:r>
      <w:r w:rsidRPr="0058060F">
        <w:rPr>
          <w:rFonts w:eastAsiaTheme="minorHAnsi" w:cs="Arial"/>
          <w:sz w:val="22"/>
          <w:szCs w:val="22"/>
          <w:lang w:eastAsia="en-US"/>
        </w:rPr>
        <w:t>w dokumentacji projektu.</w:t>
      </w:r>
    </w:p>
    <w:p w14:paraId="18DA70EF" w14:textId="77777777"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b/>
          <w:bCs/>
          <w:sz w:val="22"/>
          <w:szCs w:val="22"/>
          <w:lang w:eastAsia="en-US"/>
        </w:rPr>
        <w:t>Zasady oceny:</w:t>
      </w:r>
      <w:r w:rsidRPr="0058060F">
        <w:rPr>
          <w:rFonts w:eastAsiaTheme="minorHAnsi" w:cs="Arial"/>
          <w:sz w:val="22"/>
          <w:szCs w:val="22"/>
          <w:lang w:eastAsia="en-US"/>
        </w:rPr>
        <w:t xml:space="preserve"> Kryterium otrzyma ocenę „TAK”, jeśli zostaną spełnione wymagania wskazane w jego opisie.</w:t>
      </w:r>
    </w:p>
    <w:p w14:paraId="0F2B496F" w14:textId="1B2AF116" w:rsidR="00726302" w:rsidRPr="0058060F" w:rsidRDefault="00726302" w:rsidP="00B75571">
      <w:pPr>
        <w:pStyle w:val="Nagwek4"/>
        <w:numPr>
          <w:ilvl w:val="3"/>
          <w:numId w:val="4"/>
        </w:numPr>
        <w:ind w:left="426"/>
        <w:rPr>
          <w:rFonts w:eastAsiaTheme="minorHAnsi"/>
          <w:lang w:eastAsia="en-US"/>
        </w:rPr>
      </w:pPr>
      <w:r w:rsidRPr="0058060F">
        <w:rPr>
          <w:rFonts w:eastAsiaTheme="minorHAnsi"/>
          <w:lang w:eastAsia="en-US"/>
        </w:rPr>
        <w:lastRenderedPageBreak/>
        <w:t>Ograniczenia dotyczące inwestycji w zakresie gospodarowania osadami ściekowymi</w:t>
      </w:r>
    </w:p>
    <w:p w14:paraId="0AACDB2E" w14:textId="1DBC0919" w:rsidR="00726302" w:rsidRPr="0058060F" w:rsidRDefault="00726302" w:rsidP="00E63CE5">
      <w:pPr>
        <w:spacing w:after="240" w:line="276" w:lineRule="auto"/>
        <w:rPr>
          <w:rFonts w:eastAsiaTheme="minorHAnsi" w:cs="Arial"/>
          <w:bCs/>
          <w:sz w:val="22"/>
          <w:szCs w:val="22"/>
          <w:lang w:eastAsia="en-US"/>
        </w:rPr>
      </w:pPr>
      <w:r w:rsidRPr="0058060F">
        <w:rPr>
          <w:rFonts w:eastAsiaTheme="minorHAnsi" w:cs="Arial"/>
          <w:bCs/>
          <w:sz w:val="22"/>
          <w:szCs w:val="22"/>
          <w:lang w:eastAsia="en-US"/>
        </w:rPr>
        <w:t xml:space="preserve">Jeżeli projekt przewiduje inwestycję w zakresie gospodarowania osadami ściekowymi, to </w:t>
      </w:r>
      <w:r w:rsidR="00AE142F">
        <w:rPr>
          <w:rFonts w:eastAsiaTheme="minorHAnsi" w:cs="Arial"/>
          <w:bCs/>
          <w:sz w:val="22"/>
          <w:szCs w:val="22"/>
          <w:lang w:eastAsia="en-US"/>
        </w:rPr>
        <w:br/>
      </w:r>
      <w:r w:rsidRPr="0058060F">
        <w:rPr>
          <w:rFonts w:eastAsiaTheme="minorHAnsi" w:cs="Arial"/>
          <w:bCs/>
          <w:sz w:val="22"/>
          <w:szCs w:val="22"/>
          <w:lang w:eastAsia="en-US"/>
        </w:rPr>
        <w:t>w ramach kryterium weryfikowane będzie czy dotyczy ona ciągu technologicznego oczyszczalni ścieków i etapu przygotowania osadów do ostatecznego zagospodarowania.</w:t>
      </w:r>
    </w:p>
    <w:p w14:paraId="24611B80" w14:textId="77777777" w:rsidR="00726302" w:rsidRPr="0058060F" w:rsidRDefault="00726302" w:rsidP="00E63CE5">
      <w:pPr>
        <w:spacing w:after="240" w:line="276" w:lineRule="auto"/>
        <w:rPr>
          <w:rFonts w:eastAsiaTheme="minorHAnsi" w:cs="Arial"/>
          <w:bCs/>
          <w:sz w:val="22"/>
          <w:szCs w:val="22"/>
          <w:lang w:eastAsia="en-US"/>
        </w:rPr>
      </w:pPr>
      <w:r w:rsidRPr="0058060F">
        <w:rPr>
          <w:rFonts w:eastAsiaTheme="minorHAnsi" w:cs="Arial"/>
          <w:bCs/>
          <w:sz w:val="22"/>
          <w:szCs w:val="22"/>
          <w:lang w:eastAsia="en-US"/>
        </w:rPr>
        <w:t xml:space="preserve">Ponadto inwestycja w zakresie osadów musi być elementem szerszego projektu dotyczącego gospodarki ściekowej. </w:t>
      </w:r>
      <w:bookmarkStart w:id="45" w:name="_Hlk125378784"/>
      <w:r w:rsidRPr="0058060F">
        <w:rPr>
          <w:rFonts w:eastAsiaTheme="minorHAnsi" w:cs="Arial"/>
          <w:bCs/>
          <w:sz w:val="22"/>
          <w:szCs w:val="22"/>
          <w:lang w:eastAsia="en-US"/>
        </w:rPr>
        <w:t>Wydatki kwalifikowalne na zagospodarowanie osadów ściekowych nie mogą stanowić większości wydatków kwalifikowalnych przeznaczonych na realizację całego projektu</w:t>
      </w:r>
      <w:bookmarkEnd w:id="45"/>
      <w:r w:rsidRPr="0058060F">
        <w:rPr>
          <w:rFonts w:eastAsiaTheme="minorHAnsi" w:cs="Arial"/>
          <w:bCs/>
          <w:sz w:val="22"/>
          <w:szCs w:val="22"/>
          <w:lang w:eastAsia="en-US"/>
        </w:rPr>
        <w:t>. Kryterium nie dotyczy inwestycji z zakresu zaopatrzenia w wodę.</w:t>
      </w:r>
    </w:p>
    <w:p w14:paraId="3C68C249" w14:textId="766BDE34" w:rsidR="00726302" w:rsidRPr="0058060F" w:rsidRDefault="00726302" w:rsidP="00E63CE5">
      <w:pPr>
        <w:spacing w:after="240" w:line="276" w:lineRule="auto"/>
        <w:rPr>
          <w:rFonts w:eastAsiaTheme="minorHAnsi" w:cs="Arial"/>
          <w:bCs/>
          <w:sz w:val="22"/>
          <w:szCs w:val="22"/>
          <w:lang w:eastAsia="en-US"/>
        </w:rPr>
      </w:pPr>
      <w:r w:rsidRPr="0058060F">
        <w:rPr>
          <w:rFonts w:eastAsiaTheme="minorHAnsi" w:cs="Arial"/>
          <w:bCs/>
          <w:sz w:val="22"/>
          <w:szCs w:val="22"/>
          <w:lang w:eastAsia="en-US"/>
        </w:rPr>
        <w:t xml:space="preserve">Kryterium będzie weryfikowane na podstawie zakresu rzeczowego, opisanego </w:t>
      </w:r>
      <w:r w:rsidR="00AE142F">
        <w:rPr>
          <w:rFonts w:eastAsiaTheme="minorHAnsi" w:cs="Arial"/>
          <w:bCs/>
          <w:sz w:val="22"/>
          <w:szCs w:val="22"/>
          <w:lang w:eastAsia="en-US"/>
        </w:rPr>
        <w:br/>
      </w:r>
      <w:r w:rsidRPr="0058060F">
        <w:rPr>
          <w:rFonts w:eastAsiaTheme="minorHAnsi" w:cs="Arial"/>
          <w:bCs/>
          <w:sz w:val="22"/>
          <w:szCs w:val="22"/>
          <w:lang w:eastAsia="en-US"/>
        </w:rPr>
        <w:t>w dokumentacji projektu.</w:t>
      </w:r>
    </w:p>
    <w:p w14:paraId="19F23A9F" w14:textId="3B0A7CA3" w:rsidR="00726302" w:rsidRPr="0058060F" w:rsidRDefault="00726302" w:rsidP="00E63CE5">
      <w:pPr>
        <w:spacing w:after="240" w:line="276" w:lineRule="auto"/>
        <w:rPr>
          <w:rFonts w:eastAsiaTheme="minorHAnsi" w:cs="Arial"/>
          <w:bCs/>
          <w:sz w:val="22"/>
          <w:szCs w:val="22"/>
          <w:lang w:eastAsia="en-US"/>
        </w:rPr>
      </w:pPr>
      <w:r w:rsidRPr="0058060F">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sidRPr="0058060F">
        <w:rPr>
          <w:rFonts w:eastAsiaTheme="minorHAnsi" w:cs="Arial"/>
          <w:bCs/>
          <w:sz w:val="22"/>
          <w:szCs w:val="22"/>
          <w:lang w:eastAsia="en-US"/>
        </w:rPr>
        <w:t>w dokumentacji projektu.</w:t>
      </w:r>
    </w:p>
    <w:p w14:paraId="7CBF9FE7" w14:textId="77777777" w:rsidR="00726302" w:rsidRDefault="00726302" w:rsidP="00E63CE5">
      <w:pPr>
        <w:spacing w:after="240" w:line="276" w:lineRule="auto"/>
        <w:rPr>
          <w:rFonts w:eastAsiaTheme="minorHAnsi" w:cs="Arial"/>
          <w:bCs/>
          <w:sz w:val="22"/>
          <w:szCs w:val="22"/>
          <w:lang w:eastAsia="en-US"/>
        </w:rPr>
      </w:pPr>
      <w:r w:rsidRPr="0058060F">
        <w:rPr>
          <w:rFonts w:eastAsiaTheme="minorHAnsi" w:cs="Arial"/>
          <w:b/>
          <w:bCs/>
          <w:sz w:val="22"/>
          <w:szCs w:val="22"/>
          <w:lang w:eastAsia="en-US"/>
        </w:rPr>
        <w:t>Zasady oceny</w:t>
      </w:r>
      <w:r w:rsidRPr="0058060F">
        <w:rPr>
          <w:rFonts w:eastAsiaTheme="minorHAnsi" w:cs="Arial"/>
          <w:b/>
          <w:sz w:val="22"/>
          <w:szCs w:val="22"/>
          <w:lang w:eastAsia="en-US"/>
        </w:rPr>
        <w:t xml:space="preserve">: </w:t>
      </w:r>
      <w:r w:rsidRPr="0058060F">
        <w:rPr>
          <w:rFonts w:eastAsiaTheme="minorHAnsi" w:cs="Arial"/>
          <w:bCs/>
          <w:sz w:val="22"/>
          <w:szCs w:val="22"/>
          <w:lang w:eastAsia="en-US"/>
        </w:rPr>
        <w:t>Kryterium otrzyma ocenę „TAK”, jeśli zostaną spełnione wymagania wskazane w jego opisie.</w:t>
      </w:r>
    </w:p>
    <w:p w14:paraId="6BDF4E30" w14:textId="487FFE5F" w:rsidR="00726302" w:rsidRDefault="00726302" w:rsidP="00E63CE5">
      <w:pPr>
        <w:pStyle w:val="Nagwek3"/>
        <w:spacing w:line="276" w:lineRule="auto"/>
        <w:rPr>
          <w:rFonts w:eastAsiaTheme="minorHAnsi"/>
          <w:lang w:eastAsia="en-US"/>
        </w:rPr>
      </w:pPr>
      <w:r>
        <w:rPr>
          <w:rFonts w:eastAsiaTheme="minorHAnsi"/>
          <w:lang w:eastAsia="en-US"/>
        </w:rPr>
        <w:t>2.3.</w:t>
      </w:r>
      <w:r>
        <w:rPr>
          <w:rFonts w:eastAsiaTheme="minorHAnsi"/>
          <w:lang w:eastAsia="en-US"/>
        </w:rPr>
        <w:tab/>
      </w:r>
      <w:r w:rsidR="006044A5">
        <w:rPr>
          <w:rFonts w:eastAsiaTheme="minorHAnsi"/>
          <w:lang w:eastAsia="en-US"/>
        </w:rPr>
        <w:t>Kryteria merytoryczne jakościowe</w:t>
      </w:r>
    </w:p>
    <w:p w14:paraId="4814EBB1" w14:textId="3D7E6A68" w:rsidR="008D361C" w:rsidRDefault="008D361C" w:rsidP="00E63CE5">
      <w:pPr>
        <w:pStyle w:val="Nagwek4"/>
        <w:spacing w:line="276" w:lineRule="auto"/>
        <w:rPr>
          <w:rFonts w:eastAsiaTheme="minorHAnsi"/>
          <w:lang w:eastAsia="en-US"/>
        </w:rPr>
      </w:pPr>
      <w:r>
        <w:rPr>
          <w:rFonts w:eastAsiaTheme="minorHAnsi"/>
          <w:lang w:eastAsia="en-US"/>
        </w:rPr>
        <w:t>1. Zgodność z Dyrektywą Ściekową</w:t>
      </w:r>
    </w:p>
    <w:p w14:paraId="65A2C37C" w14:textId="7B3FAA3E"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Kryterium premiuje projekty, które w pełni doprowadzą do spełnienia warunków z Dyrektywy Ściekowej, które wskazano w zał. nr 3 (VI</w:t>
      </w:r>
      <w:r w:rsidR="00D91294">
        <w:rPr>
          <w:rFonts w:eastAsiaTheme="minorHAnsi" w:cs="Arial"/>
          <w:bCs/>
          <w:sz w:val="22"/>
          <w:szCs w:val="22"/>
          <w:lang w:eastAsia="en-US"/>
        </w:rPr>
        <w:t xml:space="preserve"> </w:t>
      </w:r>
      <w:r>
        <w:rPr>
          <w:rFonts w:eastAsiaTheme="minorHAnsi" w:cs="Arial"/>
          <w:bCs/>
          <w:sz w:val="22"/>
          <w:szCs w:val="22"/>
          <w:lang w:eastAsia="en-US"/>
        </w:rPr>
        <w:t xml:space="preserve">AKPOŚK) Wykaz niezbędnych przedsięwzięć </w:t>
      </w:r>
      <w:r w:rsidR="00AE142F">
        <w:rPr>
          <w:rFonts w:eastAsiaTheme="minorHAnsi" w:cs="Arial"/>
          <w:bCs/>
          <w:sz w:val="22"/>
          <w:szCs w:val="22"/>
          <w:lang w:eastAsia="en-US"/>
        </w:rPr>
        <w:br/>
      </w:r>
      <w:r>
        <w:rPr>
          <w:rFonts w:eastAsiaTheme="minorHAnsi" w:cs="Arial"/>
          <w:bCs/>
          <w:sz w:val="22"/>
          <w:szCs w:val="22"/>
          <w:lang w:eastAsia="en-US"/>
        </w:rPr>
        <w:t xml:space="preserve">w zakresie budowy i modernizacji urządzeń kanalizacyjnych dla aglomeracji ≥ 2000 RLM, </w:t>
      </w:r>
      <w:r w:rsidR="00AE142F">
        <w:rPr>
          <w:rFonts w:eastAsiaTheme="minorHAnsi" w:cs="Arial"/>
          <w:bCs/>
          <w:sz w:val="22"/>
          <w:szCs w:val="22"/>
          <w:lang w:eastAsia="en-US"/>
        </w:rPr>
        <w:br/>
      </w:r>
      <w:r>
        <w:rPr>
          <w:rFonts w:eastAsiaTheme="minorHAnsi" w:cs="Arial"/>
          <w:bCs/>
          <w:sz w:val="22"/>
          <w:szCs w:val="22"/>
          <w:lang w:eastAsia="en-US"/>
        </w:rPr>
        <w:t xml:space="preserve">w kolumnach </w:t>
      </w:r>
      <w:r>
        <w:rPr>
          <w:rFonts w:eastAsiaTheme="minorHAnsi" w:cs="Arial"/>
          <w:bCs/>
          <w:i/>
          <w:iCs/>
          <w:sz w:val="22"/>
          <w:szCs w:val="22"/>
          <w:lang w:eastAsia="en-US"/>
        </w:rPr>
        <w:t>AKTUALNE WARUNKI ZGODNOŚCI Z DYREKTYWĄ 91/271/EWG</w:t>
      </w:r>
      <w:r>
        <w:rPr>
          <w:rFonts w:eastAsiaTheme="minorHAnsi" w:cs="Arial"/>
          <w:bCs/>
          <w:sz w:val="22"/>
          <w:szCs w:val="22"/>
          <w:lang w:eastAsia="en-US"/>
        </w:rPr>
        <w:t>.</w:t>
      </w:r>
    </w:p>
    <w:p w14:paraId="30325240" w14:textId="77777777"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W przypadku zmiany KPOŚK przez Radę Ministrów zastosowanie będzie miała wersja obowiązująca w dniu ogłoszenia naboru.</w:t>
      </w:r>
    </w:p>
    <w:p w14:paraId="158A31CD" w14:textId="02CCB7EC"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w:t>
      </w:r>
    </w:p>
    <w:p w14:paraId="71A54310" w14:textId="77777777" w:rsidR="008D361C" w:rsidRDefault="008D361C" w:rsidP="00E63CE5">
      <w:pPr>
        <w:spacing w:line="276" w:lineRule="auto"/>
        <w:rPr>
          <w:rFonts w:eastAsiaTheme="minorHAnsi" w:cs="Arial"/>
          <w:bCs/>
          <w:sz w:val="22"/>
          <w:szCs w:val="22"/>
          <w:lang w:eastAsia="en-US"/>
        </w:rPr>
      </w:pPr>
      <w:r>
        <w:rPr>
          <w:rFonts w:eastAsiaTheme="minorHAnsi" w:cs="Arial"/>
          <w:b/>
          <w:bCs/>
          <w:sz w:val="22"/>
          <w:szCs w:val="22"/>
          <w:lang w:eastAsia="en-US"/>
        </w:rPr>
        <w:t>Zasady oceny:</w:t>
      </w:r>
      <w:r>
        <w:rPr>
          <w:rFonts w:eastAsiaTheme="minorHAnsi" w:cs="Arial"/>
          <w:bCs/>
          <w:sz w:val="22"/>
          <w:szCs w:val="22"/>
          <w:lang w:eastAsia="en-US"/>
        </w:rPr>
        <w:t xml:space="preserve"> Projekt może uzyskać </w:t>
      </w:r>
      <w:r>
        <w:rPr>
          <w:rFonts w:eastAsiaTheme="minorHAnsi" w:cs="Arial"/>
          <w:b/>
          <w:bCs/>
          <w:sz w:val="22"/>
          <w:szCs w:val="22"/>
          <w:lang w:eastAsia="en-US"/>
        </w:rPr>
        <w:t>35 albo 10 punktów</w:t>
      </w:r>
      <w:r>
        <w:rPr>
          <w:rFonts w:eastAsiaTheme="minorHAnsi" w:cs="Arial"/>
          <w:bCs/>
          <w:sz w:val="22"/>
          <w:szCs w:val="22"/>
          <w:lang w:eastAsia="en-US"/>
        </w:rPr>
        <w:t>, przy czym:</w:t>
      </w:r>
    </w:p>
    <w:p w14:paraId="6C0AA27D" w14:textId="77777777" w:rsidR="008D361C" w:rsidRDefault="008D361C" w:rsidP="00E63CE5">
      <w:pPr>
        <w:numPr>
          <w:ilvl w:val="0"/>
          <w:numId w:val="28"/>
        </w:numPr>
        <w:spacing w:line="276" w:lineRule="auto"/>
        <w:rPr>
          <w:rFonts w:eastAsiaTheme="minorHAnsi" w:cs="Arial"/>
          <w:bCs/>
          <w:sz w:val="22"/>
          <w:szCs w:val="22"/>
          <w:lang w:eastAsia="en-US"/>
        </w:rPr>
      </w:pPr>
      <w:r>
        <w:rPr>
          <w:rFonts w:eastAsiaTheme="minorHAnsi" w:cs="Arial"/>
          <w:bCs/>
          <w:sz w:val="22"/>
          <w:szCs w:val="22"/>
          <w:lang w:eastAsia="en-US"/>
        </w:rPr>
        <w:t>35 punktów – uzyska projekt w wyniku którego zaplanowano spełnienie wszystkich warunków z Dyrektywy Ściekowej,</w:t>
      </w:r>
    </w:p>
    <w:p w14:paraId="6F0881FB" w14:textId="77777777" w:rsidR="008D361C" w:rsidRDefault="008D361C" w:rsidP="00E63CE5">
      <w:pPr>
        <w:numPr>
          <w:ilvl w:val="0"/>
          <w:numId w:val="28"/>
        </w:numPr>
        <w:spacing w:after="240" w:line="276" w:lineRule="auto"/>
        <w:rPr>
          <w:rFonts w:eastAsiaTheme="minorHAnsi" w:cs="Arial"/>
          <w:bCs/>
          <w:sz w:val="22"/>
          <w:szCs w:val="22"/>
          <w:lang w:eastAsia="en-US"/>
        </w:rPr>
      </w:pPr>
      <w:r>
        <w:rPr>
          <w:rFonts w:eastAsiaTheme="minorHAnsi" w:cs="Arial"/>
          <w:bCs/>
          <w:sz w:val="22"/>
          <w:szCs w:val="22"/>
          <w:lang w:eastAsia="en-US"/>
        </w:rPr>
        <w:t>10 punktów – uzyska projekt w wyniku którego zaplanowano spełnienie przynajmniej jednego z warunków z Dyrektywy Ściekowej.</w:t>
      </w:r>
    </w:p>
    <w:p w14:paraId="346F5BAB" w14:textId="37E34865" w:rsidR="008D361C" w:rsidRDefault="008D361C" w:rsidP="00E63CE5">
      <w:pPr>
        <w:pStyle w:val="Nagwek4"/>
        <w:spacing w:line="276" w:lineRule="auto"/>
        <w:rPr>
          <w:rFonts w:eastAsiaTheme="minorHAnsi"/>
          <w:lang w:eastAsia="en-US"/>
        </w:rPr>
      </w:pPr>
      <w:r>
        <w:rPr>
          <w:rFonts w:eastAsiaTheme="minorHAnsi"/>
          <w:lang w:eastAsia="en-US"/>
        </w:rPr>
        <w:t>2. Liczba RLM w aglomeracji której dotyczy projekt</w:t>
      </w:r>
    </w:p>
    <w:p w14:paraId="2F1C6EBD" w14:textId="77777777"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Kryterium premiuje projekty o największej liczbie RLM w aglomeracji, której dotyczy projekt.</w:t>
      </w:r>
    </w:p>
    <w:p w14:paraId="70D1044D" w14:textId="547309E1"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lastRenderedPageBreak/>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 oraz w zał. nr 3 do VI</w:t>
      </w:r>
      <w:r w:rsidR="00D91294">
        <w:rPr>
          <w:rFonts w:eastAsiaTheme="minorHAnsi" w:cs="Arial"/>
          <w:bCs/>
          <w:sz w:val="22"/>
          <w:szCs w:val="22"/>
          <w:lang w:eastAsia="en-US"/>
        </w:rPr>
        <w:t xml:space="preserve"> </w:t>
      </w:r>
      <w:r>
        <w:rPr>
          <w:rFonts w:eastAsiaTheme="minorHAnsi" w:cs="Arial"/>
          <w:bCs/>
          <w:sz w:val="22"/>
          <w:szCs w:val="22"/>
          <w:lang w:eastAsia="en-US"/>
        </w:rPr>
        <w:t>AKPOŚK (kolumna L „RLM aglomeracji”).</w:t>
      </w:r>
    </w:p>
    <w:p w14:paraId="1D9EEE4B" w14:textId="77777777"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W przypadku zmiany KPOŚK przez Radę Ministrów zastosowanie będzie miała wersja obowiązująca w dniu ogłoszenia naboru.</w:t>
      </w:r>
    </w:p>
    <w:p w14:paraId="75287182" w14:textId="77777777" w:rsidR="008D361C" w:rsidRDefault="008D361C" w:rsidP="00E63CE5">
      <w:pPr>
        <w:spacing w:after="240" w:line="276" w:lineRule="auto"/>
        <w:rPr>
          <w:rFonts w:eastAsiaTheme="minorHAnsi" w:cs="Arial"/>
          <w:bCs/>
          <w:sz w:val="22"/>
          <w:szCs w:val="22"/>
          <w:lang w:eastAsia="en-US"/>
        </w:rPr>
      </w:pPr>
      <w:r>
        <w:rPr>
          <w:rFonts w:eastAsiaTheme="minorHAnsi" w:cs="Arial"/>
          <w:b/>
          <w:bCs/>
          <w:sz w:val="22"/>
          <w:szCs w:val="22"/>
          <w:lang w:eastAsia="en-US"/>
        </w:rPr>
        <w:t xml:space="preserve">Zasady oceny: </w:t>
      </w:r>
      <w:r>
        <w:rPr>
          <w:rFonts w:eastAsiaTheme="minorHAnsi" w:cs="Arial"/>
          <w:bCs/>
          <w:sz w:val="22"/>
          <w:szCs w:val="22"/>
          <w:lang w:eastAsia="en-US"/>
        </w:rPr>
        <w:t xml:space="preserve">Projekt może uzyskać max. </w:t>
      </w:r>
      <w:r>
        <w:rPr>
          <w:rFonts w:eastAsiaTheme="minorHAnsi" w:cs="Arial"/>
          <w:b/>
          <w:bCs/>
          <w:sz w:val="22"/>
          <w:szCs w:val="22"/>
          <w:lang w:eastAsia="en-US"/>
        </w:rPr>
        <w:t>20 punktów</w:t>
      </w:r>
      <w:r>
        <w:rPr>
          <w:rFonts w:eastAsiaTheme="minorHAnsi" w:cs="Arial"/>
          <w:bCs/>
          <w:sz w:val="22"/>
          <w:szCs w:val="22"/>
          <w:lang w:eastAsia="en-US"/>
        </w:rPr>
        <w:t>.</w:t>
      </w:r>
    </w:p>
    <w:p w14:paraId="2B978642"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Podczas oceny projektów zastosowana będzie metodologia z zastosowaniem przedziałów, która polega na:</w:t>
      </w:r>
    </w:p>
    <w:p w14:paraId="6F065988" w14:textId="77777777" w:rsidR="008D361C" w:rsidRDefault="008D361C" w:rsidP="00E63CE5">
      <w:pPr>
        <w:numPr>
          <w:ilvl w:val="0"/>
          <w:numId w:val="30"/>
        </w:numPr>
        <w:spacing w:line="276" w:lineRule="auto"/>
        <w:rPr>
          <w:rFonts w:eastAsiaTheme="minorHAnsi" w:cs="Arial"/>
          <w:bCs/>
          <w:sz w:val="22"/>
          <w:szCs w:val="22"/>
          <w:lang w:eastAsia="en-US"/>
        </w:rPr>
      </w:pPr>
      <w:r>
        <w:rPr>
          <w:rFonts w:eastAsiaTheme="minorHAnsi" w:cs="Arial"/>
          <w:bCs/>
          <w:sz w:val="22"/>
          <w:szCs w:val="22"/>
          <w:lang w:eastAsia="en-US"/>
        </w:rPr>
        <w:t>uszeregowaniu projektów w ramach danego kryterium podlegającego ocenie od „najlepszego” – o największej liczbie RLM do „najgorszego” – o najniższej liczbie RLM.</w:t>
      </w:r>
    </w:p>
    <w:p w14:paraId="61A5A227" w14:textId="77777777" w:rsidR="008D361C" w:rsidRDefault="008D361C" w:rsidP="00E63CE5">
      <w:pPr>
        <w:numPr>
          <w:ilvl w:val="0"/>
          <w:numId w:val="30"/>
        </w:numPr>
        <w:spacing w:line="276" w:lineRule="auto"/>
        <w:rPr>
          <w:rFonts w:eastAsiaTheme="minorHAnsi" w:cs="Arial"/>
          <w:bCs/>
          <w:sz w:val="22"/>
          <w:szCs w:val="22"/>
          <w:lang w:eastAsia="en-US"/>
        </w:rPr>
      </w:pPr>
      <w:r>
        <w:rPr>
          <w:rFonts w:eastAsiaTheme="minorHAnsi" w:cs="Arial"/>
          <w:bCs/>
          <w:sz w:val="22"/>
          <w:szCs w:val="22"/>
          <w:lang w:eastAsia="en-US"/>
        </w:rPr>
        <w:t>podzieleniu uszeregowanych projektów na przedziały o równej, co do zasady, liczbie projektów. Liczba przedziałów zależy od liczby projektów do oceny (np. 1, 2, 4, 8, 16).</w:t>
      </w:r>
    </w:p>
    <w:p w14:paraId="2A4A93CD" w14:textId="77777777" w:rsidR="008D361C" w:rsidRDefault="008D361C" w:rsidP="00E63CE5">
      <w:pPr>
        <w:numPr>
          <w:ilvl w:val="0"/>
          <w:numId w:val="30"/>
        </w:numPr>
        <w:spacing w:after="240" w:line="276" w:lineRule="auto"/>
        <w:rPr>
          <w:rFonts w:eastAsiaTheme="minorHAnsi" w:cs="Arial"/>
          <w:bCs/>
          <w:sz w:val="22"/>
          <w:szCs w:val="22"/>
          <w:lang w:eastAsia="en-US"/>
        </w:rPr>
      </w:pPr>
      <w:r>
        <w:rPr>
          <w:rFonts w:eastAsiaTheme="minorHAnsi" w:cs="Arial"/>
          <w:bCs/>
          <w:sz w:val="22"/>
          <w:szCs w:val="22"/>
          <w:lang w:eastAsia="en-US"/>
        </w:rPr>
        <w:t>przydzieleniu, zgodnie z uszeregowaniem, należnej danemu przedziałowi liczby punktów.</w:t>
      </w:r>
    </w:p>
    <w:p w14:paraId="0A14ECF4" w14:textId="77777777" w:rsidR="008D361C" w:rsidRDefault="008D361C" w:rsidP="00E63CE5">
      <w:pPr>
        <w:pStyle w:val="Nagwek4"/>
        <w:spacing w:line="276" w:lineRule="auto"/>
        <w:rPr>
          <w:rFonts w:eastAsiaTheme="minorHAnsi"/>
          <w:lang w:eastAsia="en-US"/>
        </w:rPr>
      </w:pPr>
      <w:r>
        <w:rPr>
          <w:rFonts w:eastAsiaTheme="minorHAnsi"/>
          <w:sz w:val="22"/>
          <w:szCs w:val="22"/>
          <w:lang w:eastAsia="en-US"/>
        </w:rPr>
        <w:t xml:space="preserve">3. </w:t>
      </w:r>
      <w:r>
        <w:rPr>
          <w:rFonts w:eastAsiaTheme="minorHAnsi"/>
          <w:lang w:eastAsia="en-US"/>
        </w:rPr>
        <w:t>Zaplanowany wkład własny wnioskodawcy w finansowanie projektu</w:t>
      </w:r>
    </w:p>
    <w:p w14:paraId="5FD2F912" w14:textId="77777777"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W ramach kryterium premiowane będą projekty, w których zapewniono wkład własny na poziomie wyższym niż minimalny określony w regulaminie wyboru projektów.</w:t>
      </w:r>
    </w:p>
    <w:p w14:paraId="3BAA1CBA" w14:textId="77777777"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Informacje stanowiące podstawę oceny powinny być dokładnie przedstawione w dokumentacji projektu.</w:t>
      </w:r>
    </w:p>
    <w:p w14:paraId="081CE8B6" w14:textId="0D9BDEDB"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w:t>
      </w:r>
    </w:p>
    <w:p w14:paraId="58183920" w14:textId="77777777" w:rsidR="008D361C" w:rsidRDefault="008D361C" w:rsidP="00E63CE5">
      <w:pPr>
        <w:spacing w:after="240" w:line="276" w:lineRule="auto"/>
        <w:rPr>
          <w:rFonts w:eastAsiaTheme="minorHAnsi" w:cs="Arial"/>
          <w:bCs/>
          <w:sz w:val="22"/>
          <w:szCs w:val="22"/>
          <w:lang w:eastAsia="en-US"/>
        </w:rPr>
      </w:pPr>
      <w:r>
        <w:rPr>
          <w:rFonts w:eastAsiaTheme="minorHAnsi" w:cs="Arial"/>
          <w:b/>
          <w:bCs/>
          <w:sz w:val="22"/>
          <w:szCs w:val="22"/>
          <w:lang w:eastAsia="en-US"/>
        </w:rPr>
        <w:t xml:space="preserve">Zasady oceny: </w:t>
      </w:r>
      <w:r>
        <w:rPr>
          <w:rFonts w:eastAsiaTheme="minorHAnsi" w:cs="Arial"/>
          <w:bCs/>
          <w:sz w:val="22"/>
          <w:szCs w:val="22"/>
          <w:lang w:eastAsia="en-US"/>
        </w:rPr>
        <w:t xml:space="preserve">Projekt może uzyskać max. </w:t>
      </w:r>
      <w:r>
        <w:rPr>
          <w:rFonts w:eastAsiaTheme="minorHAnsi" w:cs="Arial"/>
          <w:b/>
          <w:bCs/>
          <w:sz w:val="22"/>
          <w:szCs w:val="22"/>
          <w:lang w:eastAsia="en-US"/>
        </w:rPr>
        <w:t>10 punktów</w:t>
      </w:r>
      <w:r>
        <w:rPr>
          <w:rFonts w:eastAsiaTheme="minorHAnsi" w:cs="Arial"/>
          <w:bCs/>
          <w:sz w:val="22"/>
          <w:szCs w:val="22"/>
          <w:lang w:eastAsia="en-US"/>
        </w:rPr>
        <w:t>.</w:t>
      </w:r>
    </w:p>
    <w:p w14:paraId="34546481" w14:textId="77777777"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Za wkład własny uznaje się wszystkie środki krajowe, które są planowane do zaangażowania do realizacji wydatków kwalifikowanych projektu i wskazane w tabeli G Źródła finansowania we wniosku o dofinansowanie. Wartość procentową należy obliczyć jako iloraz wkładu własnego oraz sumy wydatków kwalifikowanych.</w:t>
      </w:r>
    </w:p>
    <w:p w14:paraId="24A08793" w14:textId="77777777"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Wkład własny należy podawać z dokładnością do dwóch miejsc po przecinku, kolejne cyfry należy zaokrąglać w dół (np. 17,1294% = 17,12% do oceny w kryterium).</w:t>
      </w:r>
    </w:p>
    <w:p w14:paraId="3D7DDCA8"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Podczas oceny projektów zastosowana będzie metodologia z zastosowaniem przedziałów, która polega na:</w:t>
      </w:r>
    </w:p>
    <w:p w14:paraId="2086F319" w14:textId="77777777" w:rsidR="008D361C" w:rsidRDefault="008D361C" w:rsidP="00E63CE5">
      <w:pPr>
        <w:numPr>
          <w:ilvl w:val="0"/>
          <w:numId w:val="31"/>
        </w:numPr>
        <w:spacing w:line="276" w:lineRule="auto"/>
        <w:rPr>
          <w:rFonts w:eastAsiaTheme="minorHAnsi" w:cs="Arial"/>
          <w:bCs/>
          <w:sz w:val="22"/>
          <w:szCs w:val="22"/>
          <w:lang w:eastAsia="en-US"/>
        </w:rPr>
      </w:pPr>
      <w:r>
        <w:rPr>
          <w:rFonts w:eastAsiaTheme="minorHAnsi" w:cs="Arial"/>
          <w:bCs/>
          <w:sz w:val="22"/>
          <w:szCs w:val="22"/>
          <w:lang w:eastAsia="en-US"/>
        </w:rPr>
        <w:t>uszeregowaniu projektów w ramach kryterium od „najlepszego” – o najwyższej, wyliczonej wartości procentowej  do „najgorszego” –  o najniższej wyliczonej wartości procentowej,</w:t>
      </w:r>
    </w:p>
    <w:p w14:paraId="7428C64B" w14:textId="77777777" w:rsidR="008D361C" w:rsidRDefault="008D361C" w:rsidP="00E63CE5">
      <w:pPr>
        <w:numPr>
          <w:ilvl w:val="0"/>
          <w:numId w:val="31"/>
        </w:numPr>
        <w:spacing w:line="276" w:lineRule="auto"/>
        <w:rPr>
          <w:rFonts w:eastAsiaTheme="minorHAnsi" w:cs="Arial"/>
          <w:bCs/>
          <w:sz w:val="22"/>
          <w:szCs w:val="22"/>
          <w:lang w:eastAsia="en-US"/>
        </w:rPr>
      </w:pPr>
      <w:r>
        <w:rPr>
          <w:rFonts w:eastAsiaTheme="minorHAnsi" w:cs="Arial"/>
          <w:bCs/>
          <w:sz w:val="22"/>
          <w:szCs w:val="22"/>
          <w:lang w:eastAsia="en-US"/>
        </w:rPr>
        <w:t>podzieleniu uszeregowanych projektów na przedziały o równej, co do zasady, liczbie projektów. Liczba przedziałów zależy od liczby projektów do oceny (np. 1, 2, 4, 8, 16),</w:t>
      </w:r>
    </w:p>
    <w:p w14:paraId="5B4C1EA2" w14:textId="77777777" w:rsidR="008D361C" w:rsidRDefault="008D361C" w:rsidP="00E63CE5">
      <w:pPr>
        <w:numPr>
          <w:ilvl w:val="0"/>
          <w:numId w:val="31"/>
        </w:numPr>
        <w:spacing w:after="240" w:line="276" w:lineRule="auto"/>
        <w:rPr>
          <w:rFonts w:eastAsiaTheme="minorHAnsi" w:cs="Arial"/>
          <w:bCs/>
          <w:sz w:val="22"/>
          <w:szCs w:val="22"/>
          <w:lang w:eastAsia="en-US"/>
        </w:rPr>
      </w:pPr>
      <w:r>
        <w:rPr>
          <w:rFonts w:eastAsiaTheme="minorHAnsi" w:cs="Arial"/>
          <w:bCs/>
          <w:sz w:val="22"/>
          <w:szCs w:val="22"/>
          <w:lang w:eastAsia="en-US"/>
        </w:rPr>
        <w:t>przydzieleniu, zgodnie z uszeregowaniem, należnej danemu przedziałowi liczby punktów.</w:t>
      </w:r>
    </w:p>
    <w:p w14:paraId="12402291" w14:textId="77777777" w:rsidR="008D361C" w:rsidRDefault="008D361C" w:rsidP="00E63CE5">
      <w:pPr>
        <w:pStyle w:val="Nagwek4"/>
        <w:spacing w:line="276" w:lineRule="auto"/>
        <w:rPr>
          <w:rFonts w:eastAsiaTheme="minorHAnsi"/>
          <w:sz w:val="22"/>
          <w:szCs w:val="22"/>
          <w:lang w:eastAsia="en-US"/>
        </w:rPr>
      </w:pPr>
      <w:r>
        <w:rPr>
          <w:rFonts w:eastAsiaTheme="minorHAnsi"/>
          <w:sz w:val="22"/>
          <w:szCs w:val="22"/>
          <w:lang w:eastAsia="en-US"/>
        </w:rPr>
        <w:lastRenderedPageBreak/>
        <w:t xml:space="preserve">4. </w:t>
      </w:r>
      <w:r>
        <w:rPr>
          <w:rFonts w:eastAsiaTheme="minorHAnsi"/>
          <w:lang w:eastAsia="en-US"/>
        </w:rPr>
        <w:t>Efektywność projektu</w:t>
      </w:r>
    </w:p>
    <w:p w14:paraId="417AD5DD" w14:textId="57CE6A62" w:rsidR="008D361C" w:rsidRDefault="008D361C" w:rsidP="00E63CE5">
      <w:pPr>
        <w:spacing w:after="240" w:line="276" w:lineRule="auto"/>
        <w:rPr>
          <w:rFonts w:eastAsiaTheme="minorHAnsi" w:cs="Arial"/>
          <w:bCs/>
          <w:i/>
          <w:iCs/>
          <w:sz w:val="22"/>
          <w:szCs w:val="22"/>
          <w:lang w:eastAsia="en-US"/>
        </w:rPr>
      </w:pPr>
      <w:r>
        <w:rPr>
          <w:rFonts w:eastAsiaTheme="minorHAnsi" w:cs="Arial"/>
          <w:bCs/>
          <w:sz w:val="22"/>
          <w:szCs w:val="22"/>
          <w:lang w:eastAsia="en-US"/>
        </w:rPr>
        <w:t xml:space="preserve">Kryterium premiuje projekty, które spełniają warunki efektywności określone </w:t>
      </w:r>
      <w:r w:rsidR="00E63CE5">
        <w:rPr>
          <w:rFonts w:eastAsiaTheme="minorHAnsi" w:cs="Arial"/>
          <w:bCs/>
          <w:sz w:val="22"/>
          <w:szCs w:val="22"/>
          <w:lang w:eastAsia="en-US"/>
        </w:rPr>
        <w:br/>
      </w:r>
      <w:r>
        <w:rPr>
          <w:rFonts w:eastAsiaTheme="minorHAnsi" w:cs="Arial"/>
          <w:bCs/>
          <w:sz w:val="22"/>
          <w:szCs w:val="22"/>
          <w:lang w:eastAsia="en-US"/>
        </w:rPr>
        <w:t xml:space="preserve">w </w:t>
      </w:r>
      <w:r>
        <w:rPr>
          <w:rFonts w:eastAsiaTheme="minorHAnsi" w:cs="Arial"/>
          <w:bCs/>
          <w:i/>
          <w:iCs/>
          <w:sz w:val="22"/>
          <w:szCs w:val="22"/>
          <w:lang w:eastAsia="en-US"/>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31A3F178" w14:textId="582CB5F3" w:rsidR="008D361C" w:rsidRDefault="008D361C" w:rsidP="00D1736F">
      <w:pPr>
        <w:spacing w:after="240" w:line="276" w:lineRule="auto"/>
        <w:rPr>
          <w:rFonts w:eastAsiaTheme="minorHAnsi" w:cs="Arial"/>
          <w:bCs/>
          <w:sz w:val="22"/>
          <w:szCs w:val="22"/>
          <w:lang w:eastAsia="en-US"/>
        </w:rPr>
      </w:pPr>
      <w:r>
        <w:rPr>
          <w:rFonts w:eastAsiaTheme="minorHAnsi" w:cs="Arial"/>
          <w:b/>
          <w:bCs/>
          <w:sz w:val="22"/>
          <w:szCs w:val="22"/>
          <w:lang w:eastAsia="en-US"/>
        </w:rPr>
        <w:t xml:space="preserve">Zasady oceny: </w:t>
      </w:r>
      <w:r>
        <w:rPr>
          <w:rFonts w:eastAsiaTheme="minorHAnsi" w:cs="Arial"/>
          <w:bCs/>
          <w:sz w:val="22"/>
          <w:szCs w:val="22"/>
          <w:lang w:eastAsia="en-US"/>
        </w:rPr>
        <w:t xml:space="preserve">Projekt może uzyskać </w:t>
      </w:r>
      <w:r>
        <w:rPr>
          <w:rFonts w:eastAsiaTheme="minorHAnsi" w:cs="Arial"/>
          <w:b/>
          <w:bCs/>
          <w:sz w:val="22"/>
          <w:szCs w:val="22"/>
          <w:lang w:eastAsia="en-US"/>
        </w:rPr>
        <w:t>25 punktów</w:t>
      </w:r>
      <w:r>
        <w:rPr>
          <w:rFonts w:eastAsiaTheme="minorHAnsi" w:cs="Arial"/>
          <w:bCs/>
          <w:sz w:val="22"/>
          <w:szCs w:val="22"/>
          <w:lang w:eastAsia="en-US"/>
        </w:rPr>
        <w:t xml:space="preserve"> jeżeli:</w:t>
      </w:r>
      <w:r w:rsidR="00D1736F">
        <w:rPr>
          <w:rFonts w:eastAsiaTheme="minorHAnsi" w:cs="Arial"/>
          <w:bCs/>
          <w:sz w:val="22"/>
          <w:szCs w:val="22"/>
          <w:lang w:eastAsia="en-US"/>
        </w:rPr>
        <w:br/>
      </w:r>
      <w:r w:rsidR="00D1736F">
        <w:rPr>
          <w:rFonts w:eastAsiaTheme="minorHAnsi" w:cs="Arial"/>
          <w:bCs/>
          <w:sz w:val="22"/>
          <w:szCs w:val="22"/>
          <w:lang w:eastAsia="en-US"/>
        </w:rPr>
        <w:br/>
      </w:r>
      <w:r>
        <w:rPr>
          <w:rFonts w:eastAsiaTheme="minorHAnsi" w:cs="Arial"/>
          <w:b/>
          <w:bCs/>
          <w:sz w:val="22"/>
          <w:szCs w:val="22"/>
          <w:lang w:eastAsia="en-US"/>
        </w:rPr>
        <w:t>W projektach dot. budowy, rozbudowy  systemów odprowadzania i oczyszczania ścieków:</w:t>
      </w:r>
      <w:r w:rsidR="00D1736F">
        <w:rPr>
          <w:rFonts w:eastAsiaTheme="minorHAnsi" w:cs="Arial"/>
          <w:b/>
          <w:bCs/>
          <w:sz w:val="22"/>
          <w:szCs w:val="22"/>
          <w:lang w:eastAsia="en-US"/>
        </w:rPr>
        <w:br/>
      </w:r>
      <w:r>
        <w:rPr>
          <w:rFonts w:eastAsiaTheme="minorHAnsi" w:cs="Arial"/>
          <w:bCs/>
          <w:sz w:val="22"/>
          <w:szCs w:val="22"/>
          <w:lang w:eastAsia="en-US"/>
        </w:rPr>
        <w:t xml:space="preserve">Zużycie energii netto przez oczyszczalnię ścieków jest równe lub niższe niż: </w:t>
      </w:r>
    </w:p>
    <w:p w14:paraId="79735C10"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 xml:space="preserve">a) 35 kWh na równoważną liczbę mieszkańców (RLM) rocznie w przypadku oczyszczalni ścieków o wydajności poniżej 10 000 RLM; </w:t>
      </w:r>
    </w:p>
    <w:p w14:paraId="599FB8FD"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 xml:space="preserve">b) 25 kWh na równoważną liczbę mieszkańców (RLM) rocznie w przypadku oczyszczalni ścieków o wydajności od 10 000 do 100 000 RLM; </w:t>
      </w:r>
    </w:p>
    <w:p w14:paraId="5F88A065" w14:textId="7078B9E5"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c) 20 kWh na równoważną liczbę mieszkańców (RLM) rocznie dla oczyszczalni ścieków </w:t>
      </w:r>
      <w:r w:rsidR="00AE142F">
        <w:rPr>
          <w:rFonts w:eastAsiaTheme="minorHAnsi" w:cs="Arial"/>
          <w:bCs/>
          <w:sz w:val="22"/>
          <w:szCs w:val="22"/>
          <w:lang w:eastAsia="en-US"/>
        </w:rPr>
        <w:br/>
      </w:r>
      <w:r>
        <w:rPr>
          <w:rFonts w:eastAsiaTheme="minorHAnsi" w:cs="Arial"/>
          <w:bCs/>
          <w:sz w:val="22"/>
          <w:szCs w:val="22"/>
          <w:lang w:eastAsia="en-US"/>
        </w:rPr>
        <w:t xml:space="preserve">o wydajności powyżej 100 000 RLM. </w:t>
      </w:r>
    </w:p>
    <w:p w14:paraId="5C613BD8" w14:textId="2B97C5CC" w:rsidR="008D361C" w:rsidRDefault="008D361C" w:rsidP="00D1736F">
      <w:pPr>
        <w:spacing w:after="240" w:line="276" w:lineRule="auto"/>
        <w:rPr>
          <w:rFonts w:eastAsiaTheme="minorHAnsi" w:cs="Arial"/>
          <w:bCs/>
          <w:sz w:val="22"/>
          <w:szCs w:val="22"/>
          <w:lang w:eastAsia="en-US"/>
        </w:rPr>
      </w:pPr>
      <w:r>
        <w:rPr>
          <w:rFonts w:eastAsiaTheme="minorHAnsi" w:cs="Arial"/>
          <w:bCs/>
          <w:sz w:val="22"/>
          <w:szCs w:val="22"/>
          <w:lang w:eastAsia="en-US"/>
        </w:rPr>
        <w:t xml:space="preserve">Zużycie energii netto podczas eksploatacji oczyszczalni ścieków może uwzględniać środki zmniejszające zużycie energii związane z kontrolą źródła (zmniejszenie obciążenia sieci kanalizacyjnej wodami opadowymi lub zanieczyszczeniami) oraz, w stosownych przypadkach, produkcję energii w systemie (w tym energii hydraulicznej, słonecznej </w:t>
      </w:r>
      <w:r w:rsidR="00AE142F">
        <w:rPr>
          <w:rFonts w:eastAsiaTheme="minorHAnsi" w:cs="Arial"/>
          <w:bCs/>
          <w:sz w:val="22"/>
          <w:szCs w:val="22"/>
          <w:lang w:eastAsia="en-US"/>
        </w:rPr>
        <w:br/>
      </w:r>
      <w:r>
        <w:rPr>
          <w:rFonts w:eastAsiaTheme="minorHAnsi" w:cs="Arial"/>
          <w:bCs/>
          <w:sz w:val="22"/>
          <w:szCs w:val="22"/>
          <w:lang w:eastAsia="en-US"/>
        </w:rPr>
        <w:t>i wiatrowej).</w:t>
      </w:r>
      <w:r w:rsidR="00D1736F">
        <w:rPr>
          <w:rFonts w:eastAsiaTheme="minorHAnsi" w:cs="Arial"/>
          <w:bCs/>
          <w:sz w:val="22"/>
          <w:szCs w:val="22"/>
          <w:lang w:eastAsia="en-US"/>
        </w:rPr>
        <w:br/>
      </w:r>
      <w:r w:rsidR="00D1736F">
        <w:rPr>
          <w:rFonts w:eastAsiaTheme="minorHAnsi" w:cs="Arial"/>
          <w:bCs/>
          <w:sz w:val="22"/>
          <w:szCs w:val="22"/>
          <w:lang w:eastAsia="en-US"/>
        </w:rPr>
        <w:br/>
      </w:r>
      <w:r>
        <w:rPr>
          <w:rFonts w:eastAsiaTheme="minorHAnsi" w:cs="Arial"/>
          <w:b/>
          <w:bCs/>
          <w:sz w:val="22"/>
          <w:szCs w:val="22"/>
          <w:lang w:eastAsia="en-US"/>
        </w:rPr>
        <w:t>W projektach dot. modernizacji systemów odprowadzania i oczyszczania ścieków</w:t>
      </w:r>
      <w:r>
        <w:rPr>
          <w:rFonts w:eastAsiaTheme="minorHAnsi" w:cs="Arial"/>
          <w:bCs/>
          <w:sz w:val="22"/>
          <w:szCs w:val="22"/>
          <w:lang w:eastAsia="en-US"/>
        </w:rPr>
        <w:t>:</w:t>
      </w:r>
    </w:p>
    <w:p w14:paraId="1941B2ED"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a) Modernizacja systemu odprowadzania poprawia efektywność energetyczną poprzez zmniejszenie średniego zużycia energii o 20 % w porównaniu z własnymi wskaźnikami bazowymi uśrednionymi dla trzech lat, wykazywanymi w ujęciu rocznym. Ten spadek zużycia energii można uwzględnić na poziomie projektu (tj. modernizacji systemu odprowadzania) lub w aglomeracji, w której odbywa się dalsze oczyszczanie ścieków (tj. na poziomie systemu odprowadzania ścieków, oczyszczalni ścieków lub odprowadzania ścieków).</w:t>
      </w:r>
    </w:p>
    <w:p w14:paraId="0879DF54" w14:textId="24FE2C2C"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 xml:space="preserve">b) Modernizacja oczyszczalni ścieków poprawia efektywność energetyczną poprzez zmniejszenie średniego zużycia energii przez system o co najmniej 20 % w porównaniu </w:t>
      </w:r>
      <w:r w:rsidR="00AE142F">
        <w:rPr>
          <w:rFonts w:eastAsiaTheme="minorHAnsi" w:cs="Arial"/>
          <w:bCs/>
          <w:sz w:val="22"/>
          <w:szCs w:val="22"/>
          <w:lang w:eastAsia="en-US"/>
        </w:rPr>
        <w:br/>
      </w:r>
      <w:r>
        <w:rPr>
          <w:rFonts w:eastAsiaTheme="minorHAnsi" w:cs="Arial"/>
          <w:bCs/>
          <w:sz w:val="22"/>
          <w:szCs w:val="22"/>
          <w:lang w:eastAsia="en-US"/>
        </w:rPr>
        <w:t xml:space="preserve">z własnymi wskaźnikami bazowymi uśrednionymi dla trzech lat, wykazywanymi w ujęciu rocznym. </w:t>
      </w:r>
    </w:p>
    <w:p w14:paraId="467959F4" w14:textId="10FC86CB"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 xml:space="preserve">c) Do celów pkt 1 i 2 zużycie energii przez system oblicza się w kWh na równoważną liczbę mieszkańców rocznie odprowadzonych lub oczyszczonych ścieków, z uwzględnieniem środków zmniejszających zużycie energii związanych z kontrolą źródła (zmniejszenie obciążenia sieci kanalizacyjnej wodami opadowymi lub zanieczyszczeniami) oraz </w:t>
      </w:r>
      <w:r w:rsidR="00AE142F">
        <w:rPr>
          <w:rFonts w:eastAsiaTheme="minorHAnsi" w:cs="Arial"/>
          <w:bCs/>
          <w:sz w:val="22"/>
          <w:szCs w:val="22"/>
          <w:lang w:eastAsia="en-US"/>
        </w:rPr>
        <w:br/>
      </w:r>
      <w:r>
        <w:rPr>
          <w:rFonts w:eastAsiaTheme="minorHAnsi" w:cs="Arial"/>
          <w:bCs/>
          <w:sz w:val="22"/>
          <w:szCs w:val="22"/>
          <w:lang w:eastAsia="en-US"/>
        </w:rPr>
        <w:t>z uwzględnieniem, w stosownych przypadkach, wytwarzania energii w systemie (takiej jak energia hydrauliczna, słoneczna, termalna i wiatrowa).</w:t>
      </w:r>
    </w:p>
    <w:p w14:paraId="26011564" w14:textId="53663151"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lastRenderedPageBreak/>
        <w:t xml:space="preserve">d) Do celów pkt 1 i 2 operator wykazuje, że nie występują żadne istotne zmiany związane </w:t>
      </w:r>
      <w:r w:rsidR="00AE142F">
        <w:rPr>
          <w:rFonts w:eastAsiaTheme="minorHAnsi" w:cs="Arial"/>
          <w:bCs/>
          <w:sz w:val="22"/>
          <w:szCs w:val="22"/>
          <w:lang w:eastAsia="en-US"/>
        </w:rPr>
        <w:br/>
      </w:r>
      <w:r>
        <w:rPr>
          <w:rFonts w:eastAsiaTheme="minorHAnsi" w:cs="Arial"/>
          <w:bCs/>
          <w:sz w:val="22"/>
          <w:szCs w:val="22"/>
          <w:lang w:eastAsia="en-US"/>
        </w:rPr>
        <w:t>z warunkami zewnętrznymi, w tym zmiany w pozwoleniach na odprowadzanie ścieków lub zmiany ładunku zanieczyszczeń w aglomeracji, które prowadziłyby do zmniejszenia konsumpcji energii niezależnie od wprowadzonych środków na rzecz efektywności.</w:t>
      </w:r>
      <w:r w:rsidR="00D1736F">
        <w:rPr>
          <w:rFonts w:eastAsiaTheme="minorHAnsi" w:cs="Arial"/>
          <w:bCs/>
          <w:sz w:val="22"/>
          <w:szCs w:val="22"/>
          <w:lang w:eastAsia="en-US"/>
        </w:rPr>
        <w:br/>
      </w:r>
      <w:r w:rsidR="00D1736F">
        <w:rPr>
          <w:rFonts w:eastAsiaTheme="minorHAnsi" w:cs="Arial"/>
          <w:bCs/>
          <w:sz w:val="22"/>
          <w:szCs w:val="22"/>
          <w:lang w:eastAsia="en-US"/>
        </w:rPr>
        <w:br/>
      </w:r>
      <w:r>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w:t>
      </w:r>
    </w:p>
    <w:p w14:paraId="129E5FA5" w14:textId="77777777" w:rsidR="008D361C" w:rsidRDefault="008D361C" w:rsidP="00E63CE5">
      <w:pPr>
        <w:pStyle w:val="Nagwek4"/>
        <w:spacing w:line="276" w:lineRule="auto"/>
        <w:rPr>
          <w:rFonts w:eastAsiaTheme="minorHAnsi"/>
          <w:lang w:eastAsia="en-US"/>
        </w:rPr>
      </w:pPr>
      <w:r>
        <w:rPr>
          <w:rFonts w:eastAsiaTheme="minorHAnsi"/>
          <w:lang w:eastAsia="en-US"/>
        </w:rPr>
        <w:t>5. Preferencje terytorialne</w:t>
      </w:r>
    </w:p>
    <w:p w14:paraId="01AC8EA5" w14:textId="77777777" w:rsidR="004835EA"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W ramach kryterium preferowane będą projekty, których zakres rzeczowy zlokalizowany będzie w całości na terenie gmin objętych obszarem strategicznym </w:t>
      </w:r>
      <w:r>
        <w:rPr>
          <w:rFonts w:eastAsiaTheme="minorHAnsi" w:cs="Arial"/>
          <w:b/>
          <w:bCs/>
          <w:sz w:val="22"/>
          <w:szCs w:val="22"/>
          <w:lang w:eastAsia="en-US"/>
        </w:rPr>
        <w:t xml:space="preserve">„Błękitny San” </w:t>
      </w:r>
      <w:r>
        <w:rPr>
          <w:rFonts w:eastAsiaTheme="minorHAnsi" w:cs="Arial"/>
          <w:bCs/>
          <w:sz w:val="22"/>
          <w:szCs w:val="22"/>
          <w:lang w:eastAsia="en-US"/>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 gm. Bukowsko, gm. Tyrawa Wołoska, gm. Bircza).</w:t>
      </w:r>
    </w:p>
    <w:p w14:paraId="3135C7C6" w14:textId="66E97601"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w:t>
      </w:r>
      <w:r w:rsidR="00D1736F">
        <w:rPr>
          <w:rFonts w:eastAsiaTheme="minorHAnsi" w:cs="Arial"/>
          <w:bCs/>
          <w:sz w:val="22"/>
          <w:szCs w:val="22"/>
          <w:lang w:eastAsia="en-US"/>
        </w:rPr>
        <w:br/>
      </w:r>
      <w:r w:rsidR="00D1736F">
        <w:rPr>
          <w:rFonts w:eastAsiaTheme="minorHAnsi" w:cs="Arial"/>
          <w:bCs/>
          <w:sz w:val="22"/>
          <w:szCs w:val="22"/>
          <w:lang w:eastAsia="en-US"/>
        </w:rPr>
        <w:br/>
      </w:r>
      <w:r>
        <w:rPr>
          <w:rFonts w:eastAsiaTheme="minorHAnsi" w:cs="Arial"/>
          <w:b/>
          <w:bCs/>
          <w:sz w:val="22"/>
          <w:szCs w:val="22"/>
          <w:lang w:eastAsia="en-US"/>
        </w:rPr>
        <w:t>Zasady oceny:</w:t>
      </w:r>
      <w:r>
        <w:rPr>
          <w:rFonts w:eastAsiaTheme="minorHAnsi" w:cs="Arial"/>
          <w:bCs/>
          <w:sz w:val="22"/>
          <w:szCs w:val="22"/>
          <w:lang w:eastAsia="en-US"/>
        </w:rPr>
        <w:t xml:space="preserve"> Projekt uzyska </w:t>
      </w:r>
      <w:r>
        <w:rPr>
          <w:rFonts w:eastAsiaTheme="minorHAnsi" w:cs="Arial"/>
          <w:b/>
          <w:bCs/>
          <w:sz w:val="22"/>
          <w:szCs w:val="22"/>
          <w:lang w:eastAsia="en-US"/>
        </w:rPr>
        <w:t>10 punktów</w:t>
      </w:r>
      <w:r>
        <w:rPr>
          <w:rFonts w:eastAsiaTheme="minorHAnsi" w:cs="Arial"/>
          <w:bCs/>
          <w:sz w:val="22"/>
          <w:szCs w:val="22"/>
          <w:lang w:eastAsia="en-US"/>
        </w:rPr>
        <w:t>, jeżeli zakres rzeczowy projektu będzie w całości zlokalizowany na terenach objętych obszarem strategicznym „Błękitny San”.</w:t>
      </w:r>
    </w:p>
    <w:p w14:paraId="5FD0AE36" w14:textId="02285BC4" w:rsidR="00AE6730" w:rsidRPr="00AE6730" w:rsidRDefault="006044A5" w:rsidP="00E63CE5">
      <w:pPr>
        <w:pStyle w:val="Nagwek3"/>
        <w:spacing w:line="276" w:lineRule="auto"/>
      </w:pPr>
      <w:bookmarkStart w:id="46" w:name="_Toc125728541"/>
      <w:bookmarkStart w:id="47" w:name="_GoBack"/>
      <w:bookmarkEnd w:id="47"/>
      <w:r w:rsidRPr="00AE6730">
        <w:t>Metodologia przyznawania punktów w kryteriach liczbowych</w:t>
      </w:r>
      <w:bookmarkEnd w:id="46"/>
    </w:p>
    <w:p w14:paraId="0637BE23" w14:textId="28F96A41" w:rsidR="00AE6730" w:rsidRPr="00AE6730" w:rsidRDefault="00AE6730" w:rsidP="00E63CE5">
      <w:pPr>
        <w:spacing w:line="276" w:lineRule="auto"/>
        <w:rPr>
          <w:rFonts w:eastAsiaTheme="minorHAnsi" w:cs="Arial"/>
          <w:kern w:val="2"/>
          <w:sz w:val="22"/>
          <w:szCs w:val="22"/>
          <w:lang w:eastAsia="en-US"/>
          <w14:ligatures w14:val="standardContextual"/>
        </w:rPr>
      </w:pPr>
      <w:r w:rsidRPr="00AE6730">
        <w:rPr>
          <w:rFonts w:eastAsiaTheme="minorHAnsi"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E6730">
        <w:rPr>
          <w:rFonts w:eastAsiaTheme="minorHAnsi" w:cs="Arial"/>
          <w:kern w:val="2"/>
          <w:sz w:val="22"/>
          <w:szCs w:val="22"/>
          <w:lang w:eastAsia="en-US"/>
          <w14:ligatures w14:val="standardContextual"/>
        </w:rPr>
        <w:br/>
        <w:t xml:space="preserve">1) uszeregowaniu projektów w ramach danego kryterium podlegającego ocenie od „najlepszego” do „najgorszego”, </w:t>
      </w:r>
      <w:r w:rsidRPr="00AE6730">
        <w:rPr>
          <w:rFonts w:eastAsiaTheme="minorHAnsi" w:cs="Arial"/>
          <w:kern w:val="2"/>
          <w:sz w:val="22"/>
          <w:szCs w:val="22"/>
          <w:lang w:eastAsia="en-US"/>
          <w14:ligatures w14:val="standardContextual"/>
        </w:rPr>
        <w:br/>
        <w:t xml:space="preserve">2) podzieleniu uszeregowanych projektów na przedziały o równej, co do zasady, liczbie projektów, </w:t>
      </w:r>
      <w:r w:rsidRPr="00AE6730">
        <w:rPr>
          <w:rFonts w:eastAsiaTheme="minorHAnsi" w:cs="Arial"/>
          <w:kern w:val="2"/>
          <w:sz w:val="22"/>
          <w:szCs w:val="22"/>
          <w:lang w:eastAsia="en-US"/>
          <w14:ligatures w14:val="standardContextual"/>
        </w:rPr>
        <w:br/>
        <w:t xml:space="preserve">3) przydzieleniu przez KOP, zgodnie z uszeregowaniem, należnej danemu przedziałowi liczby punktów. </w:t>
      </w:r>
      <w:r w:rsidR="00D1736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w:t>
      </w:r>
      <w:r w:rsidR="00D1736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Dla określenia należnej poszczególnym projektom podlegającym ocenie liczby punktów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lastRenderedPageBreak/>
        <w:t xml:space="preserve">w danym kryterium, zastosowanie będą mieć różne warianty metodologii uzależnione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w dużej mierze od liczby projektów podlegających ocenie, oraz różnic we wskaźnikach podlegających ocenie, a także maksymalnej liczby punktów przyznawanych w danym kryterium. </w:t>
      </w:r>
      <w:r w:rsidR="00D1736F">
        <w:rPr>
          <w:rFonts w:eastAsiaTheme="minorHAnsi" w:cs="Arial"/>
          <w:kern w:val="2"/>
          <w:sz w:val="22"/>
          <w:szCs w:val="22"/>
          <w:lang w:eastAsia="en-US"/>
          <w14:ligatures w14:val="standardContextual"/>
        </w:rPr>
        <w:br/>
      </w:r>
      <w:r w:rsidR="00D1736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Warianty te przedstawiają się następująco:</w:t>
      </w:r>
    </w:p>
    <w:p w14:paraId="2385FF9C" w14:textId="166EA9F5" w:rsidR="00AE6730" w:rsidRPr="00AE6730" w:rsidRDefault="00AE6730" w:rsidP="00E63CE5">
      <w:pPr>
        <w:spacing w:line="276" w:lineRule="auto"/>
        <w:rPr>
          <w:rFonts w:eastAsiaTheme="minorHAnsi" w:cs="Arial"/>
          <w:kern w:val="2"/>
          <w:sz w:val="22"/>
          <w:szCs w:val="22"/>
          <w:lang w:eastAsia="en-US"/>
          <w14:ligatures w14:val="standardContextual"/>
        </w:rPr>
      </w:pPr>
      <w:r w:rsidRPr="00AE6730">
        <w:rPr>
          <w:rFonts w:eastAsiaTheme="minorHAnsi"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W sytuacji, gdy ww. dzielenie nie daje wartości całkowitej, konieczne jest zaokrąglenie wyniku „w górę” lub „w dół”, przy czym sposób zaokrąglenia zależy od wyniku dzielenia oraz liczby projektów „trafiających” do poszczególnych przedziałów. W przypadku zaokrąglenia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„w górę”, tworzy się przedziały oddzielając po kolei liczbę projektów, zgodnie z wynikiem zaokrąglenia, zaczynając od najlepszego projektu. Natomiast w przypadku zaokrąglenia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p w14:paraId="66ABD4AB" w14:textId="77777777" w:rsidR="00AE6730" w:rsidRPr="00AE6730" w:rsidRDefault="00AE6730" w:rsidP="00E63CE5">
      <w:pPr>
        <w:spacing w:after="160" w:line="276" w:lineRule="auto"/>
        <w:rPr>
          <w:rFonts w:cs="Arial"/>
          <w:bCs/>
          <w:kern w:val="32"/>
          <w:sz w:val="22"/>
          <w:szCs w:val="22"/>
        </w:rPr>
      </w:pPr>
    </w:p>
    <w:tbl>
      <w:tblPr>
        <w:tblStyle w:val="Tabela-Siatka"/>
        <w:tblW w:w="0" w:type="auto"/>
        <w:tblLook w:val="01E0" w:firstRow="1" w:lastRow="1" w:firstColumn="1" w:lastColumn="1" w:noHBand="0" w:noVBand="0"/>
        <w:tblCaption w:val="Metodologia przedziałowa"/>
        <w:tblDescription w:val="Punkty w poszczególnych przedziałach"/>
      </w:tblPr>
      <w:tblGrid>
        <w:gridCol w:w="1449"/>
        <w:gridCol w:w="3934"/>
      </w:tblGrid>
      <w:tr w:rsidR="00AE6730" w:rsidRPr="00AE6730" w14:paraId="4E62EF3B" w14:textId="77777777" w:rsidTr="00D80847">
        <w:trPr>
          <w:trHeight w:val="700"/>
          <w:tblHeader/>
        </w:trPr>
        <w:tc>
          <w:tcPr>
            <w:tcW w:w="1449" w:type="dxa"/>
          </w:tcPr>
          <w:p w14:paraId="690A8B8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Przedział</w:t>
            </w:r>
          </w:p>
        </w:tc>
        <w:tc>
          <w:tcPr>
            <w:tcW w:w="3934" w:type="dxa"/>
          </w:tcPr>
          <w:p w14:paraId="549760A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Punkty w poszczególnych przedziałach</w:t>
            </w:r>
          </w:p>
        </w:tc>
      </w:tr>
      <w:tr w:rsidR="00AE6730" w:rsidRPr="00AE6730" w14:paraId="141487D1" w14:textId="77777777" w:rsidTr="00D80847">
        <w:trPr>
          <w:trHeight w:val="417"/>
        </w:trPr>
        <w:tc>
          <w:tcPr>
            <w:tcW w:w="1449" w:type="dxa"/>
          </w:tcPr>
          <w:p w14:paraId="4480961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3934" w:type="dxa"/>
          </w:tcPr>
          <w:p w14:paraId="140B6453"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w:t>
            </w:r>
          </w:p>
        </w:tc>
      </w:tr>
      <w:tr w:rsidR="00AE6730" w:rsidRPr="00AE6730" w14:paraId="2620059E" w14:textId="77777777" w:rsidTr="00D80847">
        <w:trPr>
          <w:trHeight w:val="700"/>
        </w:trPr>
        <w:tc>
          <w:tcPr>
            <w:tcW w:w="1449" w:type="dxa"/>
          </w:tcPr>
          <w:p w14:paraId="72AB1139"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3934" w:type="dxa"/>
          </w:tcPr>
          <w:p w14:paraId="27C0AFA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7</w:t>
            </w:r>
          </w:p>
        </w:tc>
      </w:tr>
      <w:tr w:rsidR="00AE6730" w:rsidRPr="00AE6730" w14:paraId="1278F889" w14:textId="77777777" w:rsidTr="00D80847">
        <w:trPr>
          <w:trHeight w:val="700"/>
        </w:trPr>
        <w:tc>
          <w:tcPr>
            <w:tcW w:w="1449" w:type="dxa"/>
          </w:tcPr>
          <w:p w14:paraId="358457B7"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3934" w:type="dxa"/>
          </w:tcPr>
          <w:p w14:paraId="3125CEBD"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6</w:t>
            </w:r>
          </w:p>
        </w:tc>
      </w:tr>
      <w:tr w:rsidR="00AE6730" w:rsidRPr="00AE6730" w14:paraId="15589D23" w14:textId="77777777" w:rsidTr="00D80847">
        <w:trPr>
          <w:trHeight w:val="685"/>
        </w:trPr>
        <w:tc>
          <w:tcPr>
            <w:tcW w:w="1449" w:type="dxa"/>
          </w:tcPr>
          <w:p w14:paraId="45E36B5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3934" w:type="dxa"/>
          </w:tcPr>
          <w:p w14:paraId="409AFFE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5</w:t>
            </w:r>
          </w:p>
        </w:tc>
      </w:tr>
      <w:tr w:rsidR="00AE6730" w:rsidRPr="00AE6730" w14:paraId="26647234" w14:textId="77777777" w:rsidTr="00D80847">
        <w:trPr>
          <w:trHeight w:val="700"/>
        </w:trPr>
        <w:tc>
          <w:tcPr>
            <w:tcW w:w="1449" w:type="dxa"/>
          </w:tcPr>
          <w:p w14:paraId="0390F52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c>
          <w:tcPr>
            <w:tcW w:w="3934" w:type="dxa"/>
          </w:tcPr>
          <w:p w14:paraId="6B1882F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4</w:t>
            </w:r>
          </w:p>
        </w:tc>
      </w:tr>
      <w:tr w:rsidR="00AE6730" w:rsidRPr="00AE6730" w14:paraId="66FF5218" w14:textId="77777777" w:rsidTr="00D80847">
        <w:trPr>
          <w:trHeight w:val="700"/>
        </w:trPr>
        <w:tc>
          <w:tcPr>
            <w:tcW w:w="1449" w:type="dxa"/>
          </w:tcPr>
          <w:p w14:paraId="767E0B2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w:t>
            </w:r>
          </w:p>
        </w:tc>
        <w:tc>
          <w:tcPr>
            <w:tcW w:w="3934" w:type="dxa"/>
          </w:tcPr>
          <w:p w14:paraId="5C7DF3D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3</w:t>
            </w:r>
          </w:p>
        </w:tc>
      </w:tr>
      <w:tr w:rsidR="00AE6730" w:rsidRPr="00AE6730" w14:paraId="1467011A" w14:textId="77777777" w:rsidTr="00D80847">
        <w:trPr>
          <w:trHeight w:val="700"/>
        </w:trPr>
        <w:tc>
          <w:tcPr>
            <w:tcW w:w="1449" w:type="dxa"/>
          </w:tcPr>
          <w:p w14:paraId="6BFD534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w:t>
            </w:r>
          </w:p>
        </w:tc>
        <w:tc>
          <w:tcPr>
            <w:tcW w:w="3934" w:type="dxa"/>
          </w:tcPr>
          <w:p w14:paraId="7070046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2</w:t>
            </w:r>
          </w:p>
        </w:tc>
      </w:tr>
      <w:tr w:rsidR="00AE6730" w:rsidRPr="00AE6730" w14:paraId="6A13F422" w14:textId="77777777" w:rsidTr="00D80847">
        <w:trPr>
          <w:trHeight w:val="685"/>
        </w:trPr>
        <w:tc>
          <w:tcPr>
            <w:tcW w:w="1449" w:type="dxa"/>
          </w:tcPr>
          <w:p w14:paraId="4EA1EFC7"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w:t>
            </w:r>
          </w:p>
        </w:tc>
        <w:tc>
          <w:tcPr>
            <w:tcW w:w="3934" w:type="dxa"/>
          </w:tcPr>
          <w:p w14:paraId="35787B03"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 xml:space="preserve">Maksymalna liczba punktów x 1/8 </w:t>
            </w:r>
          </w:p>
        </w:tc>
      </w:tr>
    </w:tbl>
    <w:p w14:paraId="1A89B896" w14:textId="77777777" w:rsidR="00AE6730" w:rsidRPr="00AE6730" w:rsidRDefault="00AE6730" w:rsidP="00E63CE5">
      <w:pPr>
        <w:spacing w:after="160" w:line="276" w:lineRule="auto"/>
        <w:rPr>
          <w:rFonts w:eastAsiaTheme="minorHAnsi" w:cs="Arial"/>
          <w:i/>
          <w:kern w:val="2"/>
          <w:sz w:val="22"/>
          <w:szCs w:val="22"/>
          <w14:ligatures w14:val="standardContextual"/>
        </w:rPr>
      </w:pPr>
    </w:p>
    <w:p w14:paraId="307B0C1D"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i/>
          <w:kern w:val="2"/>
          <w:sz w:val="22"/>
          <w:szCs w:val="22"/>
          <w14:ligatures w14:val="standardContextual"/>
        </w:rPr>
        <w:t>Przykład:</w:t>
      </w:r>
      <w:r w:rsidRPr="00AE6730">
        <w:rPr>
          <w:rFonts w:eastAsiaTheme="minorHAnsi" w:cs="Arial"/>
          <w:kern w:val="2"/>
          <w:sz w:val="22"/>
          <w:szCs w:val="22"/>
          <w14:ligatures w14:val="standardContextual"/>
        </w:rPr>
        <w:t xml:space="preserve"> Maksymalna liczba punktów w kryterium: 20</w:t>
      </w:r>
    </w:p>
    <w:tbl>
      <w:tblPr>
        <w:tblStyle w:val="Tabela-Siatka"/>
        <w:tblW w:w="0" w:type="auto"/>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AE6730" w:rsidRPr="00AE6730" w14:paraId="7F17CA24" w14:textId="77777777" w:rsidTr="00D80847">
        <w:trPr>
          <w:tblHeader/>
        </w:trPr>
        <w:tc>
          <w:tcPr>
            <w:tcW w:w="1440" w:type="dxa"/>
          </w:tcPr>
          <w:p w14:paraId="7B8C8228"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lastRenderedPageBreak/>
              <w:t>Przedział</w:t>
            </w:r>
          </w:p>
        </w:tc>
        <w:tc>
          <w:tcPr>
            <w:tcW w:w="3969" w:type="dxa"/>
          </w:tcPr>
          <w:p w14:paraId="586A3FA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Punkty w poszczególnych przedziałach</w:t>
            </w:r>
          </w:p>
        </w:tc>
      </w:tr>
      <w:tr w:rsidR="00AE6730" w:rsidRPr="00AE6730" w14:paraId="067FBA14" w14:textId="77777777" w:rsidTr="00D80847">
        <w:tc>
          <w:tcPr>
            <w:tcW w:w="1440" w:type="dxa"/>
          </w:tcPr>
          <w:p w14:paraId="4EB2D24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3969" w:type="dxa"/>
          </w:tcPr>
          <w:p w14:paraId="3D3A73F8"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5E216CA5" w14:textId="77777777" w:rsidTr="00D80847">
        <w:tc>
          <w:tcPr>
            <w:tcW w:w="1440" w:type="dxa"/>
          </w:tcPr>
          <w:p w14:paraId="6D124198"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3969" w:type="dxa"/>
          </w:tcPr>
          <w:p w14:paraId="706B442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7 = 17,5</w:t>
            </w:r>
          </w:p>
        </w:tc>
      </w:tr>
      <w:tr w:rsidR="00AE6730" w:rsidRPr="00AE6730" w14:paraId="466490B9" w14:textId="77777777" w:rsidTr="00D80847">
        <w:tc>
          <w:tcPr>
            <w:tcW w:w="1440" w:type="dxa"/>
          </w:tcPr>
          <w:p w14:paraId="4351DAD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3969" w:type="dxa"/>
          </w:tcPr>
          <w:p w14:paraId="36466A3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6 = 15</w:t>
            </w:r>
          </w:p>
        </w:tc>
      </w:tr>
      <w:tr w:rsidR="00AE6730" w:rsidRPr="00AE6730" w14:paraId="21BEDF51" w14:textId="77777777" w:rsidTr="00D80847">
        <w:tc>
          <w:tcPr>
            <w:tcW w:w="1440" w:type="dxa"/>
          </w:tcPr>
          <w:p w14:paraId="1B10E88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3969" w:type="dxa"/>
          </w:tcPr>
          <w:p w14:paraId="72B4EB9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5 = 12,5</w:t>
            </w:r>
          </w:p>
        </w:tc>
      </w:tr>
      <w:tr w:rsidR="00AE6730" w:rsidRPr="00AE6730" w14:paraId="3298DF11" w14:textId="77777777" w:rsidTr="00D80847">
        <w:tc>
          <w:tcPr>
            <w:tcW w:w="1440" w:type="dxa"/>
          </w:tcPr>
          <w:p w14:paraId="3289E9C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c>
          <w:tcPr>
            <w:tcW w:w="3969" w:type="dxa"/>
          </w:tcPr>
          <w:p w14:paraId="6FDAA92C"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4 = 10</w:t>
            </w:r>
          </w:p>
        </w:tc>
      </w:tr>
      <w:tr w:rsidR="00AE6730" w:rsidRPr="00AE6730" w14:paraId="07F825EC" w14:textId="77777777" w:rsidTr="00D80847">
        <w:tc>
          <w:tcPr>
            <w:tcW w:w="1440" w:type="dxa"/>
          </w:tcPr>
          <w:p w14:paraId="2DB2602D"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w:t>
            </w:r>
          </w:p>
        </w:tc>
        <w:tc>
          <w:tcPr>
            <w:tcW w:w="3969" w:type="dxa"/>
          </w:tcPr>
          <w:p w14:paraId="2F205F63"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3 = 7,5</w:t>
            </w:r>
          </w:p>
        </w:tc>
      </w:tr>
      <w:tr w:rsidR="00AE6730" w:rsidRPr="00AE6730" w14:paraId="363B46C0" w14:textId="77777777" w:rsidTr="00D80847">
        <w:tc>
          <w:tcPr>
            <w:tcW w:w="1440" w:type="dxa"/>
          </w:tcPr>
          <w:p w14:paraId="55D370C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w:t>
            </w:r>
          </w:p>
        </w:tc>
        <w:tc>
          <w:tcPr>
            <w:tcW w:w="3969" w:type="dxa"/>
          </w:tcPr>
          <w:p w14:paraId="2B99616C"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2 = 5</w:t>
            </w:r>
          </w:p>
        </w:tc>
      </w:tr>
      <w:tr w:rsidR="00AE6730" w:rsidRPr="00AE6730" w14:paraId="776C43CB" w14:textId="77777777" w:rsidTr="00D80847">
        <w:tc>
          <w:tcPr>
            <w:tcW w:w="1440" w:type="dxa"/>
          </w:tcPr>
          <w:p w14:paraId="1B15F76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w:t>
            </w:r>
          </w:p>
        </w:tc>
        <w:tc>
          <w:tcPr>
            <w:tcW w:w="3969" w:type="dxa"/>
          </w:tcPr>
          <w:p w14:paraId="34C151C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 2,5</w:t>
            </w:r>
          </w:p>
        </w:tc>
      </w:tr>
    </w:tbl>
    <w:p w14:paraId="0F71BB89" w14:textId="77777777" w:rsidR="00AE6730" w:rsidRPr="00AE6730" w:rsidRDefault="00AE6730" w:rsidP="00E63CE5">
      <w:pPr>
        <w:spacing w:after="160" w:line="276" w:lineRule="auto"/>
        <w:rPr>
          <w:rFonts w:eastAsiaTheme="minorHAnsi" w:cs="Arial"/>
          <w:kern w:val="2"/>
          <w:sz w:val="22"/>
          <w:szCs w:val="22"/>
          <w14:ligatures w14:val="standardContextual"/>
        </w:rPr>
      </w:pPr>
    </w:p>
    <w:p w14:paraId="193422C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Wariant – 4 przedziały punktowe</w:t>
      </w:r>
    </w:p>
    <w:p w14:paraId="0026117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1150F28F" w14:textId="77777777" w:rsidR="00AE6730" w:rsidRPr="00AE6730" w:rsidRDefault="00AE6730" w:rsidP="00E63CE5">
      <w:pPr>
        <w:spacing w:after="160" w:line="276" w:lineRule="auto"/>
        <w:rPr>
          <w:rFonts w:eastAsiaTheme="minorHAnsi" w:cs="Arial"/>
          <w:kern w:val="2"/>
          <w:sz w:val="22"/>
          <w:szCs w:val="22"/>
          <w14:ligatures w14:val="standardContextual"/>
        </w:rPr>
      </w:pPr>
    </w:p>
    <w:tbl>
      <w:tblPr>
        <w:tblStyle w:val="Tabela-Siatka"/>
        <w:tblW w:w="0" w:type="auto"/>
        <w:tblLook w:val="01E0" w:firstRow="1" w:lastRow="1" w:firstColumn="1" w:lastColumn="1" w:noHBand="0" w:noVBand="0"/>
        <w:tblCaption w:val="Wariant – 4 przedziały punktowe"/>
        <w:tblDescription w:val="przedziały punktowe"/>
      </w:tblPr>
      <w:tblGrid>
        <w:gridCol w:w="1473"/>
        <w:gridCol w:w="3936"/>
      </w:tblGrid>
      <w:tr w:rsidR="00AE6730" w:rsidRPr="00AE6730" w14:paraId="4BADB3F6" w14:textId="77777777" w:rsidTr="00D80847">
        <w:trPr>
          <w:trHeight w:val="419"/>
          <w:tblHeader/>
        </w:trPr>
        <w:tc>
          <w:tcPr>
            <w:tcW w:w="1473" w:type="dxa"/>
          </w:tcPr>
          <w:p w14:paraId="6976129E"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Przedział</w:t>
            </w:r>
          </w:p>
        </w:tc>
        <w:tc>
          <w:tcPr>
            <w:tcW w:w="3936" w:type="dxa"/>
          </w:tcPr>
          <w:p w14:paraId="71B519D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Punkty</w:t>
            </w:r>
          </w:p>
        </w:tc>
      </w:tr>
      <w:tr w:rsidR="00AE6730" w:rsidRPr="00AE6730" w14:paraId="35BE15D3" w14:textId="77777777" w:rsidTr="00D80847">
        <w:trPr>
          <w:trHeight w:val="405"/>
        </w:trPr>
        <w:tc>
          <w:tcPr>
            <w:tcW w:w="1473" w:type="dxa"/>
          </w:tcPr>
          <w:p w14:paraId="61DDB04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3936" w:type="dxa"/>
          </w:tcPr>
          <w:p w14:paraId="10C020FC"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w:t>
            </w:r>
          </w:p>
        </w:tc>
      </w:tr>
      <w:tr w:rsidR="00AE6730" w:rsidRPr="00AE6730" w14:paraId="720D5B78" w14:textId="77777777" w:rsidTr="00D80847">
        <w:trPr>
          <w:trHeight w:val="680"/>
        </w:trPr>
        <w:tc>
          <w:tcPr>
            <w:tcW w:w="1473" w:type="dxa"/>
          </w:tcPr>
          <w:p w14:paraId="585814E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3936" w:type="dxa"/>
          </w:tcPr>
          <w:p w14:paraId="4627705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1/4 x 3</w:t>
            </w:r>
          </w:p>
        </w:tc>
      </w:tr>
      <w:tr w:rsidR="00AE6730" w:rsidRPr="00AE6730" w14:paraId="6AED053B" w14:textId="77777777" w:rsidTr="00D80847">
        <w:trPr>
          <w:trHeight w:val="680"/>
        </w:trPr>
        <w:tc>
          <w:tcPr>
            <w:tcW w:w="1473" w:type="dxa"/>
          </w:tcPr>
          <w:p w14:paraId="057B0EB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3936" w:type="dxa"/>
          </w:tcPr>
          <w:p w14:paraId="5CEF7F2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1/4 x 2</w:t>
            </w:r>
          </w:p>
        </w:tc>
      </w:tr>
      <w:tr w:rsidR="00AE6730" w:rsidRPr="00AE6730" w14:paraId="2A44123E" w14:textId="77777777" w:rsidTr="00D80847">
        <w:trPr>
          <w:trHeight w:val="666"/>
        </w:trPr>
        <w:tc>
          <w:tcPr>
            <w:tcW w:w="1473" w:type="dxa"/>
          </w:tcPr>
          <w:p w14:paraId="21EE860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3936" w:type="dxa"/>
          </w:tcPr>
          <w:p w14:paraId="569842B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 xml:space="preserve">Maksymalna liczba punktów x 1/4 </w:t>
            </w:r>
          </w:p>
        </w:tc>
      </w:tr>
    </w:tbl>
    <w:p w14:paraId="107C8B00" w14:textId="782D8C58" w:rsidR="00AE6730" w:rsidRDefault="00AE6730" w:rsidP="00E63CE5">
      <w:pPr>
        <w:spacing w:after="160" w:line="276" w:lineRule="auto"/>
        <w:rPr>
          <w:rFonts w:eastAsiaTheme="minorHAnsi" w:cs="Arial"/>
          <w:i/>
          <w:kern w:val="2"/>
          <w:sz w:val="22"/>
          <w:szCs w:val="22"/>
          <w14:ligatures w14:val="standardContextual"/>
        </w:rPr>
      </w:pPr>
    </w:p>
    <w:p w14:paraId="066DF938" w14:textId="77777777" w:rsidR="00403D04" w:rsidRPr="00AE6730" w:rsidRDefault="00403D04" w:rsidP="00E63CE5">
      <w:pPr>
        <w:spacing w:after="160" w:line="276" w:lineRule="auto"/>
        <w:rPr>
          <w:rFonts w:eastAsiaTheme="minorHAnsi" w:cs="Arial"/>
          <w:i/>
          <w:kern w:val="2"/>
          <w:sz w:val="22"/>
          <w:szCs w:val="22"/>
          <w14:ligatures w14:val="standardContextual"/>
        </w:rPr>
      </w:pPr>
    </w:p>
    <w:p w14:paraId="14ED3480" w14:textId="77777777" w:rsidR="00AE6730" w:rsidRPr="00AE6730" w:rsidRDefault="00AE6730" w:rsidP="00E63CE5">
      <w:pPr>
        <w:spacing w:after="160" w:line="276" w:lineRule="auto"/>
        <w:rPr>
          <w:rFonts w:eastAsiaTheme="minorHAnsi" w:cs="Arial"/>
          <w:i/>
          <w:kern w:val="2"/>
          <w:sz w:val="22"/>
          <w:szCs w:val="22"/>
          <w14:ligatures w14:val="standardContextual"/>
        </w:rPr>
      </w:pPr>
      <w:r w:rsidRPr="00AE6730">
        <w:rPr>
          <w:rFonts w:eastAsiaTheme="minorHAnsi" w:cs="Arial"/>
          <w:i/>
          <w:kern w:val="2"/>
          <w:sz w:val="22"/>
          <w:szCs w:val="22"/>
          <w14:ligatures w14:val="standardContextual"/>
        </w:rPr>
        <w:t xml:space="preserve">Przykład: </w:t>
      </w:r>
      <w:r w:rsidRPr="00AE6730">
        <w:rPr>
          <w:rFonts w:eastAsiaTheme="minorHAnsi" w:cs="Arial"/>
          <w:kern w:val="2"/>
          <w:sz w:val="22"/>
          <w:szCs w:val="22"/>
          <w14:ligatures w14:val="standardContextual"/>
        </w:rPr>
        <w:t>Maksymalna liczba punktów w kryterium: 20</w:t>
      </w:r>
    </w:p>
    <w:tbl>
      <w:tblPr>
        <w:tblStyle w:val="Tabela-Siatka"/>
        <w:tblW w:w="0" w:type="auto"/>
        <w:tblLook w:val="01E0" w:firstRow="1" w:lastRow="1" w:firstColumn="1" w:lastColumn="1" w:noHBand="0" w:noVBand="0"/>
        <w:tblCaption w:val="Wariant – 4 przedziały punktowe"/>
        <w:tblDescription w:val=" przedziały punktowe"/>
      </w:tblPr>
      <w:tblGrid>
        <w:gridCol w:w="1440"/>
        <w:gridCol w:w="3969"/>
      </w:tblGrid>
      <w:tr w:rsidR="00AE6730" w:rsidRPr="00AE6730" w14:paraId="39D8FD75" w14:textId="77777777" w:rsidTr="00D80847">
        <w:trPr>
          <w:tblHeader/>
        </w:trPr>
        <w:tc>
          <w:tcPr>
            <w:tcW w:w="1440" w:type="dxa"/>
          </w:tcPr>
          <w:p w14:paraId="6B03E08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Przedział</w:t>
            </w:r>
          </w:p>
        </w:tc>
        <w:tc>
          <w:tcPr>
            <w:tcW w:w="3969" w:type="dxa"/>
          </w:tcPr>
          <w:p w14:paraId="0EC86BB7"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Punkty</w:t>
            </w:r>
          </w:p>
        </w:tc>
      </w:tr>
      <w:tr w:rsidR="00AE6730" w:rsidRPr="00AE6730" w14:paraId="5C925A54" w14:textId="77777777" w:rsidTr="00D80847">
        <w:tc>
          <w:tcPr>
            <w:tcW w:w="1440" w:type="dxa"/>
          </w:tcPr>
          <w:p w14:paraId="54805143"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3969" w:type="dxa"/>
          </w:tcPr>
          <w:p w14:paraId="59BA566C"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34D4FB3C" w14:textId="77777777" w:rsidTr="00D80847">
        <w:tc>
          <w:tcPr>
            <w:tcW w:w="1440" w:type="dxa"/>
          </w:tcPr>
          <w:p w14:paraId="75A0345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3969" w:type="dxa"/>
          </w:tcPr>
          <w:p w14:paraId="1E04AFB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1/4 x 3 = 15</w:t>
            </w:r>
          </w:p>
        </w:tc>
      </w:tr>
      <w:tr w:rsidR="00AE6730" w:rsidRPr="00AE6730" w14:paraId="3727F134" w14:textId="77777777" w:rsidTr="00D80847">
        <w:tc>
          <w:tcPr>
            <w:tcW w:w="1440" w:type="dxa"/>
          </w:tcPr>
          <w:p w14:paraId="69B6EFC8"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3969" w:type="dxa"/>
          </w:tcPr>
          <w:p w14:paraId="2A19B45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1/4 x 2 = 10</w:t>
            </w:r>
          </w:p>
        </w:tc>
      </w:tr>
      <w:tr w:rsidR="00AE6730" w:rsidRPr="00AE6730" w14:paraId="48A11771" w14:textId="77777777" w:rsidTr="00D80847">
        <w:tc>
          <w:tcPr>
            <w:tcW w:w="1440" w:type="dxa"/>
          </w:tcPr>
          <w:p w14:paraId="125D26F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3969" w:type="dxa"/>
          </w:tcPr>
          <w:p w14:paraId="1AABB73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1/4 = 5</w:t>
            </w:r>
          </w:p>
        </w:tc>
      </w:tr>
    </w:tbl>
    <w:p w14:paraId="670D2F0D" w14:textId="77777777" w:rsidR="00AE6730" w:rsidRPr="00AE6730" w:rsidRDefault="00AE6730" w:rsidP="00E63CE5">
      <w:pPr>
        <w:spacing w:after="160" w:line="276" w:lineRule="auto"/>
        <w:rPr>
          <w:rFonts w:eastAsiaTheme="minorHAnsi" w:cs="Arial"/>
          <w:kern w:val="2"/>
          <w:sz w:val="22"/>
          <w:szCs w:val="22"/>
          <w14:ligatures w14:val="standardContextual"/>
        </w:rPr>
      </w:pPr>
    </w:p>
    <w:p w14:paraId="7FD3003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lastRenderedPageBreak/>
        <w:t>3) Warianty – 3 przedziały, 2 przedziały lub 1 przedział</w:t>
      </w:r>
    </w:p>
    <w:p w14:paraId="5CBCB099"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Liczba projektów podlegających ocenie może być mniejsza niż 4, co uniemożliwia wyróżnienie 4 przedziałów. W takiej sytuacji, metodologia polega na:</w:t>
      </w:r>
    </w:p>
    <w:p w14:paraId="4DCFBD6A" w14:textId="77777777" w:rsidR="00AE6730" w:rsidRPr="00AE6730" w:rsidRDefault="00AE6730" w:rsidP="00E63CE5">
      <w:pPr>
        <w:numPr>
          <w:ilvl w:val="1"/>
          <w:numId w:val="26"/>
        </w:num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35A2719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i/>
          <w:kern w:val="2"/>
          <w:sz w:val="22"/>
          <w:szCs w:val="22"/>
          <w14:ligatures w14:val="standardContextual"/>
        </w:rPr>
        <w:t>Przykład</w:t>
      </w:r>
      <w:r w:rsidRPr="00AE6730">
        <w:rPr>
          <w:rFonts w:eastAsiaTheme="minorHAnsi" w:cs="Arial"/>
          <w:kern w:val="2"/>
          <w:sz w:val="22"/>
          <w:szCs w:val="22"/>
          <w14:ligatures w14:val="standardContextual"/>
        </w:rPr>
        <w:t>: maksymalna liczna punktów w kryterium – 20. Projekt najlepszy otrzyma 20 punktów, drugi w kolejności otrzyma 13,33 punktów, a ostatni – 6, 67 (przy zaokrągleniu „w górę”),</w:t>
      </w:r>
    </w:p>
    <w:p w14:paraId="33EB63ED" w14:textId="77777777" w:rsidR="00AE6730" w:rsidRPr="00AE6730" w:rsidRDefault="00AE6730" w:rsidP="00E63CE5">
      <w:pPr>
        <w:numPr>
          <w:ilvl w:val="1"/>
          <w:numId w:val="26"/>
        </w:num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686540EE"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i/>
          <w:kern w:val="2"/>
          <w:sz w:val="22"/>
          <w:szCs w:val="22"/>
          <w14:ligatures w14:val="standardContextual"/>
        </w:rPr>
        <w:t>Przykład:</w:t>
      </w:r>
      <w:r w:rsidRPr="00AE6730">
        <w:rPr>
          <w:rFonts w:eastAsiaTheme="minorHAnsi" w:cs="Arial"/>
          <w:kern w:val="2"/>
          <w:sz w:val="22"/>
          <w:szCs w:val="22"/>
          <w14:ligatures w14:val="standardContextual"/>
        </w:rPr>
        <w:t xml:space="preserve"> maksymalna liczna punktów w kryterium – 20. Projekt lepszy otrzyma 20 punktów, projekt gorszy 10 punktów.</w:t>
      </w:r>
    </w:p>
    <w:p w14:paraId="0F78CF65" w14:textId="77777777" w:rsidR="00AE6730" w:rsidRPr="00AE6730" w:rsidRDefault="00AE6730" w:rsidP="00E63CE5">
      <w:pPr>
        <w:numPr>
          <w:ilvl w:val="1"/>
          <w:numId w:val="26"/>
        </w:num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 xml:space="preserve">gdy tylko jeden projekt podlega ocenie – otrzymuje maksymalną liczbę punktów w danym kryterium. </w:t>
      </w:r>
    </w:p>
    <w:p w14:paraId="28B8FC8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BBBBE2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 xml:space="preserve">W sytuacji, gdy część projektów charakteryzuje się identycznymi wartościami wskaźników (pozycje </w:t>
      </w:r>
      <w:r w:rsidRPr="00AE6730">
        <w:rPr>
          <w:rFonts w:eastAsiaTheme="minorHAnsi" w:cs="Arial"/>
          <w:i/>
          <w:kern w:val="2"/>
          <w:sz w:val="22"/>
          <w:szCs w:val="22"/>
          <w14:ligatures w14:val="standardContextual"/>
        </w:rPr>
        <w:t>ex-aequo</w:t>
      </w:r>
      <w:r w:rsidRPr="00AE6730">
        <w:rPr>
          <w:rFonts w:eastAsiaTheme="minorHAnsi"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E6730">
        <w:rPr>
          <w:rFonts w:eastAsiaTheme="minorHAnsi" w:cs="Arial"/>
          <w:i/>
          <w:kern w:val="2"/>
          <w:sz w:val="22"/>
          <w:szCs w:val="22"/>
          <w14:ligatures w14:val="standardContextual"/>
        </w:rPr>
        <w:t>ex-aequo</w:t>
      </w:r>
      <w:r w:rsidRPr="00AE6730">
        <w:rPr>
          <w:rFonts w:eastAsiaTheme="minorHAnsi" w:cs="Arial"/>
          <w:kern w:val="2"/>
          <w:sz w:val="22"/>
          <w:szCs w:val="22"/>
          <w14:ligatures w14:val="standardContextual"/>
        </w:rPr>
        <w:t xml:space="preserve"> łącznie.</w:t>
      </w:r>
    </w:p>
    <w:p w14:paraId="4C7A971D"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Jeżeli projekt nie wykazuje się wskaźnikiem podlegającym ocenie, otrzymuje 0 punktów w danym kryterium i nie jest włączany do przedziałów punktowych.</w:t>
      </w:r>
    </w:p>
    <w:p w14:paraId="16040F2D" w14:textId="2A15D508"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i/>
          <w:kern w:val="2"/>
          <w:sz w:val="22"/>
          <w:szCs w:val="22"/>
          <w14:ligatures w14:val="standardContextual"/>
        </w:rPr>
        <w:t xml:space="preserve">Przykład: </w:t>
      </w:r>
      <w:r w:rsidRPr="00AE6730">
        <w:rPr>
          <w:rFonts w:eastAsiaTheme="minorHAnsi" w:cs="Arial"/>
          <w:kern w:val="2"/>
          <w:sz w:val="22"/>
          <w:szCs w:val="22"/>
          <w14:ligatures w14:val="standardContextual"/>
        </w:rPr>
        <w:t>Maksymalna liczba punktów w kryterium: 20</w:t>
      </w:r>
      <w:r w:rsidR="00A77D3C">
        <w:rPr>
          <w:rFonts w:eastAsiaTheme="minorHAnsi" w:cs="Arial"/>
          <w:kern w:val="2"/>
          <w:sz w:val="22"/>
          <w:szCs w:val="22"/>
          <w14:ligatures w14:val="standardContextual"/>
        </w:rPr>
        <w:t>.</w:t>
      </w:r>
    </w:p>
    <w:tbl>
      <w:tblPr>
        <w:tblStyle w:val="Tabela-Siatka"/>
        <w:tblW w:w="0" w:type="auto"/>
        <w:tblLayout w:type="fixed"/>
        <w:tblLook w:val="0020" w:firstRow="1" w:lastRow="0" w:firstColumn="0" w:lastColumn="0" w:noHBand="0" w:noVBand="0"/>
        <w:tblCaption w:val="Przykład dotyczący sposobu dzielenia projektów na przedziały"/>
        <w:tblDescription w:val="Przykład dotyczący sposobu dzielenia projektów na przedziały"/>
      </w:tblPr>
      <w:tblGrid>
        <w:gridCol w:w="836"/>
        <w:gridCol w:w="1569"/>
        <w:gridCol w:w="1701"/>
        <w:gridCol w:w="2410"/>
      </w:tblGrid>
      <w:tr w:rsidR="00AE6730" w:rsidRPr="00AE6730" w14:paraId="79C51CA2" w14:textId="77777777" w:rsidTr="00D1736F">
        <w:trPr>
          <w:tblHeader/>
        </w:trPr>
        <w:tc>
          <w:tcPr>
            <w:tcW w:w="836" w:type="dxa"/>
          </w:tcPr>
          <w:p w14:paraId="34C6EA72" w14:textId="77777777" w:rsidR="00AE6730" w:rsidRPr="00AE6730" w:rsidRDefault="00AE6730" w:rsidP="00E63CE5">
            <w:pPr>
              <w:spacing w:line="276" w:lineRule="auto"/>
              <w:jc w:val="both"/>
              <w:rPr>
                <w:rFonts w:eastAsiaTheme="minorHAnsi" w:cs="Arial"/>
                <w:b/>
                <w:bCs/>
                <w:kern w:val="2"/>
                <w:sz w:val="22"/>
                <w:szCs w:val="22"/>
                <w14:ligatures w14:val="standardContextual"/>
              </w:rPr>
            </w:pPr>
            <w:r w:rsidRPr="00AE6730">
              <w:rPr>
                <w:rFonts w:eastAsiaTheme="minorHAnsi" w:cs="Arial"/>
                <w:b/>
                <w:bCs/>
                <w:kern w:val="2"/>
                <w:sz w:val="22"/>
                <w:szCs w:val="22"/>
                <w14:ligatures w14:val="standardContextual"/>
              </w:rPr>
              <w:t>Lp.</w:t>
            </w:r>
          </w:p>
        </w:tc>
        <w:tc>
          <w:tcPr>
            <w:tcW w:w="1569" w:type="dxa"/>
          </w:tcPr>
          <w:p w14:paraId="4E1CDAA0" w14:textId="77777777" w:rsidR="00AE6730" w:rsidRPr="00AE6730" w:rsidRDefault="00AE6730" w:rsidP="00E63CE5">
            <w:pPr>
              <w:spacing w:line="276" w:lineRule="auto"/>
              <w:rPr>
                <w:rFonts w:eastAsiaTheme="minorHAnsi" w:cs="Arial"/>
                <w:b/>
                <w:bCs/>
                <w:kern w:val="2"/>
                <w:sz w:val="22"/>
                <w:szCs w:val="22"/>
                <w14:ligatures w14:val="standardContextual"/>
              </w:rPr>
            </w:pPr>
            <w:r w:rsidRPr="00AE6730">
              <w:rPr>
                <w:rFonts w:eastAsiaTheme="minorHAnsi" w:cs="Arial"/>
                <w:b/>
                <w:bCs/>
                <w:kern w:val="2"/>
                <w:sz w:val="22"/>
                <w:szCs w:val="22"/>
                <w14:ligatures w14:val="standardContextual"/>
              </w:rPr>
              <w:t>Projekt</w:t>
            </w:r>
          </w:p>
        </w:tc>
        <w:tc>
          <w:tcPr>
            <w:tcW w:w="1701" w:type="dxa"/>
          </w:tcPr>
          <w:p w14:paraId="43FC0357" w14:textId="77777777" w:rsidR="00AE6730" w:rsidRPr="00AE6730" w:rsidRDefault="00AE6730" w:rsidP="00E63CE5">
            <w:pPr>
              <w:spacing w:line="276" w:lineRule="auto"/>
              <w:rPr>
                <w:rFonts w:eastAsiaTheme="minorHAnsi" w:cs="Arial"/>
                <w:b/>
                <w:bCs/>
                <w:kern w:val="2"/>
                <w:sz w:val="22"/>
                <w:szCs w:val="22"/>
                <w14:ligatures w14:val="standardContextual"/>
              </w:rPr>
            </w:pPr>
            <w:r w:rsidRPr="00AE6730">
              <w:rPr>
                <w:rFonts w:eastAsiaTheme="minorHAnsi" w:cs="Arial"/>
                <w:b/>
                <w:bCs/>
                <w:kern w:val="2"/>
                <w:sz w:val="22"/>
                <w:szCs w:val="22"/>
                <w14:ligatures w14:val="standardContextual"/>
              </w:rPr>
              <w:t>Efektywność kosztowa</w:t>
            </w:r>
          </w:p>
        </w:tc>
        <w:tc>
          <w:tcPr>
            <w:tcW w:w="2410" w:type="dxa"/>
          </w:tcPr>
          <w:p w14:paraId="36190AEE" w14:textId="77777777" w:rsidR="00AE6730" w:rsidRPr="00AE6730" w:rsidRDefault="00AE6730" w:rsidP="00E63CE5">
            <w:pPr>
              <w:spacing w:line="276" w:lineRule="auto"/>
              <w:rPr>
                <w:rFonts w:eastAsiaTheme="minorHAnsi" w:cs="Arial"/>
                <w:b/>
                <w:bCs/>
                <w:kern w:val="2"/>
                <w:sz w:val="22"/>
                <w:szCs w:val="22"/>
                <w14:ligatures w14:val="standardContextual"/>
              </w:rPr>
            </w:pPr>
            <w:r w:rsidRPr="00AE6730">
              <w:rPr>
                <w:rFonts w:eastAsiaTheme="minorHAnsi" w:cs="Arial"/>
                <w:b/>
                <w:bCs/>
                <w:kern w:val="2"/>
                <w:sz w:val="22"/>
                <w:szCs w:val="22"/>
                <w14:ligatures w14:val="standardContextual"/>
              </w:rPr>
              <w:t>Liczba punktów wg nowej metody</w:t>
            </w:r>
          </w:p>
        </w:tc>
      </w:tr>
      <w:tr w:rsidR="00AE6730" w:rsidRPr="00AE6730" w14:paraId="7E1BA690" w14:textId="77777777" w:rsidTr="00D1736F">
        <w:tc>
          <w:tcPr>
            <w:tcW w:w="836" w:type="dxa"/>
          </w:tcPr>
          <w:p w14:paraId="19E85A55" w14:textId="3B109E1F"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1569" w:type="dxa"/>
          </w:tcPr>
          <w:p w14:paraId="01DE1C8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w:t>
            </w:r>
          </w:p>
        </w:tc>
        <w:tc>
          <w:tcPr>
            <w:tcW w:w="1701" w:type="dxa"/>
          </w:tcPr>
          <w:p w14:paraId="40F898D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82,93 zł</w:t>
            </w:r>
          </w:p>
        </w:tc>
        <w:tc>
          <w:tcPr>
            <w:tcW w:w="2410" w:type="dxa"/>
          </w:tcPr>
          <w:p w14:paraId="1C0B71D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64B25FB3" w14:textId="77777777" w:rsidTr="00D1736F">
        <w:tc>
          <w:tcPr>
            <w:tcW w:w="836" w:type="dxa"/>
          </w:tcPr>
          <w:p w14:paraId="05D1D18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1569" w:type="dxa"/>
          </w:tcPr>
          <w:p w14:paraId="5D5F30F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w:t>
            </w:r>
          </w:p>
        </w:tc>
        <w:tc>
          <w:tcPr>
            <w:tcW w:w="1701" w:type="dxa"/>
          </w:tcPr>
          <w:p w14:paraId="27E6F55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503,00 zł</w:t>
            </w:r>
          </w:p>
        </w:tc>
        <w:tc>
          <w:tcPr>
            <w:tcW w:w="2410" w:type="dxa"/>
          </w:tcPr>
          <w:p w14:paraId="625EAA2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5ADE0AC0" w14:textId="77777777" w:rsidTr="00D1736F">
        <w:tc>
          <w:tcPr>
            <w:tcW w:w="836" w:type="dxa"/>
          </w:tcPr>
          <w:p w14:paraId="2A0E457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1569" w:type="dxa"/>
          </w:tcPr>
          <w:p w14:paraId="008B041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w:t>
            </w:r>
          </w:p>
        </w:tc>
        <w:tc>
          <w:tcPr>
            <w:tcW w:w="1701" w:type="dxa"/>
          </w:tcPr>
          <w:p w14:paraId="702828B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624,85 zł</w:t>
            </w:r>
          </w:p>
        </w:tc>
        <w:tc>
          <w:tcPr>
            <w:tcW w:w="2410" w:type="dxa"/>
          </w:tcPr>
          <w:p w14:paraId="4FADD55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6B4BCC95" w14:textId="77777777" w:rsidTr="00D1736F">
        <w:tc>
          <w:tcPr>
            <w:tcW w:w="836" w:type="dxa"/>
          </w:tcPr>
          <w:p w14:paraId="134F3EA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1569" w:type="dxa"/>
          </w:tcPr>
          <w:p w14:paraId="6223F49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4</w:t>
            </w:r>
          </w:p>
        </w:tc>
        <w:tc>
          <w:tcPr>
            <w:tcW w:w="1701" w:type="dxa"/>
          </w:tcPr>
          <w:p w14:paraId="186A65B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643,57 zł</w:t>
            </w:r>
          </w:p>
        </w:tc>
        <w:tc>
          <w:tcPr>
            <w:tcW w:w="2410" w:type="dxa"/>
          </w:tcPr>
          <w:p w14:paraId="44CC43A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59502D24" w14:textId="77777777" w:rsidTr="00D1736F">
        <w:tc>
          <w:tcPr>
            <w:tcW w:w="836" w:type="dxa"/>
          </w:tcPr>
          <w:p w14:paraId="55F4607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c>
          <w:tcPr>
            <w:tcW w:w="1569" w:type="dxa"/>
          </w:tcPr>
          <w:p w14:paraId="1B24DA0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5</w:t>
            </w:r>
          </w:p>
        </w:tc>
        <w:tc>
          <w:tcPr>
            <w:tcW w:w="1701" w:type="dxa"/>
          </w:tcPr>
          <w:p w14:paraId="6FCDAFA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998,54 zł</w:t>
            </w:r>
          </w:p>
        </w:tc>
        <w:tc>
          <w:tcPr>
            <w:tcW w:w="2410" w:type="dxa"/>
          </w:tcPr>
          <w:p w14:paraId="40D8D42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17,5</w:t>
            </w:r>
          </w:p>
        </w:tc>
      </w:tr>
      <w:tr w:rsidR="00AE6730" w:rsidRPr="00AE6730" w14:paraId="6696E423" w14:textId="77777777" w:rsidTr="00D1736F">
        <w:tc>
          <w:tcPr>
            <w:tcW w:w="836" w:type="dxa"/>
          </w:tcPr>
          <w:p w14:paraId="73E0AEC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w:t>
            </w:r>
          </w:p>
        </w:tc>
        <w:tc>
          <w:tcPr>
            <w:tcW w:w="1569" w:type="dxa"/>
          </w:tcPr>
          <w:p w14:paraId="0D9D9C9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6</w:t>
            </w:r>
          </w:p>
        </w:tc>
        <w:tc>
          <w:tcPr>
            <w:tcW w:w="1701" w:type="dxa"/>
          </w:tcPr>
          <w:p w14:paraId="728D7C1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1 234,00 zł</w:t>
            </w:r>
          </w:p>
        </w:tc>
        <w:tc>
          <w:tcPr>
            <w:tcW w:w="2410" w:type="dxa"/>
          </w:tcPr>
          <w:p w14:paraId="38DF38E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17,5</w:t>
            </w:r>
          </w:p>
        </w:tc>
      </w:tr>
      <w:tr w:rsidR="00AE6730" w:rsidRPr="00AE6730" w14:paraId="7C0FDA3B" w14:textId="77777777" w:rsidTr="00D1736F">
        <w:tc>
          <w:tcPr>
            <w:tcW w:w="836" w:type="dxa"/>
          </w:tcPr>
          <w:p w14:paraId="45BAF3F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w:t>
            </w:r>
          </w:p>
        </w:tc>
        <w:tc>
          <w:tcPr>
            <w:tcW w:w="1569" w:type="dxa"/>
          </w:tcPr>
          <w:p w14:paraId="302E687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7</w:t>
            </w:r>
          </w:p>
        </w:tc>
        <w:tc>
          <w:tcPr>
            <w:tcW w:w="1701" w:type="dxa"/>
          </w:tcPr>
          <w:p w14:paraId="7F6A118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1 324,00 zł</w:t>
            </w:r>
          </w:p>
        </w:tc>
        <w:tc>
          <w:tcPr>
            <w:tcW w:w="2410" w:type="dxa"/>
          </w:tcPr>
          <w:p w14:paraId="232FCE7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17,5</w:t>
            </w:r>
          </w:p>
        </w:tc>
      </w:tr>
      <w:tr w:rsidR="00AE6730" w:rsidRPr="00AE6730" w14:paraId="1676DC22" w14:textId="77777777" w:rsidTr="00D1736F">
        <w:tc>
          <w:tcPr>
            <w:tcW w:w="836" w:type="dxa"/>
          </w:tcPr>
          <w:p w14:paraId="0733FC1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w:t>
            </w:r>
          </w:p>
        </w:tc>
        <w:tc>
          <w:tcPr>
            <w:tcW w:w="1569" w:type="dxa"/>
          </w:tcPr>
          <w:p w14:paraId="705A3B7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8</w:t>
            </w:r>
          </w:p>
        </w:tc>
        <w:tc>
          <w:tcPr>
            <w:tcW w:w="1701" w:type="dxa"/>
          </w:tcPr>
          <w:p w14:paraId="50A7566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1 588,24 zł</w:t>
            </w:r>
          </w:p>
        </w:tc>
        <w:tc>
          <w:tcPr>
            <w:tcW w:w="2410" w:type="dxa"/>
          </w:tcPr>
          <w:p w14:paraId="3EA9E30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17,5</w:t>
            </w:r>
          </w:p>
        </w:tc>
      </w:tr>
      <w:tr w:rsidR="00AE6730" w:rsidRPr="00AE6730" w14:paraId="53FC8B1F" w14:textId="77777777" w:rsidTr="00D1736F">
        <w:tc>
          <w:tcPr>
            <w:tcW w:w="836" w:type="dxa"/>
          </w:tcPr>
          <w:p w14:paraId="68E7C95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9</w:t>
            </w:r>
          </w:p>
        </w:tc>
        <w:tc>
          <w:tcPr>
            <w:tcW w:w="1569" w:type="dxa"/>
          </w:tcPr>
          <w:p w14:paraId="1F24B36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9</w:t>
            </w:r>
          </w:p>
        </w:tc>
        <w:tc>
          <w:tcPr>
            <w:tcW w:w="1701" w:type="dxa"/>
          </w:tcPr>
          <w:p w14:paraId="5E0430BE"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1 638,36 zł</w:t>
            </w:r>
          </w:p>
        </w:tc>
        <w:tc>
          <w:tcPr>
            <w:tcW w:w="2410" w:type="dxa"/>
          </w:tcPr>
          <w:p w14:paraId="61CEC23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r>
      <w:tr w:rsidR="00AE6730" w:rsidRPr="00AE6730" w14:paraId="3C6DDE83" w14:textId="77777777" w:rsidTr="00D1736F">
        <w:tc>
          <w:tcPr>
            <w:tcW w:w="836" w:type="dxa"/>
          </w:tcPr>
          <w:p w14:paraId="1A71FC6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c>
          <w:tcPr>
            <w:tcW w:w="1569" w:type="dxa"/>
          </w:tcPr>
          <w:p w14:paraId="21EBE01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10</w:t>
            </w:r>
          </w:p>
        </w:tc>
        <w:tc>
          <w:tcPr>
            <w:tcW w:w="1701" w:type="dxa"/>
          </w:tcPr>
          <w:p w14:paraId="7100BDC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1 816,96 zł</w:t>
            </w:r>
          </w:p>
        </w:tc>
        <w:tc>
          <w:tcPr>
            <w:tcW w:w="2410" w:type="dxa"/>
          </w:tcPr>
          <w:p w14:paraId="447E4D7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r>
      <w:tr w:rsidR="00AE6730" w:rsidRPr="00AE6730" w14:paraId="1EF17B16" w14:textId="77777777" w:rsidTr="00D1736F">
        <w:tc>
          <w:tcPr>
            <w:tcW w:w="836" w:type="dxa"/>
          </w:tcPr>
          <w:p w14:paraId="5DFE281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lastRenderedPageBreak/>
              <w:t>11</w:t>
            </w:r>
          </w:p>
        </w:tc>
        <w:tc>
          <w:tcPr>
            <w:tcW w:w="1569" w:type="dxa"/>
          </w:tcPr>
          <w:p w14:paraId="7A551F1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11</w:t>
            </w:r>
          </w:p>
        </w:tc>
        <w:tc>
          <w:tcPr>
            <w:tcW w:w="1701" w:type="dxa"/>
          </w:tcPr>
          <w:p w14:paraId="2E97D28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2 297,83 zł</w:t>
            </w:r>
          </w:p>
        </w:tc>
        <w:tc>
          <w:tcPr>
            <w:tcW w:w="2410" w:type="dxa"/>
          </w:tcPr>
          <w:p w14:paraId="1173B4F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r>
      <w:tr w:rsidR="00AE6730" w:rsidRPr="00AE6730" w14:paraId="64DB8E28" w14:textId="77777777" w:rsidTr="00D1736F">
        <w:tc>
          <w:tcPr>
            <w:tcW w:w="836" w:type="dxa"/>
          </w:tcPr>
          <w:p w14:paraId="310BC64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w:t>
            </w:r>
          </w:p>
        </w:tc>
        <w:tc>
          <w:tcPr>
            <w:tcW w:w="1569" w:type="dxa"/>
          </w:tcPr>
          <w:p w14:paraId="2BC31A2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12</w:t>
            </w:r>
          </w:p>
        </w:tc>
        <w:tc>
          <w:tcPr>
            <w:tcW w:w="1701" w:type="dxa"/>
          </w:tcPr>
          <w:p w14:paraId="76CEAA5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2 345,00 zł</w:t>
            </w:r>
          </w:p>
        </w:tc>
        <w:tc>
          <w:tcPr>
            <w:tcW w:w="2410" w:type="dxa"/>
          </w:tcPr>
          <w:p w14:paraId="7169046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r>
      <w:tr w:rsidR="00AE6730" w:rsidRPr="00AE6730" w14:paraId="440A0181" w14:textId="77777777" w:rsidTr="00D1736F">
        <w:tc>
          <w:tcPr>
            <w:tcW w:w="836" w:type="dxa"/>
          </w:tcPr>
          <w:p w14:paraId="55E9762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13</w:t>
            </w:r>
          </w:p>
        </w:tc>
        <w:tc>
          <w:tcPr>
            <w:tcW w:w="1569" w:type="dxa"/>
          </w:tcPr>
          <w:p w14:paraId="7866F6B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13</w:t>
            </w:r>
          </w:p>
        </w:tc>
        <w:tc>
          <w:tcPr>
            <w:tcW w:w="1701" w:type="dxa"/>
          </w:tcPr>
          <w:p w14:paraId="21145D1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2 435,00 zł</w:t>
            </w:r>
          </w:p>
        </w:tc>
        <w:tc>
          <w:tcPr>
            <w:tcW w:w="2410" w:type="dxa"/>
          </w:tcPr>
          <w:p w14:paraId="2544309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735672A8" w14:textId="77777777" w:rsidTr="00D1736F">
        <w:tc>
          <w:tcPr>
            <w:tcW w:w="836" w:type="dxa"/>
          </w:tcPr>
          <w:p w14:paraId="4EE87F1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14</w:t>
            </w:r>
          </w:p>
        </w:tc>
        <w:tc>
          <w:tcPr>
            <w:tcW w:w="1569" w:type="dxa"/>
          </w:tcPr>
          <w:p w14:paraId="48615FC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14</w:t>
            </w:r>
          </w:p>
        </w:tc>
        <w:tc>
          <w:tcPr>
            <w:tcW w:w="1701" w:type="dxa"/>
          </w:tcPr>
          <w:p w14:paraId="5AA4A39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2 665,72 zł</w:t>
            </w:r>
          </w:p>
        </w:tc>
        <w:tc>
          <w:tcPr>
            <w:tcW w:w="2410" w:type="dxa"/>
          </w:tcPr>
          <w:p w14:paraId="7923F40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26086359" w14:textId="77777777" w:rsidTr="00D1736F">
        <w:tc>
          <w:tcPr>
            <w:tcW w:w="836" w:type="dxa"/>
          </w:tcPr>
          <w:p w14:paraId="56799270"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569" w:type="dxa"/>
          </w:tcPr>
          <w:p w14:paraId="10F3B2D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15</w:t>
            </w:r>
          </w:p>
        </w:tc>
        <w:tc>
          <w:tcPr>
            <w:tcW w:w="1701" w:type="dxa"/>
          </w:tcPr>
          <w:p w14:paraId="701FFDD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2 665,72 zł</w:t>
            </w:r>
          </w:p>
        </w:tc>
        <w:tc>
          <w:tcPr>
            <w:tcW w:w="2410" w:type="dxa"/>
          </w:tcPr>
          <w:p w14:paraId="165A6CB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4BACD753" w14:textId="77777777" w:rsidTr="00D1736F">
        <w:tc>
          <w:tcPr>
            <w:tcW w:w="836" w:type="dxa"/>
          </w:tcPr>
          <w:p w14:paraId="2AD804C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c>
          <w:tcPr>
            <w:tcW w:w="1569" w:type="dxa"/>
          </w:tcPr>
          <w:p w14:paraId="3C3C300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16</w:t>
            </w:r>
          </w:p>
        </w:tc>
        <w:tc>
          <w:tcPr>
            <w:tcW w:w="1701" w:type="dxa"/>
          </w:tcPr>
          <w:p w14:paraId="6C0AEE9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2 979,08 zł</w:t>
            </w:r>
          </w:p>
        </w:tc>
        <w:tc>
          <w:tcPr>
            <w:tcW w:w="2410" w:type="dxa"/>
          </w:tcPr>
          <w:p w14:paraId="7A70926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50BF1139" w14:textId="77777777" w:rsidTr="00D1736F">
        <w:tc>
          <w:tcPr>
            <w:tcW w:w="836" w:type="dxa"/>
          </w:tcPr>
          <w:p w14:paraId="40CD72A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16</w:t>
            </w:r>
          </w:p>
        </w:tc>
        <w:tc>
          <w:tcPr>
            <w:tcW w:w="1569" w:type="dxa"/>
          </w:tcPr>
          <w:p w14:paraId="24B35E6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17</w:t>
            </w:r>
          </w:p>
        </w:tc>
        <w:tc>
          <w:tcPr>
            <w:tcW w:w="1701" w:type="dxa"/>
          </w:tcPr>
          <w:p w14:paraId="1039A66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3 420,06 zł</w:t>
            </w:r>
          </w:p>
        </w:tc>
        <w:tc>
          <w:tcPr>
            <w:tcW w:w="2410" w:type="dxa"/>
          </w:tcPr>
          <w:p w14:paraId="0EB1A97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680CD339" w14:textId="77777777" w:rsidTr="00D1736F">
        <w:tc>
          <w:tcPr>
            <w:tcW w:w="836" w:type="dxa"/>
          </w:tcPr>
          <w:p w14:paraId="4D048D2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w:t>
            </w:r>
          </w:p>
        </w:tc>
        <w:tc>
          <w:tcPr>
            <w:tcW w:w="1569" w:type="dxa"/>
          </w:tcPr>
          <w:p w14:paraId="42A6E12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18</w:t>
            </w:r>
          </w:p>
        </w:tc>
        <w:tc>
          <w:tcPr>
            <w:tcW w:w="1701" w:type="dxa"/>
          </w:tcPr>
          <w:p w14:paraId="1718C84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3 456,00 zł</w:t>
            </w:r>
          </w:p>
        </w:tc>
        <w:tc>
          <w:tcPr>
            <w:tcW w:w="2410" w:type="dxa"/>
          </w:tcPr>
          <w:p w14:paraId="2CC6F75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r>
      <w:tr w:rsidR="00AE6730" w:rsidRPr="00AE6730" w14:paraId="522065FC" w14:textId="77777777" w:rsidTr="00D1736F">
        <w:tc>
          <w:tcPr>
            <w:tcW w:w="836" w:type="dxa"/>
          </w:tcPr>
          <w:p w14:paraId="4F10182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18</w:t>
            </w:r>
          </w:p>
        </w:tc>
        <w:tc>
          <w:tcPr>
            <w:tcW w:w="1569" w:type="dxa"/>
          </w:tcPr>
          <w:p w14:paraId="377AB5CE"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19</w:t>
            </w:r>
          </w:p>
        </w:tc>
        <w:tc>
          <w:tcPr>
            <w:tcW w:w="1701" w:type="dxa"/>
          </w:tcPr>
          <w:p w14:paraId="799D776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3 546,00 zł</w:t>
            </w:r>
          </w:p>
        </w:tc>
        <w:tc>
          <w:tcPr>
            <w:tcW w:w="2410" w:type="dxa"/>
          </w:tcPr>
          <w:p w14:paraId="28FB776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r>
      <w:tr w:rsidR="00AE6730" w:rsidRPr="00AE6730" w14:paraId="2C1147E8" w14:textId="77777777" w:rsidTr="00D1736F">
        <w:tc>
          <w:tcPr>
            <w:tcW w:w="836" w:type="dxa"/>
          </w:tcPr>
          <w:p w14:paraId="3FF55DE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19</w:t>
            </w:r>
          </w:p>
        </w:tc>
        <w:tc>
          <w:tcPr>
            <w:tcW w:w="1569" w:type="dxa"/>
          </w:tcPr>
          <w:p w14:paraId="432002DE"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20</w:t>
            </w:r>
          </w:p>
        </w:tc>
        <w:tc>
          <w:tcPr>
            <w:tcW w:w="1701" w:type="dxa"/>
          </w:tcPr>
          <w:p w14:paraId="3E1ACEF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3 986,51 zł</w:t>
            </w:r>
          </w:p>
        </w:tc>
        <w:tc>
          <w:tcPr>
            <w:tcW w:w="2410" w:type="dxa"/>
          </w:tcPr>
          <w:p w14:paraId="2582F58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r>
      <w:tr w:rsidR="00AE6730" w:rsidRPr="00AE6730" w14:paraId="41ABB96D" w14:textId="77777777" w:rsidTr="00D1736F">
        <w:tc>
          <w:tcPr>
            <w:tcW w:w="836" w:type="dxa"/>
          </w:tcPr>
          <w:p w14:paraId="2E00544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c>
          <w:tcPr>
            <w:tcW w:w="1569" w:type="dxa"/>
          </w:tcPr>
          <w:p w14:paraId="5DAE7FE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21</w:t>
            </w:r>
          </w:p>
        </w:tc>
        <w:tc>
          <w:tcPr>
            <w:tcW w:w="1701" w:type="dxa"/>
          </w:tcPr>
          <w:p w14:paraId="0A6CFB9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4 187,52 zł</w:t>
            </w:r>
          </w:p>
        </w:tc>
        <w:tc>
          <w:tcPr>
            <w:tcW w:w="2410" w:type="dxa"/>
          </w:tcPr>
          <w:p w14:paraId="11FD68D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r>
      <w:tr w:rsidR="00AE6730" w:rsidRPr="00AE6730" w14:paraId="22E76E8B" w14:textId="77777777" w:rsidTr="00D1736F">
        <w:tc>
          <w:tcPr>
            <w:tcW w:w="836" w:type="dxa"/>
          </w:tcPr>
          <w:p w14:paraId="73F562B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21</w:t>
            </w:r>
          </w:p>
        </w:tc>
        <w:tc>
          <w:tcPr>
            <w:tcW w:w="1569" w:type="dxa"/>
          </w:tcPr>
          <w:p w14:paraId="27D8D15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22</w:t>
            </w:r>
          </w:p>
        </w:tc>
        <w:tc>
          <w:tcPr>
            <w:tcW w:w="1701" w:type="dxa"/>
          </w:tcPr>
          <w:p w14:paraId="43E3956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4 231,00 zł</w:t>
            </w:r>
          </w:p>
        </w:tc>
        <w:tc>
          <w:tcPr>
            <w:tcW w:w="2410" w:type="dxa"/>
          </w:tcPr>
          <w:p w14:paraId="0CE75D0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27B32D5B" w14:textId="77777777" w:rsidTr="00D1736F">
        <w:tc>
          <w:tcPr>
            <w:tcW w:w="836" w:type="dxa"/>
          </w:tcPr>
          <w:p w14:paraId="23887E0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22</w:t>
            </w:r>
          </w:p>
        </w:tc>
        <w:tc>
          <w:tcPr>
            <w:tcW w:w="1569" w:type="dxa"/>
          </w:tcPr>
          <w:p w14:paraId="46586B0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23</w:t>
            </w:r>
          </w:p>
        </w:tc>
        <w:tc>
          <w:tcPr>
            <w:tcW w:w="1701" w:type="dxa"/>
          </w:tcPr>
          <w:p w14:paraId="490DB44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4 321,00 zł</w:t>
            </w:r>
          </w:p>
        </w:tc>
        <w:tc>
          <w:tcPr>
            <w:tcW w:w="2410" w:type="dxa"/>
          </w:tcPr>
          <w:p w14:paraId="2DC989A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0BDE7BBD" w14:textId="77777777" w:rsidTr="00D1736F">
        <w:tc>
          <w:tcPr>
            <w:tcW w:w="836" w:type="dxa"/>
          </w:tcPr>
          <w:p w14:paraId="1FDFB36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23</w:t>
            </w:r>
          </w:p>
        </w:tc>
        <w:tc>
          <w:tcPr>
            <w:tcW w:w="1569" w:type="dxa"/>
          </w:tcPr>
          <w:p w14:paraId="63F365B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24</w:t>
            </w:r>
          </w:p>
        </w:tc>
        <w:tc>
          <w:tcPr>
            <w:tcW w:w="1701" w:type="dxa"/>
          </w:tcPr>
          <w:p w14:paraId="0B9206C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10" w:type="dxa"/>
          </w:tcPr>
          <w:p w14:paraId="7C19FBD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6D069671" w14:textId="77777777" w:rsidTr="00D1736F">
        <w:tc>
          <w:tcPr>
            <w:tcW w:w="836" w:type="dxa"/>
          </w:tcPr>
          <w:p w14:paraId="713DAA0B"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569" w:type="dxa"/>
          </w:tcPr>
          <w:p w14:paraId="65B1648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25</w:t>
            </w:r>
          </w:p>
        </w:tc>
        <w:tc>
          <w:tcPr>
            <w:tcW w:w="1701" w:type="dxa"/>
          </w:tcPr>
          <w:p w14:paraId="616A64A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10" w:type="dxa"/>
          </w:tcPr>
          <w:p w14:paraId="49A57F0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659AB240" w14:textId="77777777" w:rsidTr="00D1736F">
        <w:tc>
          <w:tcPr>
            <w:tcW w:w="836" w:type="dxa"/>
          </w:tcPr>
          <w:p w14:paraId="30C64CA9"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569" w:type="dxa"/>
          </w:tcPr>
          <w:p w14:paraId="4277C08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26</w:t>
            </w:r>
          </w:p>
        </w:tc>
        <w:tc>
          <w:tcPr>
            <w:tcW w:w="1701" w:type="dxa"/>
          </w:tcPr>
          <w:p w14:paraId="0722637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10" w:type="dxa"/>
          </w:tcPr>
          <w:p w14:paraId="4D4EDDA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597BA664" w14:textId="77777777" w:rsidTr="00D1736F">
        <w:tc>
          <w:tcPr>
            <w:tcW w:w="836" w:type="dxa"/>
          </w:tcPr>
          <w:p w14:paraId="7AB525E0"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569" w:type="dxa"/>
          </w:tcPr>
          <w:p w14:paraId="127B006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27</w:t>
            </w:r>
          </w:p>
        </w:tc>
        <w:tc>
          <w:tcPr>
            <w:tcW w:w="1701" w:type="dxa"/>
          </w:tcPr>
          <w:p w14:paraId="13CB5D5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10" w:type="dxa"/>
          </w:tcPr>
          <w:p w14:paraId="7BC897F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03454C75" w14:textId="77777777" w:rsidTr="00D1736F">
        <w:tc>
          <w:tcPr>
            <w:tcW w:w="836" w:type="dxa"/>
          </w:tcPr>
          <w:p w14:paraId="77AB304D"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569" w:type="dxa"/>
          </w:tcPr>
          <w:p w14:paraId="7D69025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28</w:t>
            </w:r>
          </w:p>
        </w:tc>
        <w:tc>
          <w:tcPr>
            <w:tcW w:w="1701" w:type="dxa"/>
          </w:tcPr>
          <w:p w14:paraId="408BB3E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10" w:type="dxa"/>
          </w:tcPr>
          <w:p w14:paraId="4A82495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65DEA759" w14:textId="77777777" w:rsidTr="00D1736F">
        <w:tc>
          <w:tcPr>
            <w:tcW w:w="836" w:type="dxa"/>
          </w:tcPr>
          <w:p w14:paraId="1492C58D"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569" w:type="dxa"/>
          </w:tcPr>
          <w:p w14:paraId="5DB169A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29</w:t>
            </w:r>
          </w:p>
        </w:tc>
        <w:tc>
          <w:tcPr>
            <w:tcW w:w="1701" w:type="dxa"/>
          </w:tcPr>
          <w:p w14:paraId="7A2FC5D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10" w:type="dxa"/>
          </w:tcPr>
          <w:p w14:paraId="15C5F1E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6813F795" w14:textId="77777777" w:rsidTr="00D1736F">
        <w:tc>
          <w:tcPr>
            <w:tcW w:w="836" w:type="dxa"/>
          </w:tcPr>
          <w:p w14:paraId="29C6FF8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24</w:t>
            </w:r>
          </w:p>
        </w:tc>
        <w:tc>
          <w:tcPr>
            <w:tcW w:w="1569" w:type="dxa"/>
          </w:tcPr>
          <w:p w14:paraId="524519E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30</w:t>
            </w:r>
          </w:p>
        </w:tc>
        <w:tc>
          <w:tcPr>
            <w:tcW w:w="1701" w:type="dxa"/>
          </w:tcPr>
          <w:p w14:paraId="4000BB6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5 432,00 zł</w:t>
            </w:r>
          </w:p>
        </w:tc>
        <w:tc>
          <w:tcPr>
            <w:tcW w:w="2410" w:type="dxa"/>
          </w:tcPr>
          <w:p w14:paraId="7721D5C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2DAABBAE" w14:textId="77777777" w:rsidTr="00D1736F">
        <w:tc>
          <w:tcPr>
            <w:tcW w:w="836" w:type="dxa"/>
          </w:tcPr>
          <w:p w14:paraId="610DEE5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25</w:t>
            </w:r>
          </w:p>
        </w:tc>
        <w:tc>
          <w:tcPr>
            <w:tcW w:w="1569" w:type="dxa"/>
          </w:tcPr>
          <w:p w14:paraId="6E7E3A7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31</w:t>
            </w:r>
          </w:p>
        </w:tc>
        <w:tc>
          <w:tcPr>
            <w:tcW w:w="1701" w:type="dxa"/>
          </w:tcPr>
          <w:p w14:paraId="7B9557B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5 678,00 zł</w:t>
            </w:r>
          </w:p>
        </w:tc>
        <w:tc>
          <w:tcPr>
            <w:tcW w:w="2410" w:type="dxa"/>
          </w:tcPr>
          <w:p w14:paraId="2B53171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r>
      <w:tr w:rsidR="00AE6730" w:rsidRPr="00AE6730" w14:paraId="2230DB23" w14:textId="77777777" w:rsidTr="00D1736F">
        <w:tc>
          <w:tcPr>
            <w:tcW w:w="836" w:type="dxa"/>
          </w:tcPr>
          <w:p w14:paraId="09EEDDA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26</w:t>
            </w:r>
          </w:p>
        </w:tc>
        <w:tc>
          <w:tcPr>
            <w:tcW w:w="1569" w:type="dxa"/>
          </w:tcPr>
          <w:p w14:paraId="2BB90DAE"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32</w:t>
            </w:r>
          </w:p>
        </w:tc>
        <w:tc>
          <w:tcPr>
            <w:tcW w:w="1701" w:type="dxa"/>
          </w:tcPr>
          <w:p w14:paraId="754E9BC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6 453,00 zł</w:t>
            </w:r>
          </w:p>
        </w:tc>
        <w:tc>
          <w:tcPr>
            <w:tcW w:w="2410" w:type="dxa"/>
          </w:tcPr>
          <w:p w14:paraId="63BB441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r>
      <w:tr w:rsidR="00AE6730" w:rsidRPr="00AE6730" w14:paraId="772A47A7" w14:textId="77777777" w:rsidTr="00D1736F">
        <w:tc>
          <w:tcPr>
            <w:tcW w:w="836" w:type="dxa"/>
          </w:tcPr>
          <w:p w14:paraId="475395F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27</w:t>
            </w:r>
          </w:p>
        </w:tc>
        <w:tc>
          <w:tcPr>
            <w:tcW w:w="1569" w:type="dxa"/>
          </w:tcPr>
          <w:p w14:paraId="6CAC42A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33</w:t>
            </w:r>
          </w:p>
        </w:tc>
        <w:tc>
          <w:tcPr>
            <w:tcW w:w="1701" w:type="dxa"/>
          </w:tcPr>
          <w:p w14:paraId="2785BD1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6 543,00 zł</w:t>
            </w:r>
          </w:p>
        </w:tc>
        <w:tc>
          <w:tcPr>
            <w:tcW w:w="2410" w:type="dxa"/>
          </w:tcPr>
          <w:p w14:paraId="50B2D1D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r>
      <w:tr w:rsidR="00AE6730" w:rsidRPr="00AE6730" w14:paraId="37BE91CE" w14:textId="77777777" w:rsidTr="00D1736F">
        <w:tc>
          <w:tcPr>
            <w:tcW w:w="836" w:type="dxa"/>
          </w:tcPr>
          <w:p w14:paraId="2C0BC43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28</w:t>
            </w:r>
          </w:p>
        </w:tc>
        <w:tc>
          <w:tcPr>
            <w:tcW w:w="1569" w:type="dxa"/>
          </w:tcPr>
          <w:p w14:paraId="5A74014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34</w:t>
            </w:r>
          </w:p>
        </w:tc>
        <w:tc>
          <w:tcPr>
            <w:tcW w:w="1701" w:type="dxa"/>
          </w:tcPr>
          <w:p w14:paraId="2F628FB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6 829,12 zł</w:t>
            </w:r>
          </w:p>
        </w:tc>
        <w:tc>
          <w:tcPr>
            <w:tcW w:w="2410" w:type="dxa"/>
          </w:tcPr>
          <w:p w14:paraId="7330F1F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r>
      <w:tr w:rsidR="00AE6730" w:rsidRPr="00AE6730" w14:paraId="6EB06C92" w14:textId="77777777" w:rsidTr="00D1736F">
        <w:tc>
          <w:tcPr>
            <w:tcW w:w="836" w:type="dxa"/>
          </w:tcPr>
          <w:p w14:paraId="24EC4B0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29</w:t>
            </w:r>
          </w:p>
        </w:tc>
        <w:tc>
          <w:tcPr>
            <w:tcW w:w="1569" w:type="dxa"/>
          </w:tcPr>
          <w:p w14:paraId="18061D9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35</w:t>
            </w:r>
          </w:p>
        </w:tc>
        <w:tc>
          <w:tcPr>
            <w:tcW w:w="1701" w:type="dxa"/>
          </w:tcPr>
          <w:p w14:paraId="3DA8D9A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7 564,00 zł</w:t>
            </w:r>
          </w:p>
        </w:tc>
        <w:tc>
          <w:tcPr>
            <w:tcW w:w="2410" w:type="dxa"/>
          </w:tcPr>
          <w:p w14:paraId="11B1D7C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2,5</w:t>
            </w:r>
          </w:p>
        </w:tc>
      </w:tr>
      <w:tr w:rsidR="00AE6730" w:rsidRPr="00AE6730" w14:paraId="61C1C5AB" w14:textId="77777777" w:rsidTr="00D1736F">
        <w:tc>
          <w:tcPr>
            <w:tcW w:w="836" w:type="dxa"/>
          </w:tcPr>
          <w:p w14:paraId="0142177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30</w:t>
            </w:r>
          </w:p>
        </w:tc>
        <w:tc>
          <w:tcPr>
            <w:tcW w:w="1569" w:type="dxa"/>
          </w:tcPr>
          <w:p w14:paraId="5F8B4F4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36</w:t>
            </w:r>
          </w:p>
        </w:tc>
        <w:tc>
          <w:tcPr>
            <w:tcW w:w="1701" w:type="dxa"/>
          </w:tcPr>
          <w:p w14:paraId="7E6E2EB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7 654,00 zł</w:t>
            </w:r>
          </w:p>
        </w:tc>
        <w:tc>
          <w:tcPr>
            <w:tcW w:w="2410" w:type="dxa"/>
          </w:tcPr>
          <w:p w14:paraId="6402FD7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2,5</w:t>
            </w:r>
          </w:p>
        </w:tc>
      </w:tr>
      <w:tr w:rsidR="00AE6730" w:rsidRPr="00AE6730" w14:paraId="12BE1463" w14:textId="77777777" w:rsidTr="00D1736F">
        <w:tc>
          <w:tcPr>
            <w:tcW w:w="836" w:type="dxa"/>
          </w:tcPr>
          <w:p w14:paraId="61C9275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31</w:t>
            </w:r>
          </w:p>
        </w:tc>
        <w:tc>
          <w:tcPr>
            <w:tcW w:w="1569" w:type="dxa"/>
          </w:tcPr>
          <w:p w14:paraId="7CF7C00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37</w:t>
            </w:r>
          </w:p>
        </w:tc>
        <w:tc>
          <w:tcPr>
            <w:tcW w:w="1701" w:type="dxa"/>
          </w:tcPr>
          <w:p w14:paraId="478E8A9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8 765,00 zł</w:t>
            </w:r>
          </w:p>
        </w:tc>
        <w:tc>
          <w:tcPr>
            <w:tcW w:w="2410" w:type="dxa"/>
          </w:tcPr>
          <w:p w14:paraId="42675F4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2,5</w:t>
            </w:r>
          </w:p>
        </w:tc>
      </w:tr>
    </w:tbl>
    <w:p w14:paraId="2120D04A" w14:textId="09CFB664" w:rsidR="00AE6730" w:rsidRPr="004130F3" w:rsidRDefault="00AE6730" w:rsidP="00E63CE5">
      <w:pPr>
        <w:spacing w:after="160" w:line="276" w:lineRule="auto"/>
        <w:rPr>
          <w:rFonts w:asciiTheme="minorHAnsi" w:eastAsiaTheme="minorHAnsi" w:hAnsiTheme="minorHAnsi" w:cstheme="minorBidi"/>
          <w:kern w:val="2"/>
          <w:sz w:val="22"/>
          <w:szCs w:val="22"/>
          <w14:ligatures w14:val="standardContextual"/>
        </w:rPr>
      </w:pPr>
    </w:p>
    <w:p w14:paraId="37D87521" w14:textId="77777777" w:rsidR="004130F3" w:rsidRPr="004130F3" w:rsidRDefault="004130F3" w:rsidP="00E63CE5">
      <w:pPr>
        <w:spacing w:line="276" w:lineRule="auto"/>
        <w:rPr>
          <w:rFonts w:cs="Arial"/>
          <w:i/>
          <w:sz w:val="22"/>
          <w:szCs w:val="22"/>
        </w:rPr>
      </w:pPr>
      <w:r w:rsidRPr="004130F3">
        <w:rPr>
          <w:rFonts w:cs="Arial"/>
          <w:i/>
          <w:sz w:val="22"/>
          <w:szCs w:val="22"/>
        </w:rPr>
        <w:t>Komentarz do sposobu dzielenia projektów na przedziały.</w:t>
      </w:r>
    </w:p>
    <w:p w14:paraId="03D5B853" w14:textId="718DE844" w:rsidR="004130F3" w:rsidRPr="004130F3" w:rsidRDefault="004130F3" w:rsidP="00E63CE5">
      <w:pPr>
        <w:spacing w:line="276" w:lineRule="auto"/>
        <w:rPr>
          <w:rFonts w:cs="Arial"/>
          <w:sz w:val="22"/>
          <w:szCs w:val="22"/>
        </w:rPr>
      </w:pPr>
      <w:r w:rsidRPr="004130F3">
        <w:rPr>
          <w:rFonts w:cs="Arial"/>
          <w:sz w:val="22"/>
          <w:szCs w:val="22"/>
        </w:rPr>
        <w:t xml:space="preserve">W przykładzie ocenie podlega łącznie 37 projektów. Występują pozycje </w:t>
      </w:r>
      <w:r w:rsidRPr="004130F3">
        <w:rPr>
          <w:rFonts w:cs="Arial"/>
          <w:i/>
          <w:sz w:val="22"/>
          <w:szCs w:val="22"/>
        </w:rPr>
        <w:t>ex-aequo</w:t>
      </w:r>
      <w:r w:rsidRPr="004130F3">
        <w:rPr>
          <w:rFonts w:cs="Arial"/>
          <w:sz w:val="22"/>
          <w:szCs w:val="22"/>
        </w:rPr>
        <w:t>: Projekt 14 i Projekt 15 oraz Projekt</w:t>
      </w:r>
      <w:r w:rsidR="00A77D3C">
        <w:rPr>
          <w:rFonts w:cs="Arial"/>
          <w:sz w:val="22"/>
          <w:szCs w:val="22"/>
        </w:rPr>
        <w:t>y</w:t>
      </w:r>
      <w:r w:rsidRPr="004130F3">
        <w:rPr>
          <w:rFonts w:cs="Arial"/>
          <w:sz w:val="22"/>
          <w:szCs w:val="22"/>
        </w:rPr>
        <w:t xml:space="preserve"> 24-29. W tym wypadku nie da się utworzyć równych pod względem liczby projektów przedziałów liczbowych. Najlepszym rozwiązaniem jest potraktowanie pozycji </w:t>
      </w:r>
      <w:r w:rsidRPr="004130F3">
        <w:rPr>
          <w:rFonts w:cs="Arial"/>
          <w:i/>
          <w:sz w:val="22"/>
          <w:szCs w:val="22"/>
        </w:rPr>
        <w:t>ex-aequo</w:t>
      </w:r>
      <w:r w:rsidRPr="004130F3">
        <w:rPr>
          <w:rFonts w:cs="Arial"/>
          <w:sz w:val="22"/>
          <w:szCs w:val="22"/>
        </w:rPr>
        <w:t xml:space="preserve"> łącznie. W rezultacie, liczbę 31 projektów podzielono przez 8 i wynik zaokrąglono do 4. Następnie, licząc od najlepszego projektu odliczano co 4 projekty i tworzono w ten sposób przedziały. Projekty zajmujące pozycje </w:t>
      </w:r>
      <w:r w:rsidRPr="004130F3">
        <w:rPr>
          <w:rFonts w:cs="Arial"/>
          <w:i/>
          <w:sz w:val="22"/>
          <w:szCs w:val="22"/>
        </w:rPr>
        <w:t>ex-aequo</w:t>
      </w:r>
      <w:r w:rsidRPr="004130F3">
        <w:rPr>
          <w:rFonts w:cs="Arial"/>
          <w:sz w:val="22"/>
          <w:szCs w:val="22"/>
        </w:rPr>
        <w:t xml:space="preserve"> potraktowano łącznie. W ten sposób, przedział czwarty liczy łącznie 5 projektów, ale gdyby uznać obie pozycje </w:t>
      </w:r>
      <w:r w:rsidRPr="004130F3">
        <w:rPr>
          <w:rFonts w:cs="Arial"/>
          <w:i/>
          <w:sz w:val="22"/>
          <w:szCs w:val="22"/>
        </w:rPr>
        <w:t>ex-aequo</w:t>
      </w:r>
      <w:r w:rsidRPr="004130F3">
        <w:rPr>
          <w:rFonts w:cs="Arial"/>
          <w:sz w:val="22"/>
          <w:szCs w:val="22"/>
        </w:rPr>
        <w:t xml:space="preserve"> jako jeden projekt, to wówczas przedział liczy 4 projekty. Podobnie przedział szósty – liczy łącznie 9 projektów, ale gdyby wszystkie pozycje </w:t>
      </w:r>
      <w:r w:rsidRPr="004130F3">
        <w:rPr>
          <w:rFonts w:cs="Arial"/>
          <w:i/>
          <w:sz w:val="22"/>
          <w:szCs w:val="22"/>
        </w:rPr>
        <w:t>ex-aequo</w:t>
      </w:r>
      <w:r w:rsidRPr="004130F3">
        <w:rPr>
          <w:rFonts w:cs="Arial"/>
          <w:sz w:val="22"/>
          <w:szCs w:val="22"/>
          <w:u w:val="single"/>
        </w:rPr>
        <w:t xml:space="preserve"> </w:t>
      </w:r>
      <w:r w:rsidRPr="004130F3">
        <w:rPr>
          <w:rFonts w:cs="Arial"/>
          <w:sz w:val="22"/>
          <w:szCs w:val="22"/>
        </w:rPr>
        <w:t>uznać jako jeden projekt, to wówczas przedział ten też liczy 4 projekty.</w:t>
      </w:r>
    </w:p>
    <w:p w14:paraId="589D86FA" w14:textId="2D7569AD" w:rsidR="005E339A" w:rsidRPr="00D1736F" w:rsidRDefault="004130F3" w:rsidP="009D7632">
      <w:pPr>
        <w:spacing w:line="276" w:lineRule="auto"/>
        <w:rPr>
          <w:rFonts w:asciiTheme="minorHAnsi" w:eastAsiaTheme="minorHAnsi" w:hAnsiTheme="minorHAnsi" w:cstheme="minorBidi"/>
          <w:kern w:val="2"/>
          <w:sz w:val="22"/>
          <w:szCs w:val="22"/>
          <w14:ligatures w14:val="standardContextual"/>
        </w:rPr>
      </w:pPr>
      <w:r w:rsidRPr="004130F3">
        <w:rPr>
          <w:rFonts w:cs="Arial"/>
          <w:sz w:val="22"/>
          <w:szCs w:val="22"/>
        </w:rPr>
        <w:t>Ostatni – ósmy przedział liczy tylko 3 projekty, ze względu na dokonane zaokrąglenie do 4.</w:t>
      </w:r>
    </w:p>
    <w:sectPr w:rsidR="005E339A" w:rsidRPr="00D1736F" w:rsidSect="000E073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13D8E" w14:textId="77777777" w:rsidR="00AD30A2" w:rsidRDefault="00AD30A2" w:rsidP="006E6832">
      <w:r>
        <w:separator/>
      </w:r>
    </w:p>
  </w:endnote>
  <w:endnote w:type="continuationSeparator" w:id="0">
    <w:p w14:paraId="63AF0D68" w14:textId="77777777" w:rsidR="00AD30A2" w:rsidRDefault="00AD30A2"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909521978"/>
      <w:docPartObj>
        <w:docPartGallery w:val="Page Numbers (Bottom of Page)"/>
        <w:docPartUnique/>
      </w:docPartObj>
    </w:sdtPr>
    <w:sdtEndPr/>
    <w:sdtContent>
      <w:p w14:paraId="34C70289" w14:textId="11D23701" w:rsidR="00AD30A2" w:rsidRPr="001E135F" w:rsidRDefault="00AD30A2">
        <w:pPr>
          <w:pStyle w:val="Stopka"/>
          <w:jc w:val="right"/>
          <w:rPr>
            <w:rFonts w:cs="Arial"/>
          </w:rPr>
        </w:pPr>
        <w:r w:rsidRPr="001E135F">
          <w:rPr>
            <w:rFonts w:cs="Arial"/>
          </w:rPr>
          <w:fldChar w:fldCharType="begin"/>
        </w:r>
        <w:r w:rsidRPr="001E135F">
          <w:rPr>
            <w:rFonts w:cs="Arial"/>
          </w:rPr>
          <w:instrText>PAGE   \* MERGEFORMAT</w:instrText>
        </w:r>
        <w:r w:rsidRPr="001E135F">
          <w:rPr>
            <w:rFonts w:cs="Arial"/>
          </w:rPr>
          <w:fldChar w:fldCharType="separate"/>
        </w:r>
        <w:r w:rsidR="00AF21D4">
          <w:rPr>
            <w:rFonts w:cs="Arial"/>
            <w:noProof/>
          </w:rPr>
          <w:t>25</w:t>
        </w:r>
        <w:r w:rsidRPr="001E135F">
          <w:rPr>
            <w:rFonts w:cs="Arial"/>
          </w:rPr>
          <w:fldChar w:fldCharType="end"/>
        </w:r>
      </w:p>
    </w:sdtContent>
  </w:sdt>
  <w:p w14:paraId="4D85C371" w14:textId="77777777" w:rsidR="00AD30A2" w:rsidRDefault="00AD3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F81D7" w14:textId="77777777" w:rsidR="00AD30A2" w:rsidRDefault="00AD30A2" w:rsidP="006E6832">
      <w:r>
        <w:separator/>
      </w:r>
    </w:p>
  </w:footnote>
  <w:footnote w:type="continuationSeparator" w:id="0">
    <w:p w14:paraId="025AAFCD" w14:textId="77777777" w:rsidR="00AD30A2" w:rsidRDefault="00AD30A2" w:rsidP="006E6832">
      <w:r>
        <w:continuationSeparator/>
      </w:r>
    </w:p>
  </w:footnote>
  <w:footnote w:id="1">
    <w:p w14:paraId="2EC2AD98" w14:textId="77777777" w:rsidR="00AD30A2" w:rsidRDefault="00AD30A2" w:rsidP="00286CBD">
      <w:pPr>
        <w:pStyle w:val="Tekstprzypisudolnego"/>
      </w:pPr>
      <w:r>
        <w:rPr>
          <w:rStyle w:val="Odwoanieprzypisudolnego"/>
        </w:rPr>
        <w:footnoteRef/>
      </w:r>
      <w:r>
        <w:t xml:space="preserve"> </w:t>
      </w:r>
      <w:r w:rsidRPr="002B6732">
        <w:rPr>
          <w:rFonts w:cs="Arial"/>
          <w:sz w:val="16"/>
          <w:szCs w:val="16"/>
        </w:rPr>
        <w:t xml:space="preserve">Jeśli dotyczy tzn. jeśli w </w:t>
      </w:r>
      <w:proofErr w:type="spellStart"/>
      <w:r w:rsidRPr="002B6732">
        <w:rPr>
          <w:rFonts w:cs="Arial"/>
          <w:sz w:val="16"/>
          <w:szCs w:val="16"/>
        </w:rPr>
        <w:t>SzOP</w:t>
      </w:r>
      <w:proofErr w:type="spellEnd"/>
      <w:r w:rsidRPr="002B6732">
        <w:rPr>
          <w:rFonts w:cs="Arial"/>
          <w:sz w:val="16"/>
          <w:szCs w:val="16"/>
        </w:rPr>
        <w:t xml:space="preserve"> obowiązującym na dzień ogłoszenia naboru wniosków zostały one określone.</w:t>
      </w:r>
    </w:p>
  </w:footnote>
  <w:footnote w:id="2">
    <w:p w14:paraId="56366E7F" w14:textId="77777777" w:rsidR="00AD30A2" w:rsidRPr="00070CFB" w:rsidRDefault="00AD30A2" w:rsidP="00AD30A2">
      <w:pPr>
        <w:pStyle w:val="Tekstprzypisudolnego"/>
      </w:pPr>
      <w:r w:rsidRPr="00070CFB">
        <w:rPr>
          <w:rStyle w:val="Odwoanieprzypisudolnego"/>
        </w:rPr>
        <w:footnoteRef/>
      </w:r>
      <w:r w:rsidRPr="00070CFB">
        <w:t xml:space="preserve"> </w:t>
      </w:r>
      <w:r w:rsidRPr="00070CFB">
        <w:rPr>
          <w:rFonts w:eastAsiaTheme="minorHAnsi"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eastAsiaTheme="minorHAnsi" w:cs="Arial"/>
          <w:kern w:val="2"/>
          <w:sz w:val="22"/>
          <w:szCs w:val="22"/>
          <w:lang w:eastAsia="en-US"/>
          <w14:ligatures w14:val="standardContextual"/>
        </w:rPr>
        <w:t>.</w:t>
      </w:r>
    </w:p>
    <w:p w14:paraId="0139E192" w14:textId="77777777" w:rsidR="00AD30A2" w:rsidRPr="007C356F" w:rsidRDefault="00AD30A2" w:rsidP="00AD30A2">
      <w:pPr>
        <w:pStyle w:val="Tekstprzypisudolnego"/>
      </w:pPr>
      <w:r w:rsidRPr="007C356F">
        <w:rPr>
          <w:rFonts w:cs="Arial"/>
          <w:sz w:val="18"/>
          <w:szCs w:val="18"/>
        </w:rPr>
        <w:t>Minimalny procent uzyskanych punktów określany jest każdorazowo w</w:t>
      </w:r>
      <w:r>
        <w:rPr>
          <w:rFonts w:cs="Arial"/>
          <w:sz w:val="18"/>
          <w:szCs w:val="18"/>
        </w:rPr>
        <w:t> </w:t>
      </w:r>
      <w:r w:rsidRPr="007C356F">
        <w:rPr>
          <w:rFonts w:cs="Arial"/>
          <w:sz w:val="18"/>
          <w:szCs w:val="18"/>
        </w:rPr>
        <w:t xml:space="preserve">regulaminie </w:t>
      </w:r>
      <w:r>
        <w:rPr>
          <w:rFonts w:cs="Arial"/>
          <w:sz w:val="18"/>
          <w:szCs w:val="18"/>
        </w:rPr>
        <w:t>wyboru projektów</w:t>
      </w:r>
      <w:r w:rsidRPr="007C356F">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F7D5" w14:textId="42B5F59C" w:rsidR="00AD30A2" w:rsidRDefault="00AD30A2">
    <w:pPr>
      <w:pStyle w:val="Nagwek"/>
    </w:pPr>
    <w:r w:rsidRPr="00DA4257">
      <w:rPr>
        <w:noProof/>
      </w:rPr>
      <w:drawing>
        <wp:inline distT="0" distB="0" distL="0" distR="0" wp14:anchorId="599C494C" wp14:editId="624D658A">
          <wp:extent cx="5760720" cy="464820"/>
          <wp:effectExtent l="0" t="0" r="0" b="0"/>
          <wp:doc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4E0A1E"/>
    <w:multiLevelType w:val="hybridMultilevel"/>
    <w:tmpl w:val="A060EA9A"/>
    <w:lvl w:ilvl="0" w:tplc="DBD61D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A4235"/>
    <w:multiLevelType w:val="hybridMultilevel"/>
    <w:tmpl w:val="4C68A09C"/>
    <w:lvl w:ilvl="0" w:tplc="AF28462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31270DB"/>
    <w:multiLevelType w:val="hybridMultilevel"/>
    <w:tmpl w:val="604CD88A"/>
    <w:lvl w:ilvl="0" w:tplc="AF98F47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 w15:restartNumberingAfterBreak="0">
    <w:nsid w:val="1F1A6D84"/>
    <w:multiLevelType w:val="multilevel"/>
    <w:tmpl w:val="970052F4"/>
    <w:lvl w:ilvl="0">
      <w:start w:val="1"/>
      <w:numFmt w:val="upperRoman"/>
      <w:lvlText w:val="%1."/>
      <w:lvlJc w:val="left"/>
      <w:pPr>
        <w:ind w:left="1080" w:hanging="720"/>
      </w:pPr>
      <w:rPr>
        <w:rFonts w:cs="Arial" w:hint="default"/>
        <w:sz w:val="24"/>
        <w:szCs w:val="24"/>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F90943"/>
    <w:multiLevelType w:val="multilevel"/>
    <w:tmpl w:val="BF4A076C"/>
    <w:lvl w:ilvl="0">
      <w:start w:val="1"/>
      <w:numFmt w:val="decimal"/>
      <w:lvlText w:val="%1."/>
      <w:lvlJc w:val="left"/>
      <w:pPr>
        <w:ind w:left="360" w:hanging="360"/>
      </w:pPr>
      <w:rPr>
        <w:rFonts w:hint="default"/>
      </w:rPr>
    </w:lvl>
    <w:lvl w:ilvl="1">
      <w:start w:val="2"/>
      <w:numFmt w:val="decimal"/>
      <w:isLgl/>
      <w:lvlText w:val="%1.%2"/>
      <w:lvlJc w:val="left"/>
      <w:pPr>
        <w:ind w:left="885" w:hanging="885"/>
      </w:pPr>
      <w:rPr>
        <w:rFonts w:ascii="Arial" w:hAnsi="Arial" w:cs="Arial" w:hint="default"/>
        <w:b/>
        <w:sz w:val="28"/>
      </w:rPr>
    </w:lvl>
    <w:lvl w:ilvl="2">
      <w:start w:val="2"/>
      <w:numFmt w:val="decimal"/>
      <w:isLgl/>
      <w:lvlText w:val="%1.%2.%3"/>
      <w:lvlJc w:val="left"/>
      <w:pPr>
        <w:ind w:left="885" w:hanging="885"/>
      </w:pPr>
      <w:rPr>
        <w:rFonts w:ascii="Arial" w:hAnsi="Arial" w:cs="Arial" w:hint="default"/>
        <w:b/>
        <w:sz w:val="28"/>
      </w:rPr>
    </w:lvl>
    <w:lvl w:ilvl="3">
      <w:start w:val="6"/>
      <w:numFmt w:val="decimal"/>
      <w:isLgl/>
      <w:lvlText w:val="%1.%2.%3.%4"/>
      <w:lvlJc w:val="left"/>
      <w:pPr>
        <w:ind w:left="885" w:hanging="885"/>
      </w:pPr>
      <w:rPr>
        <w:rFonts w:ascii="Arial" w:hAnsi="Arial" w:cs="Arial" w:hint="default"/>
        <w:b/>
        <w:sz w:val="28"/>
      </w:rPr>
    </w:lvl>
    <w:lvl w:ilvl="4">
      <w:start w:val="1"/>
      <w:numFmt w:val="decimal"/>
      <w:isLgl/>
      <w:lvlText w:val="%1.%2.%3.%4.%5"/>
      <w:lvlJc w:val="left"/>
      <w:pPr>
        <w:ind w:left="1080" w:hanging="1080"/>
      </w:pPr>
      <w:rPr>
        <w:rFonts w:ascii="Arial" w:hAnsi="Arial" w:cs="Arial" w:hint="default"/>
        <w:b/>
        <w:sz w:val="28"/>
      </w:rPr>
    </w:lvl>
    <w:lvl w:ilvl="5">
      <w:start w:val="1"/>
      <w:numFmt w:val="decimal"/>
      <w:isLgl/>
      <w:lvlText w:val="%1.%2.%3.%4.%5.%6"/>
      <w:lvlJc w:val="left"/>
      <w:pPr>
        <w:ind w:left="1080" w:hanging="1080"/>
      </w:pPr>
      <w:rPr>
        <w:rFonts w:ascii="Arial" w:hAnsi="Arial" w:cs="Arial" w:hint="default"/>
        <w:b/>
        <w:sz w:val="28"/>
      </w:rPr>
    </w:lvl>
    <w:lvl w:ilvl="6">
      <w:start w:val="1"/>
      <w:numFmt w:val="decimal"/>
      <w:isLgl/>
      <w:lvlText w:val="%1.%2.%3.%4.%5.%6.%7"/>
      <w:lvlJc w:val="left"/>
      <w:pPr>
        <w:ind w:left="1440" w:hanging="1440"/>
      </w:pPr>
      <w:rPr>
        <w:rFonts w:ascii="Arial" w:hAnsi="Arial" w:cs="Arial" w:hint="default"/>
        <w:b/>
        <w:sz w:val="28"/>
      </w:rPr>
    </w:lvl>
    <w:lvl w:ilvl="7">
      <w:start w:val="1"/>
      <w:numFmt w:val="decimal"/>
      <w:isLgl/>
      <w:lvlText w:val="%1.%2.%3.%4.%5.%6.%7.%8"/>
      <w:lvlJc w:val="left"/>
      <w:pPr>
        <w:ind w:left="1440" w:hanging="1440"/>
      </w:pPr>
      <w:rPr>
        <w:rFonts w:ascii="Arial" w:hAnsi="Arial" w:cs="Arial" w:hint="default"/>
        <w:b/>
        <w:sz w:val="28"/>
      </w:rPr>
    </w:lvl>
    <w:lvl w:ilvl="8">
      <w:start w:val="1"/>
      <w:numFmt w:val="decimal"/>
      <w:isLgl/>
      <w:lvlText w:val="%1.%2.%3.%4.%5.%6.%7.%8.%9"/>
      <w:lvlJc w:val="left"/>
      <w:pPr>
        <w:ind w:left="1800" w:hanging="1800"/>
      </w:pPr>
      <w:rPr>
        <w:rFonts w:ascii="Arial" w:hAnsi="Arial" w:cs="Arial" w:hint="default"/>
        <w:b/>
        <w:sz w:val="28"/>
      </w:rPr>
    </w:lvl>
  </w:abstractNum>
  <w:abstractNum w:abstractNumId="14"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D82D63"/>
    <w:multiLevelType w:val="hybridMultilevel"/>
    <w:tmpl w:val="DEF6247C"/>
    <w:lvl w:ilvl="0" w:tplc="56EE4A3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2"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3" w15:restartNumberingAfterBreak="0">
    <w:nsid w:val="38E85FA6"/>
    <w:multiLevelType w:val="hybridMultilevel"/>
    <w:tmpl w:val="6B787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7144FA"/>
    <w:multiLevelType w:val="hybridMultilevel"/>
    <w:tmpl w:val="B8F401F6"/>
    <w:lvl w:ilvl="0" w:tplc="D616CBB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F0273"/>
    <w:multiLevelType w:val="hybridMultilevel"/>
    <w:tmpl w:val="E126062A"/>
    <w:lvl w:ilvl="0" w:tplc="C2109B9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3"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192052"/>
    <w:multiLevelType w:val="hybridMultilevel"/>
    <w:tmpl w:val="CF28B8EC"/>
    <w:lvl w:ilvl="0" w:tplc="AB3C9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D460CA9"/>
    <w:multiLevelType w:val="multilevel"/>
    <w:tmpl w:val="148A4D9C"/>
    <w:lvl w:ilvl="0">
      <w:start w:val="2"/>
      <w:numFmt w:val="decimal"/>
      <w:lvlText w:val="%1."/>
      <w:lvlJc w:val="left"/>
      <w:pPr>
        <w:ind w:left="360" w:hanging="360"/>
      </w:pPr>
      <w:rPr>
        <w:rFonts w:hint="default"/>
      </w:rPr>
    </w:lvl>
    <w:lvl w:ilvl="1">
      <w:start w:val="3"/>
      <w:numFmt w:val="decimal"/>
      <w:isLgl/>
      <w:lvlText w:val="%1.%2"/>
      <w:lvlJc w:val="left"/>
      <w:pPr>
        <w:ind w:left="885" w:hanging="885"/>
      </w:pPr>
      <w:rPr>
        <w:rFonts w:hint="default"/>
        <w:b/>
        <w:sz w:val="28"/>
      </w:rPr>
    </w:lvl>
    <w:lvl w:ilvl="2">
      <w:start w:val="2"/>
      <w:numFmt w:val="decimal"/>
      <w:isLgl/>
      <w:lvlText w:val="%1.%2.%3"/>
      <w:lvlJc w:val="left"/>
      <w:pPr>
        <w:ind w:left="885" w:hanging="885"/>
      </w:pPr>
      <w:rPr>
        <w:rFonts w:hint="default"/>
        <w:b/>
        <w:sz w:val="28"/>
      </w:rPr>
    </w:lvl>
    <w:lvl w:ilvl="3">
      <w:start w:val="5"/>
      <w:numFmt w:val="decimal"/>
      <w:isLgl/>
      <w:lvlText w:val="%1.%2.%3.%4"/>
      <w:lvlJc w:val="left"/>
      <w:pPr>
        <w:ind w:left="720" w:hanging="1080"/>
      </w:pPr>
      <w:rPr>
        <w:rFonts w:hint="default"/>
        <w:b/>
        <w:sz w:val="28"/>
      </w:rPr>
    </w:lvl>
    <w:lvl w:ilvl="4">
      <w:start w:val="1"/>
      <w:numFmt w:val="decimal"/>
      <w:isLgl/>
      <w:lvlText w:val="%1.%2.%3.%4.%5"/>
      <w:lvlJc w:val="left"/>
      <w:pPr>
        <w:ind w:left="1080" w:hanging="1080"/>
      </w:pPr>
      <w:rPr>
        <w:rFonts w:hint="default"/>
        <w:b/>
        <w:sz w:val="28"/>
      </w:rPr>
    </w:lvl>
    <w:lvl w:ilvl="5">
      <w:start w:val="1"/>
      <w:numFmt w:val="decimal"/>
      <w:isLgl/>
      <w:lvlText w:val="%1.%2.%3.%4.%5.%6"/>
      <w:lvlJc w:val="left"/>
      <w:pPr>
        <w:ind w:left="1440" w:hanging="1440"/>
      </w:pPr>
      <w:rPr>
        <w:rFonts w:hint="default"/>
        <w:b/>
        <w:sz w:val="28"/>
      </w:rPr>
    </w:lvl>
    <w:lvl w:ilvl="6">
      <w:start w:val="1"/>
      <w:numFmt w:val="decimal"/>
      <w:isLgl/>
      <w:lvlText w:val="%1.%2.%3.%4.%5.%6.%7"/>
      <w:lvlJc w:val="left"/>
      <w:pPr>
        <w:ind w:left="1440" w:hanging="1440"/>
      </w:pPr>
      <w:rPr>
        <w:rFonts w:hint="default"/>
        <w:b/>
        <w:sz w:val="28"/>
      </w:rPr>
    </w:lvl>
    <w:lvl w:ilvl="7">
      <w:start w:val="1"/>
      <w:numFmt w:val="decimal"/>
      <w:isLgl/>
      <w:lvlText w:val="%1.%2.%3.%4.%5.%6.%7.%8"/>
      <w:lvlJc w:val="left"/>
      <w:pPr>
        <w:ind w:left="1800" w:hanging="1800"/>
      </w:pPr>
      <w:rPr>
        <w:rFonts w:hint="default"/>
        <w:b/>
        <w:sz w:val="28"/>
      </w:rPr>
    </w:lvl>
    <w:lvl w:ilvl="8">
      <w:start w:val="1"/>
      <w:numFmt w:val="decimal"/>
      <w:isLgl/>
      <w:lvlText w:val="%1.%2.%3.%4.%5.%6.%7.%8.%9"/>
      <w:lvlJc w:val="left"/>
      <w:pPr>
        <w:ind w:left="1800" w:hanging="1800"/>
      </w:pPr>
      <w:rPr>
        <w:rFonts w:hint="default"/>
        <w:b/>
        <w:sz w:val="28"/>
      </w:rPr>
    </w:lvl>
  </w:abstractNum>
  <w:abstractNum w:abstractNumId="37" w15:restartNumberingAfterBreak="0">
    <w:nsid w:val="5FFF0F6B"/>
    <w:multiLevelType w:val="hybridMultilevel"/>
    <w:tmpl w:val="823EEA8A"/>
    <w:lvl w:ilvl="0" w:tplc="6700FB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F56DC2"/>
    <w:multiLevelType w:val="hybridMultilevel"/>
    <w:tmpl w:val="A80AF036"/>
    <w:lvl w:ilvl="0" w:tplc="0732480C">
      <w:start w:val="1"/>
      <w:numFmt w:val="upperRoman"/>
      <w:lvlText w:val="%1."/>
      <w:lvlJc w:val="left"/>
      <w:pPr>
        <w:ind w:left="1080" w:hanging="720"/>
      </w:pPr>
      <w:rPr>
        <w:rFonts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C265F"/>
    <w:multiLevelType w:val="hybridMultilevel"/>
    <w:tmpl w:val="87680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8A584E"/>
    <w:multiLevelType w:val="hybridMultilevel"/>
    <w:tmpl w:val="CB5C2322"/>
    <w:lvl w:ilvl="0" w:tplc="FA622E9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64C002A"/>
    <w:multiLevelType w:val="multilevel"/>
    <w:tmpl w:val="F496CE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9"/>
  </w:num>
  <w:num w:numId="2">
    <w:abstractNumId w:val="12"/>
  </w:num>
  <w:num w:numId="3">
    <w:abstractNumId w:val="15"/>
  </w:num>
  <w:num w:numId="4">
    <w:abstractNumId w:val="26"/>
  </w:num>
  <w:num w:numId="5">
    <w:abstractNumId w:val="31"/>
  </w:num>
  <w:num w:numId="6">
    <w:abstractNumId w:val="43"/>
  </w:num>
  <w:num w:numId="7">
    <w:abstractNumId w:val="21"/>
  </w:num>
  <w:num w:numId="8">
    <w:abstractNumId w:val="8"/>
  </w:num>
  <w:num w:numId="9">
    <w:abstractNumId w:val="0"/>
  </w:num>
  <w:num w:numId="10">
    <w:abstractNumId w:val="4"/>
  </w:num>
  <w:num w:numId="11">
    <w:abstractNumId w:val="22"/>
  </w:num>
  <w:num w:numId="12">
    <w:abstractNumId w:val="10"/>
  </w:num>
  <w:num w:numId="13">
    <w:abstractNumId w:val="14"/>
  </w:num>
  <w:num w:numId="14">
    <w:abstractNumId w:val="6"/>
  </w:num>
  <w:num w:numId="15">
    <w:abstractNumId w:val="9"/>
  </w:num>
  <w:num w:numId="16">
    <w:abstractNumId w:val="1"/>
  </w:num>
  <w:num w:numId="17">
    <w:abstractNumId w:val="32"/>
  </w:num>
  <w:num w:numId="18">
    <w:abstractNumId w:val="17"/>
  </w:num>
  <w:num w:numId="19">
    <w:abstractNumId w:val="23"/>
  </w:num>
  <w:num w:numId="20">
    <w:abstractNumId w:val="16"/>
  </w:num>
  <w:num w:numId="21">
    <w:abstractNumId w:val="5"/>
  </w:num>
  <w:num w:numId="22">
    <w:abstractNumId w:val="25"/>
  </w:num>
  <w:num w:numId="23">
    <w:abstractNumId w:val="27"/>
  </w:num>
  <w:num w:numId="24">
    <w:abstractNumId w:val="28"/>
  </w:num>
  <w:num w:numId="25">
    <w:abstractNumId w:val="34"/>
  </w:num>
  <w:num w:numId="26">
    <w:abstractNumId w:val="1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7"/>
  </w:num>
  <w:num w:numId="34">
    <w:abstractNumId w:val="36"/>
  </w:num>
  <w:num w:numId="35">
    <w:abstractNumId w:val="19"/>
  </w:num>
  <w:num w:numId="36">
    <w:abstractNumId w:val="13"/>
  </w:num>
  <w:num w:numId="37">
    <w:abstractNumId w:val="45"/>
  </w:num>
  <w:num w:numId="38">
    <w:abstractNumId w:val="42"/>
  </w:num>
  <w:num w:numId="39">
    <w:abstractNumId w:val="39"/>
  </w:num>
  <w:num w:numId="40">
    <w:abstractNumId w:val="7"/>
  </w:num>
  <w:num w:numId="41">
    <w:abstractNumId w:val="20"/>
  </w:num>
  <w:num w:numId="42">
    <w:abstractNumId w:val="24"/>
  </w:num>
  <w:num w:numId="43">
    <w:abstractNumId w:val="38"/>
  </w:num>
  <w:num w:numId="44">
    <w:abstractNumId w:val="33"/>
  </w:num>
  <w:num w:numId="45">
    <w:abstractNumId w:val="40"/>
  </w:num>
  <w:num w:numId="46">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8"/>
    <w:rsid w:val="000002E1"/>
    <w:rsid w:val="0000315E"/>
    <w:rsid w:val="00012A46"/>
    <w:rsid w:val="00014E45"/>
    <w:rsid w:val="00016CF0"/>
    <w:rsid w:val="00017621"/>
    <w:rsid w:val="00021903"/>
    <w:rsid w:val="0002625B"/>
    <w:rsid w:val="00027EBA"/>
    <w:rsid w:val="00030068"/>
    <w:rsid w:val="00034019"/>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87EC6"/>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0738"/>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2767A"/>
    <w:rsid w:val="0013603F"/>
    <w:rsid w:val="00136B69"/>
    <w:rsid w:val="00137A9D"/>
    <w:rsid w:val="0014056C"/>
    <w:rsid w:val="001413E4"/>
    <w:rsid w:val="00144657"/>
    <w:rsid w:val="00144B80"/>
    <w:rsid w:val="00146DFC"/>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5C72"/>
    <w:rsid w:val="00197812"/>
    <w:rsid w:val="001A6B19"/>
    <w:rsid w:val="001B18A4"/>
    <w:rsid w:val="001B1F15"/>
    <w:rsid w:val="001D2304"/>
    <w:rsid w:val="001D2366"/>
    <w:rsid w:val="001D673B"/>
    <w:rsid w:val="001E135F"/>
    <w:rsid w:val="001E1AD9"/>
    <w:rsid w:val="001E2BA9"/>
    <w:rsid w:val="001E3E92"/>
    <w:rsid w:val="001F7048"/>
    <w:rsid w:val="0020165D"/>
    <w:rsid w:val="002018E6"/>
    <w:rsid w:val="002047C5"/>
    <w:rsid w:val="0020577B"/>
    <w:rsid w:val="002244B5"/>
    <w:rsid w:val="00225593"/>
    <w:rsid w:val="00226CDE"/>
    <w:rsid w:val="0022796A"/>
    <w:rsid w:val="00227CD4"/>
    <w:rsid w:val="00230BC8"/>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3FFE"/>
    <w:rsid w:val="00286CBD"/>
    <w:rsid w:val="002876D9"/>
    <w:rsid w:val="002966BF"/>
    <w:rsid w:val="002A2330"/>
    <w:rsid w:val="002A5A8E"/>
    <w:rsid w:val="002A5E3F"/>
    <w:rsid w:val="002A603B"/>
    <w:rsid w:val="002B404D"/>
    <w:rsid w:val="002B62FA"/>
    <w:rsid w:val="002B6315"/>
    <w:rsid w:val="002B7407"/>
    <w:rsid w:val="002B7AE5"/>
    <w:rsid w:val="002C0007"/>
    <w:rsid w:val="002C0B53"/>
    <w:rsid w:val="002D182D"/>
    <w:rsid w:val="002D6122"/>
    <w:rsid w:val="002D64D6"/>
    <w:rsid w:val="002E492F"/>
    <w:rsid w:val="002E66DF"/>
    <w:rsid w:val="002E7320"/>
    <w:rsid w:val="002E7E70"/>
    <w:rsid w:val="002F14A2"/>
    <w:rsid w:val="002F4165"/>
    <w:rsid w:val="002F4CE7"/>
    <w:rsid w:val="002F72B4"/>
    <w:rsid w:val="00305873"/>
    <w:rsid w:val="003073F2"/>
    <w:rsid w:val="00307672"/>
    <w:rsid w:val="0030784C"/>
    <w:rsid w:val="003132E9"/>
    <w:rsid w:val="00322A8F"/>
    <w:rsid w:val="00332183"/>
    <w:rsid w:val="003353B7"/>
    <w:rsid w:val="00335D00"/>
    <w:rsid w:val="0033781F"/>
    <w:rsid w:val="00337F74"/>
    <w:rsid w:val="00344AFB"/>
    <w:rsid w:val="00347408"/>
    <w:rsid w:val="00347EB1"/>
    <w:rsid w:val="00350990"/>
    <w:rsid w:val="0035622D"/>
    <w:rsid w:val="00360CFF"/>
    <w:rsid w:val="00363A25"/>
    <w:rsid w:val="0036524D"/>
    <w:rsid w:val="00365FE7"/>
    <w:rsid w:val="00371189"/>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F11E7"/>
    <w:rsid w:val="003F1A63"/>
    <w:rsid w:val="003F7503"/>
    <w:rsid w:val="00401DAE"/>
    <w:rsid w:val="00402E67"/>
    <w:rsid w:val="00403D04"/>
    <w:rsid w:val="00405516"/>
    <w:rsid w:val="00412224"/>
    <w:rsid w:val="004130F3"/>
    <w:rsid w:val="00413566"/>
    <w:rsid w:val="00414E3A"/>
    <w:rsid w:val="004155AE"/>
    <w:rsid w:val="00424401"/>
    <w:rsid w:val="00424A3A"/>
    <w:rsid w:val="00425D89"/>
    <w:rsid w:val="00425F6F"/>
    <w:rsid w:val="00431EDA"/>
    <w:rsid w:val="00431EE9"/>
    <w:rsid w:val="00433122"/>
    <w:rsid w:val="004335AF"/>
    <w:rsid w:val="00453A19"/>
    <w:rsid w:val="004558C3"/>
    <w:rsid w:val="00457712"/>
    <w:rsid w:val="004636B4"/>
    <w:rsid w:val="00463890"/>
    <w:rsid w:val="00467AD6"/>
    <w:rsid w:val="004740F7"/>
    <w:rsid w:val="00474516"/>
    <w:rsid w:val="004835EA"/>
    <w:rsid w:val="00484C97"/>
    <w:rsid w:val="00487233"/>
    <w:rsid w:val="004908C0"/>
    <w:rsid w:val="00497885"/>
    <w:rsid w:val="004A2AC0"/>
    <w:rsid w:val="004A5D80"/>
    <w:rsid w:val="004B3600"/>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4DA7"/>
    <w:rsid w:val="00526196"/>
    <w:rsid w:val="00526B60"/>
    <w:rsid w:val="005328CC"/>
    <w:rsid w:val="00534EE8"/>
    <w:rsid w:val="0053622B"/>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B59"/>
    <w:rsid w:val="006044A5"/>
    <w:rsid w:val="00610483"/>
    <w:rsid w:val="00613149"/>
    <w:rsid w:val="006158FC"/>
    <w:rsid w:val="0061643A"/>
    <w:rsid w:val="00624EB6"/>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57051"/>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C78"/>
    <w:rsid w:val="006B5A92"/>
    <w:rsid w:val="006C29FC"/>
    <w:rsid w:val="006C4265"/>
    <w:rsid w:val="006C554B"/>
    <w:rsid w:val="006D1402"/>
    <w:rsid w:val="006D3856"/>
    <w:rsid w:val="006D4F1E"/>
    <w:rsid w:val="006D7ADB"/>
    <w:rsid w:val="006E1685"/>
    <w:rsid w:val="006E2A6D"/>
    <w:rsid w:val="006E3C95"/>
    <w:rsid w:val="006E545E"/>
    <w:rsid w:val="006E67F5"/>
    <w:rsid w:val="006E6832"/>
    <w:rsid w:val="006F087B"/>
    <w:rsid w:val="006F0D5B"/>
    <w:rsid w:val="006F2507"/>
    <w:rsid w:val="006F2832"/>
    <w:rsid w:val="006F4DDC"/>
    <w:rsid w:val="0070192C"/>
    <w:rsid w:val="00701F27"/>
    <w:rsid w:val="00712411"/>
    <w:rsid w:val="00713629"/>
    <w:rsid w:val="00725FA2"/>
    <w:rsid w:val="00726302"/>
    <w:rsid w:val="00726C73"/>
    <w:rsid w:val="007314A9"/>
    <w:rsid w:val="0073423E"/>
    <w:rsid w:val="007433CE"/>
    <w:rsid w:val="0074356F"/>
    <w:rsid w:val="00747068"/>
    <w:rsid w:val="00751609"/>
    <w:rsid w:val="00752DF7"/>
    <w:rsid w:val="00757837"/>
    <w:rsid w:val="007610BF"/>
    <w:rsid w:val="00761A68"/>
    <w:rsid w:val="00762210"/>
    <w:rsid w:val="0076221C"/>
    <w:rsid w:val="007636CE"/>
    <w:rsid w:val="00764A97"/>
    <w:rsid w:val="007657B7"/>
    <w:rsid w:val="00765813"/>
    <w:rsid w:val="0076659F"/>
    <w:rsid w:val="00767768"/>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788C"/>
    <w:rsid w:val="007B21BD"/>
    <w:rsid w:val="007B4039"/>
    <w:rsid w:val="007B72D9"/>
    <w:rsid w:val="007B7EF1"/>
    <w:rsid w:val="007C50AC"/>
    <w:rsid w:val="007D6615"/>
    <w:rsid w:val="007E3E16"/>
    <w:rsid w:val="007E4947"/>
    <w:rsid w:val="007E6E12"/>
    <w:rsid w:val="007F0293"/>
    <w:rsid w:val="007F0B7A"/>
    <w:rsid w:val="007F155D"/>
    <w:rsid w:val="008003FD"/>
    <w:rsid w:val="00800CE6"/>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1CC6"/>
    <w:rsid w:val="00884919"/>
    <w:rsid w:val="00885362"/>
    <w:rsid w:val="008973CF"/>
    <w:rsid w:val="008A1C22"/>
    <w:rsid w:val="008A49EC"/>
    <w:rsid w:val="008A7307"/>
    <w:rsid w:val="008B0BE3"/>
    <w:rsid w:val="008B1139"/>
    <w:rsid w:val="008B1939"/>
    <w:rsid w:val="008B62D6"/>
    <w:rsid w:val="008B7274"/>
    <w:rsid w:val="008C2834"/>
    <w:rsid w:val="008C3A44"/>
    <w:rsid w:val="008C7268"/>
    <w:rsid w:val="008D1C40"/>
    <w:rsid w:val="008D2E25"/>
    <w:rsid w:val="008D361C"/>
    <w:rsid w:val="008D3C8F"/>
    <w:rsid w:val="008D5EE9"/>
    <w:rsid w:val="008D69AC"/>
    <w:rsid w:val="008E0E74"/>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52FA"/>
    <w:rsid w:val="009812CD"/>
    <w:rsid w:val="0098237F"/>
    <w:rsid w:val="00990E78"/>
    <w:rsid w:val="009943B5"/>
    <w:rsid w:val="009945B6"/>
    <w:rsid w:val="00995C26"/>
    <w:rsid w:val="009A13C5"/>
    <w:rsid w:val="009B3907"/>
    <w:rsid w:val="009B43F6"/>
    <w:rsid w:val="009B6EE2"/>
    <w:rsid w:val="009B7C10"/>
    <w:rsid w:val="009C0F5E"/>
    <w:rsid w:val="009C77E3"/>
    <w:rsid w:val="009D050E"/>
    <w:rsid w:val="009D7632"/>
    <w:rsid w:val="009E47B8"/>
    <w:rsid w:val="009E4EE0"/>
    <w:rsid w:val="009E6FB2"/>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77D3C"/>
    <w:rsid w:val="00A80A7A"/>
    <w:rsid w:val="00A83219"/>
    <w:rsid w:val="00A8662B"/>
    <w:rsid w:val="00A91ADE"/>
    <w:rsid w:val="00A96AC7"/>
    <w:rsid w:val="00AA1D37"/>
    <w:rsid w:val="00AA4645"/>
    <w:rsid w:val="00AA4F33"/>
    <w:rsid w:val="00AA7592"/>
    <w:rsid w:val="00AA779A"/>
    <w:rsid w:val="00AB2721"/>
    <w:rsid w:val="00AB4C67"/>
    <w:rsid w:val="00AB5299"/>
    <w:rsid w:val="00AB64E9"/>
    <w:rsid w:val="00AC244A"/>
    <w:rsid w:val="00AC629C"/>
    <w:rsid w:val="00AC73D8"/>
    <w:rsid w:val="00AC7E42"/>
    <w:rsid w:val="00AD10BC"/>
    <w:rsid w:val="00AD30A2"/>
    <w:rsid w:val="00AD33B8"/>
    <w:rsid w:val="00AE142F"/>
    <w:rsid w:val="00AE1C36"/>
    <w:rsid w:val="00AE6730"/>
    <w:rsid w:val="00AE6958"/>
    <w:rsid w:val="00AF2184"/>
    <w:rsid w:val="00AF21D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5B95"/>
    <w:rsid w:val="00B75571"/>
    <w:rsid w:val="00B761E4"/>
    <w:rsid w:val="00B77DA8"/>
    <w:rsid w:val="00B82386"/>
    <w:rsid w:val="00B83807"/>
    <w:rsid w:val="00B839CE"/>
    <w:rsid w:val="00B85F1A"/>
    <w:rsid w:val="00B87E37"/>
    <w:rsid w:val="00B9412B"/>
    <w:rsid w:val="00BA0403"/>
    <w:rsid w:val="00BA5AD0"/>
    <w:rsid w:val="00BB03BA"/>
    <w:rsid w:val="00BB079B"/>
    <w:rsid w:val="00BB2E90"/>
    <w:rsid w:val="00BB59E2"/>
    <w:rsid w:val="00BC36FE"/>
    <w:rsid w:val="00BC3D6A"/>
    <w:rsid w:val="00BC4393"/>
    <w:rsid w:val="00BC4747"/>
    <w:rsid w:val="00BC7355"/>
    <w:rsid w:val="00BD4A8E"/>
    <w:rsid w:val="00BD5BA0"/>
    <w:rsid w:val="00BE2DC5"/>
    <w:rsid w:val="00BF3A91"/>
    <w:rsid w:val="00BF3F04"/>
    <w:rsid w:val="00C001E5"/>
    <w:rsid w:val="00C0264E"/>
    <w:rsid w:val="00C02E0F"/>
    <w:rsid w:val="00C11451"/>
    <w:rsid w:val="00C115F8"/>
    <w:rsid w:val="00C11F82"/>
    <w:rsid w:val="00C15223"/>
    <w:rsid w:val="00C15D70"/>
    <w:rsid w:val="00C211A2"/>
    <w:rsid w:val="00C22854"/>
    <w:rsid w:val="00C24FC5"/>
    <w:rsid w:val="00C332B3"/>
    <w:rsid w:val="00C33393"/>
    <w:rsid w:val="00C36DDB"/>
    <w:rsid w:val="00C40EEB"/>
    <w:rsid w:val="00C42709"/>
    <w:rsid w:val="00C43216"/>
    <w:rsid w:val="00C43453"/>
    <w:rsid w:val="00C53411"/>
    <w:rsid w:val="00C61208"/>
    <w:rsid w:val="00C638B6"/>
    <w:rsid w:val="00C7188E"/>
    <w:rsid w:val="00C72401"/>
    <w:rsid w:val="00C72489"/>
    <w:rsid w:val="00C773EC"/>
    <w:rsid w:val="00C81FC4"/>
    <w:rsid w:val="00C82CF6"/>
    <w:rsid w:val="00C86455"/>
    <w:rsid w:val="00C878AE"/>
    <w:rsid w:val="00C92A4C"/>
    <w:rsid w:val="00C93FBA"/>
    <w:rsid w:val="00CA53A3"/>
    <w:rsid w:val="00CA56FA"/>
    <w:rsid w:val="00CA6634"/>
    <w:rsid w:val="00CA6DA1"/>
    <w:rsid w:val="00CB23FB"/>
    <w:rsid w:val="00CB482F"/>
    <w:rsid w:val="00CB5D14"/>
    <w:rsid w:val="00CC2BA4"/>
    <w:rsid w:val="00CC49C1"/>
    <w:rsid w:val="00CC6ADC"/>
    <w:rsid w:val="00CD2CC0"/>
    <w:rsid w:val="00CD4510"/>
    <w:rsid w:val="00CD5FD3"/>
    <w:rsid w:val="00CD6FF3"/>
    <w:rsid w:val="00CE32A0"/>
    <w:rsid w:val="00CE58DB"/>
    <w:rsid w:val="00CF1DED"/>
    <w:rsid w:val="00CF4BCA"/>
    <w:rsid w:val="00D047DA"/>
    <w:rsid w:val="00D07A95"/>
    <w:rsid w:val="00D107CE"/>
    <w:rsid w:val="00D13566"/>
    <w:rsid w:val="00D1736F"/>
    <w:rsid w:val="00D1772E"/>
    <w:rsid w:val="00D20272"/>
    <w:rsid w:val="00D207F4"/>
    <w:rsid w:val="00D241FC"/>
    <w:rsid w:val="00D24A6C"/>
    <w:rsid w:val="00D25CC5"/>
    <w:rsid w:val="00D26477"/>
    <w:rsid w:val="00D2652C"/>
    <w:rsid w:val="00D271F3"/>
    <w:rsid w:val="00D365F1"/>
    <w:rsid w:val="00D37459"/>
    <w:rsid w:val="00D432A7"/>
    <w:rsid w:val="00D53593"/>
    <w:rsid w:val="00D54DFA"/>
    <w:rsid w:val="00D630B8"/>
    <w:rsid w:val="00D71AE1"/>
    <w:rsid w:val="00D71DFC"/>
    <w:rsid w:val="00D74CFF"/>
    <w:rsid w:val="00D80847"/>
    <w:rsid w:val="00D81339"/>
    <w:rsid w:val="00D82D2B"/>
    <w:rsid w:val="00D83CFE"/>
    <w:rsid w:val="00D857A6"/>
    <w:rsid w:val="00D91294"/>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66B"/>
    <w:rsid w:val="00E22558"/>
    <w:rsid w:val="00E24C85"/>
    <w:rsid w:val="00E26C76"/>
    <w:rsid w:val="00E2701B"/>
    <w:rsid w:val="00E31364"/>
    <w:rsid w:val="00E439F5"/>
    <w:rsid w:val="00E43C19"/>
    <w:rsid w:val="00E44A45"/>
    <w:rsid w:val="00E473D3"/>
    <w:rsid w:val="00E47A9B"/>
    <w:rsid w:val="00E517A6"/>
    <w:rsid w:val="00E53697"/>
    <w:rsid w:val="00E54942"/>
    <w:rsid w:val="00E55740"/>
    <w:rsid w:val="00E55B1F"/>
    <w:rsid w:val="00E57299"/>
    <w:rsid w:val="00E63CE5"/>
    <w:rsid w:val="00E641A8"/>
    <w:rsid w:val="00E67120"/>
    <w:rsid w:val="00E732A2"/>
    <w:rsid w:val="00E746EC"/>
    <w:rsid w:val="00E760CC"/>
    <w:rsid w:val="00E7732D"/>
    <w:rsid w:val="00E7757D"/>
    <w:rsid w:val="00E85328"/>
    <w:rsid w:val="00E85400"/>
    <w:rsid w:val="00E85F26"/>
    <w:rsid w:val="00E87E07"/>
    <w:rsid w:val="00E94396"/>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10"/>
    <w:rsid w:val="00ED6B91"/>
    <w:rsid w:val="00ED7506"/>
    <w:rsid w:val="00EE1330"/>
    <w:rsid w:val="00EE162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2F23"/>
    <w:rsid w:val="00F45B59"/>
    <w:rsid w:val="00F6121C"/>
    <w:rsid w:val="00F61CE5"/>
    <w:rsid w:val="00F65C68"/>
    <w:rsid w:val="00F67C62"/>
    <w:rsid w:val="00F71BE6"/>
    <w:rsid w:val="00F72D38"/>
    <w:rsid w:val="00F73252"/>
    <w:rsid w:val="00F74B68"/>
    <w:rsid w:val="00F75F42"/>
    <w:rsid w:val="00F77DC5"/>
    <w:rsid w:val="00F8105F"/>
    <w:rsid w:val="00F81B8E"/>
    <w:rsid w:val="00F8694B"/>
    <w:rsid w:val="00F86CEE"/>
    <w:rsid w:val="00F8707A"/>
    <w:rsid w:val="00F90A9F"/>
    <w:rsid w:val="00F95B07"/>
    <w:rsid w:val="00F95C54"/>
    <w:rsid w:val="00F95E7E"/>
    <w:rsid w:val="00FA05B0"/>
    <w:rsid w:val="00FB0213"/>
    <w:rsid w:val="00FB10BD"/>
    <w:rsid w:val="00FC376F"/>
    <w:rsid w:val="00FC4239"/>
    <w:rsid w:val="00FD059F"/>
    <w:rsid w:val="00FD66B4"/>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0F3"/>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4130F3"/>
    <w:pPr>
      <w:keepNext/>
      <w:keepLines/>
      <w:spacing w:before="280" w:after="240" w:line="360" w:lineRule="auto"/>
      <w:jc w:val="center"/>
      <w:outlineLvl w:val="1"/>
    </w:pPr>
    <w:rPr>
      <w:rFonts w:eastAsiaTheme="majorEastAsia" w:cstheme="majorBidi"/>
      <w:b/>
      <w:sz w:val="32"/>
      <w:szCs w:val="26"/>
    </w:rPr>
  </w:style>
  <w:style w:type="paragraph" w:styleId="Nagwek3">
    <w:name w:val="heading 3"/>
    <w:basedOn w:val="Normalny"/>
    <w:next w:val="Normalny"/>
    <w:link w:val="Nagwek3Znak"/>
    <w:uiPriority w:val="9"/>
    <w:qFormat/>
    <w:rsid w:val="00C02E0F"/>
    <w:pPr>
      <w:keepNext/>
      <w:spacing w:before="360" w:after="360"/>
      <w:outlineLvl w:val="2"/>
    </w:pPr>
    <w:rPr>
      <w:b/>
      <w:bCs/>
      <w:szCs w:val="26"/>
    </w:rPr>
  </w:style>
  <w:style w:type="paragraph" w:styleId="Nagwek4">
    <w:name w:val="heading 4"/>
    <w:basedOn w:val="Normalny"/>
    <w:next w:val="Normalny"/>
    <w:link w:val="Nagwek4Znak"/>
    <w:uiPriority w:val="9"/>
    <w:unhideWhenUsed/>
    <w:qFormat/>
    <w:rsid w:val="00B75571"/>
    <w:pPr>
      <w:keepNext/>
      <w:keepLines/>
      <w:spacing w:before="400" w:after="360"/>
      <w:outlineLvl w:val="3"/>
    </w:pPr>
    <w:rPr>
      <w:rFonts w:eastAsiaTheme="majorEastAsia"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4130F3"/>
    <w:rPr>
      <w:rFonts w:ascii="Arial" w:eastAsiaTheme="majorEastAsia" w:hAnsi="Arial" w:cstheme="majorBidi"/>
      <w:b/>
      <w:sz w:val="32"/>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B75571"/>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FB10BD"/>
    <w:pPr>
      <w:spacing w:line="360" w:lineRule="auto"/>
      <w:jc w:val="center"/>
    </w:pPr>
    <w:rPr>
      <w:b/>
      <w:sz w:val="28"/>
      <w:szCs w:val="20"/>
      <w:u w:val="single"/>
    </w:rPr>
  </w:style>
  <w:style w:type="character" w:customStyle="1" w:styleId="PodtytuZnak">
    <w:name w:val="Podtytuł Znak"/>
    <w:basedOn w:val="Domylnaczcionkaakapitu"/>
    <w:link w:val="Podtytu"/>
    <w:rsid w:val="00FB10BD"/>
    <w:rPr>
      <w:rFonts w:ascii="Times New Roman" w:eastAsia="Times New Roman" w:hAnsi="Times New Roman" w:cs="Times New Roman"/>
      <w:b/>
      <w:sz w:val="28"/>
      <w:szCs w:val="20"/>
      <w:u w:val="single"/>
      <w:lang w:eastAsia="pl-PL"/>
    </w:rPr>
  </w:style>
  <w:style w:type="table" w:styleId="Tabela-Siatka">
    <w:name w:val="Table Grid"/>
    <w:basedOn w:val="Standardowy"/>
    <w:uiPriority w:val="39"/>
    <w:rsid w:val="00D8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nfrastruktura/gospodarka-scieko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1C31-B0F9-4679-A615-C6E6AC63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8314</Words>
  <Characters>49887</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Wyciąg kryteriów wyboru projektu EFRR</vt:lpstr>
    </vt:vector>
  </TitlesOfParts>
  <Company/>
  <LinksUpToDate>false</LinksUpToDate>
  <CharactersWithSpaces>58085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kryteriów wyboru projektu EFRR</dc:title>
  <dc:subject/>
  <dc:creator>PI-IV</dc:creator>
  <cp:keywords/>
  <dc:description/>
  <cp:lastModifiedBy>Glac Beata</cp:lastModifiedBy>
  <cp:revision>37</cp:revision>
  <cp:lastPrinted>2023-03-22T09:21:00Z</cp:lastPrinted>
  <dcterms:created xsi:type="dcterms:W3CDTF">2023-04-03T10:34:00Z</dcterms:created>
  <dcterms:modified xsi:type="dcterms:W3CDTF">2023-04-27T08:56:00Z</dcterms:modified>
</cp:coreProperties>
</file>