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687A" w14:textId="3911B92C" w:rsidR="00A35238" w:rsidRDefault="00BD5BA0" w:rsidP="00CD5FD3">
      <w:pPr>
        <w:rPr>
          <w:rFonts w:cs="Arial"/>
          <w:sz w:val="40"/>
          <w:szCs w:val="40"/>
        </w:rPr>
      </w:pPr>
      <w:bookmarkStart w:id="0" w:name="_GoBack"/>
      <w:bookmarkEnd w:id="0"/>
      <w:r w:rsidRPr="00DA4257">
        <w:rPr>
          <w:noProof/>
        </w:rPr>
        <w:drawing>
          <wp:inline distT="0" distB="0" distL="0" distR="0" wp14:anchorId="77F99EE1" wp14:editId="3D8A8E11">
            <wp:extent cx="5760720" cy="464820"/>
            <wp:effectExtent l="0" t="0" r="0" b="0"/>
            <wp:doc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3C2B7926" w14:textId="3EE7D067" w:rsidR="00A35238" w:rsidRPr="00DE461D" w:rsidRDefault="00797A14" w:rsidP="00B87E37">
      <w:pPr>
        <w:pStyle w:val="Nagwek1"/>
        <w:spacing w:after="1920"/>
        <w:jc w:val="right"/>
        <w:rPr>
          <w:sz w:val="36"/>
          <w:szCs w:val="36"/>
        </w:rPr>
      </w:pPr>
      <w:r w:rsidRPr="00DE461D">
        <w:rPr>
          <w:sz w:val="22"/>
          <w:szCs w:val="28"/>
        </w:rPr>
        <w:t>Załącznik nr 4 do Regulaminu wyboru projektów</w:t>
      </w:r>
    </w:p>
    <w:p w14:paraId="5BD4FC5E" w14:textId="46A86334" w:rsidR="00307672" w:rsidRDefault="00307672" w:rsidP="00506CBA">
      <w:pPr>
        <w:pStyle w:val="Tytu"/>
        <w:jc w:val="center"/>
        <w:rPr>
          <w:rFonts w:ascii="Arial" w:hAnsi="Arial" w:cs="Arial"/>
          <w:sz w:val="32"/>
        </w:rPr>
      </w:pPr>
      <w:r w:rsidRPr="00506CBA">
        <w:rPr>
          <w:rFonts w:ascii="Arial" w:hAnsi="Arial" w:cs="Arial"/>
          <w:sz w:val="32"/>
          <w:szCs w:val="32"/>
        </w:rPr>
        <w:t>WYCIĄG KRYTERIÓW WYBORU PROJEKTÓW (EFRR)</w:t>
      </w:r>
      <w:r w:rsidR="00DE461D" w:rsidRPr="00506CBA">
        <w:rPr>
          <w:rFonts w:ascii="Arial" w:hAnsi="Arial" w:cs="Arial"/>
          <w:sz w:val="18"/>
          <w:szCs w:val="44"/>
        </w:rPr>
        <w:br/>
      </w:r>
      <w:r w:rsidRPr="00506CBA">
        <w:rPr>
          <w:rFonts w:ascii="Arial" w:hAnsi="Arial" w:cs="Arial"/>
          <w:sz w:val="32"/>
        </w:rPr>
        <w:t>DLA PRIORYTETU FEPK.</w:t>
      </w:r>
      <w:r w:rsidR="00FB0213" w:rsidRPr="00506CBA">
        <w:rPr>
          <w:rFonts w:ascii="Arial" w:hAnsi="Arial" w:cs="Arial"/>
          <w:sz w:val="32"/>
        </w:rPr>
        <w:t>02 ENERGIA I ŚRODOWISKO</w:t>
      </w:r>
      <w:r w:rsidR="00DE461D" w:rsidRPr="00506CBA">
        <w:rPr>
          <w:rFonts w:ascii="Arial" w:hAnsi="Arial" w:cs="Arial"/>
          <w:sz w:val="32"/>
        </w:rPr>
        <w:br/>
      </w:r>
      <w:r w:rsidRPr="00506CBA">
        <w:rPr>
          <w:rFonts w:ascii="Arial" w:hAnsi="Arial" w:cs="Arial"/>
          <w:sz w:val="32"/>
        </w:rPr>
        <w:t>DZIAŁANIE FEPK.0</w:t>
      </w:r>
      <w:r w:rsidR="00FB0213" w:rsidRPr="00506CBA">
        <w:rPr>
          <w:rFonts w:ascii="Arial" w:hAnsi="Arial" w:cs="Arial"/>
          <w:sz w:val="32"/>
        </w:rPr>
        <w:t>2</w:t>
      </w:r>
      <w:r w:rsidRPr="00506CBA">
        <w:rPr>
          <w:rFonts w:ascii="Arial" w:hAnsi="Arial" w:cs="Arial"/>
          <w:sz w:val="32"/>
        </w:rPr>
        <w:t xml:space="preserve">.05 </w:t>
      </w:r>
      <w:r w:rsidR="00FB0213" w:rsidRPr="00506CBA">
        <w:rPr>
          <w:rFonts w:ascii="Arial" w:hAnsi="Arial" w:cs="Arial"/>
          <w:sz w:val="32"/>
        </w:rPr>
        <w:t>Adaptacja do zmian klimatu</w:t>
      </w:r>
      <w:r w:rsidR="00DE461D" w:rsidRPr="00506CBA">
        <w:rPr>
          <w:rFonts w:ascii="Arial" w:hAnsi="Arial" w:cs="Arial"/>
          <w:sz w:val="32"/>
        </w:rPr>
        <w:br/>
      </w:r>
      <w:r w:rsidR="00701F27" w:rsidRPr="00506CBA">
        <w:rPr>
          <w:rFonts w:ascii="Arial" w:hAnsi="Arial" w:cs="Arial"/>
          <w:sz w:val="32"/>
        </w:rPr>
        <w:t>TRYB KONKURENCYJNY</w:t>
      </w:r>
    </w:p>
    <w:p w14:paraId="44F2A086" w14:textId="64D59B32" w:rsidR="00506CBA" w:rsidRDefault="00506CBA" w:rsidP="00506CBA"/>
    <w:p w14:paraId="71AFAA39" w14:textId="08BB9F4A" w:rsidR="00506CBA" w:rsidRDefault="00506CBA" w:rsidP="00506CBA"/>
    <w:p w14:paraId="20DA8438" w14:textId="77777777" w:rsidR="00506CBA" w:rsidRPr="00506CBA" w:rsidRDefault="00506CBA" w:rsidP="00506CBA"/>
    <w:p w14:paraId="4515D65B" w14:textId="4DE5B0E1" w:rsidR="00EE592D" w:rsidRPr="00506CBA" w:rsidRDefault="00307672" w:rsidP="00506CBA">
      <w:pPr>
        <w:rPr>
          <w:rFonts w:ascii="Arial" w:hAnsi="Arial" w:cs="Arial"/>
        </w:rPr>
      </w:pPr>
      <w:r w:rsidRPr="00506CBA">
        <w:rPr>
          <w:rFonts w:ascii="Arial" w:hAnsi="Arial" w:cs="Arial"/>
        </w:rPr>
        <w:t xml:space="preserve">(na podstawie kryteriów wyboru projektów dla programu regionalnego Fundusze Europejskie dla Podkarpacia 2021-2027 – zakres EFRR przyjętych przez Komitet Monitorujący program regionalny Fundusze Europejskie dla Podkarpacia 2021-2027 </w:t>
      </w:r>
      <w:r w:rsidR="00937EF1" w:rsidRPr="00506CBA">
        <w:rPr>
          <w:rFonts w:ascii="Arial" w:hAnsi="Arial" w:cs="Arial"/>
        </w:rPr>
        <w:br/>
      </w:r>
      <w:r w:rsidRPr="00506CBA">
        <w:rPr>
          <w:rFonts w:ascii="Arial" w:hAnsi="Arial" w:cs="Arial"/>
        </w:rPr>
        <w:t>uchwałą z dnia 17 lutego 2023 r.)</w:t>
      </w:r>
    </w:p>
    <w:p w14:paraId="2B85941B" w14:textId="69272DF6" w:rsidR="005C1DEA" w:rsidRPr="00EE592D" w:rsidRDefault="00CD5FD3" w:rsidP="00D432A7">
      <w:pPr>
        <w:pStyle w:val="Nagwek2"/>
        <w:numPr>
          <w:ilvl w:val="0"/>
          <w:numId w:val="15"/>
        </w:numPr>
        <w:rPr>
          <w:szCs w:val="24"/>
        </w:rPr>
      </w:pPr>
      <w:r>
        <w:rPr>
          <w:rFonts w:cs="Arial"/>
          <w:i/>
          <w:sz w:val="32"/>
          <w:szCs w:val="32"/>
        </w:rPr>
        <w:br w:type="page"/>
      </w:r>
      <w:bookmarkStart w:id="1" w:name="_Toc125721466"/>
      <w:bookmarkStart w:id="2" w:name="_Toc125721527"/>
      <w:bookmarkStart w:id="3" w:name="_Toc125721592"/>
      <w:bookmarkStart w:id="4" w:name="_Toc125721646"/>
      <w:bookmarkStart w:id="5" w:name="_Toc125721829"/>
      <w:bookmarkStart w:id="6" w:name="_Toc125722159"/>
      <w:bookmarkStart w:id="7" w:name="_Toc125722313"/>
      <w:bookmarkStart w:id="8" w:name="_Toc125722694"/>
      <w:bookmarkStart w:id="9" w:name="_Toc125722755"/>
      <w:bookmarkStart w:id="10" w:name="_Toc125722811"/>
      <w:bookmarkStart w:id="11" w:name="_Toc125722866"/>
      <w:bookmarkStart w:id="12" w:name="_Toc125722921"/>
      <w:bookmarkStart w:id="13" w:name="_Toc125722976"/>
      <w:bookmarkStart w:id="14" w:name="_Toc125723033"/>
      <w:bookmarkStart w:id="15" w:name="_Toc125723219"/>
      <w:bookmarkStart w:id="16" w:name="_Toc125723307"/>
      <w:bookmarkStart w:id="17" w:name="_Toc1257284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7E4947" w:rsidRPr="00EE592D">
        <w:rPr>
          <w:rStyle w:val="Nagwek2Znak"/>
          <w:b/>
          <w:bCs/>
        </w:rPr>
        <w:lastRenderedPageBreak/>
        <w:t>KRYTERIA FORMALNE</w:t>
      </w:r>
      <w:bookmarkEnd w:id="17"/>
    </w:p>
    <w:p w14:paraId="6C8E1BAD" w14:textId="2B308825" w:rsidR="00B31546" w:rsidRPr="00B31546" w:rsidRDefault="00B31546" w:rsidP="00B31546">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projektów wybieranych w sposób konkurencyjny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 ocenie projektu, (zgodnie z art. 56 ust. 7 ustawy wdrożeniowej) zawiera uzasadnienie wyniku oceny, a w przypadku projektów wybieranych w sposób konkurencyjny także pouczenie o możliwości wniesienia protestu</w:t>
      </w:r>
      <w:r>
        <w:rPr>
          <w:rFonts w:ascii="Arial" w:hAnsi="Arial" w:cs="Arial"/>
          <w:sz w:val="22"/>
          <w:szCs w:val="22"/>
        </w:rPr>
        <w:t>.</w:t>
      </w:r>
    </w:p>
    <w:p w14:paraId="584973A4" w14:textId="1A35A99F" w:rsidR="00A16594" w:rsidRDefault="00070BD2" w:rsidP="00F95E7E">
      <w:pPr>
        <w:pStyle w:val="Nagwek3"/>
        <w:numPr>
          <w:ilvl w:val="0"/>
          <w:numId w:val="3"/>
        </w:numPr>
        <w:spacing w:line="276" w:lineRule="auto"/>
        <w:ind w:left="993" w:hanging="927"/>
        <w:jc w:val="both"/>
      </w:pPr>
      <w:bookmarkStart w:id="18" w:name="_Toc125728492"/>
      <w:r w:rsidRPr="001D673B">
        <w:t>KRYTERIA FORMALNE STANDARDOWE</w:t>
      </w:r>
      <w:bookmarkStart w:id="19" w:name="_Hlk124333073"/>
      <w:bookmarkEnd w:id="18"/>
    </w:p>
    <w:p w14:paraId="1126D295" w14:textId="20CFC2FE" w:rsidR="00A16594" w:rsidRPr="00701F27" w:rsidRDefault="00A16594" w:rsidP="00D432A7">
      <w:pPr>
        <w:pStyle w:val="Nagwek4"/>
        <w:numPr>
          <w:ilvl w:val="0"/>
          <w:numId w:val="14"/>
        </w:numPr>
      </w:pPr>
      <w:r w:rsidRPr="00D81339">
        <w:t>Kwalifikowalność wnioskodawcy / partnera</w:t>
      </w:r>
    </w:p>
    <w:p w14:paraId="4C92B004" w14:textId="1B70221F" w:rsidR="00A16594" w:rsidRPr="00D81339" w:rsidRDefault="00CD2CC0" w:rsidP="00B31546">
      <w:pPr>
        <w:spacing w:line="276" w:lineRule="auto"/>
        <w:contextualSpacing/>
        <w:rPr>
          <w:rFonts w:ascii="Arial" w:eastAsiaTheme="minorHAnsi" w:hAnsi="Arial" w:cs="Arial"/>
          <w:sz w:val="22"/>
          <w:szCs w:val="22"/>
          <w:lang w:eastAsia="en-US"/>
        </w:rPr>
      </w:pPr>
      <w:r w:rsidRPr="00CD2CC0">
        <w:rPr>
          <w:rFonts w:ascii="Arial" w:hAnsi="Arial" w:cs="Arial"/>
          <w:sz w:val="22"/>
          <w:szCs w:val="22"/>
        </w:rPr>
        <w:t>W ramach kryterium weryfikowane będzie czy na dzień złożenia wniosku:</w:t>
      </w:r>
      <w:r w:rsidR="00B82386">
        <w:rPr>
          <w:rFonts w:ascii="Arial" w:hAnsi="Arial" w:cs="Arial"/>
          <w:sz w:val="22"/>
          <w:szCs w:val="22"/>
        </w:rPr>
        <w:br/>
        <w:t xml:space="preserve">1. </w:t>
      </w:r>
      <w:r w:rsidRPr="00B82386">
        <w:rPr>
          <w:rFonts w:ascii="Arial" w:hAnsi="Arial" w:cs="Arial"/>
          <w:sz w:val="22"/>
          <w:szCs w:val="22"/>
        </w:rPr>
        <w:t xml:space="preserve">wnioskodawca </w:t>
      </w:r>
      <w:bookmarkStart w:id="20" w:name="_Hlk125976305"/>
      <w:r w:rsidRPr="00B82386">
        <w:rPr>
          <w:rFonts w:ascii="Arial" w:hAnsi="Arial" w:cs="Arial"/>
          <w:sz w:val="22"/>
          <w:szCs w:val="22"/>
        </w:rPr>
        <w:t xml:space="preserve">/ partner </w:t>
      </w:r>
      <w:bookmarkEnd w:id="20"/>
      <w:r w:rsidRPr="00B82386">
        <w:rPr>
          <w:rFonts w:ascii="Arial" w:hAnsi="Arial" w:cs="Arial"/>
          <w:sz w:val="22"/>
          <w:szCs w:val="22"/>
        </w:rPr>
        <w:t>wpisuje się w katalog typów beneficjentów danego działania/typu projektu określonych w SZOP lub FEP obowiązującym na dzień ogłoszenia naboru wniosków oraz regulaminie wyboru projektów;</w:t>
      </w:r>
      <w:r w:rsidR="00B82386">
        <w:rPr>
          <w:rFonts w:ascii="Arial" w:hAnsi="Arial" w:cs="Arial"/>
          <w:sz w:val="22"/>
          <w:szCs w:val="22"/>
        </w:rPr>
        <w:br/>
        <w:t xml:space="preserve">2. </w:t>
      </w:r>
      <w:r w:rsidRPr="00B82386">
        <w:rPr>
          <w:rFonts w:ascii="Arial" w:hAnsi="Arial" w:cs="Arial"/>
          <w:sz w:val="22"/>
          <w:szCs w:val="22"/>
        </w:rPr>
        <w:t xml:space="preserve">czy wnioskodawca / partner prowadzi działalność przez okres minimum </w:t>
      </w:r>
      <w:r w:rsidR="00263159" w:rsidRPr="00B82386">
        <w:rPr>
          <w:rFonts w:ascii="Arial" w:hAnsi="Arial" w:cs="Arial"/>
          <w:sz w:val="22"/>
          <w:szCs w:val="22"/>
        </w:rPr>
        <w:t xml:space="preserve">24 </w:t>
      </w:r>
      <w:r w:rsidRPr="00B82386">
        <w:rPr>
          <w:rFonts w:ascii="Arial" w:hAnsi="Arial" w:cs="Arial"/>
          <w:sz w:val="22"/>
          <w:szCs w:val="22"/>
        </w:rPr>
        <w:t>ostatnich miesięcy na terenie województwa podkarpackiego</w:t>
      </w:r>
      <w:r w:rsidR="00511B95" w:rsidRPr="00B82386">
        <w:rPr>
          <w:rFonts w:ascii="Arial" w:hAnsi="Arial" w:cs="Arial"/>
          <w:sz w:val="22"/>
          <w:szCs w:val="22"/>
        </w:rPr>
        <w:t>;</w:t>
      </w:r>
      <w:r w:rsidR="00B82386">
        <w:rPr>
          <w:rFonts w:ascii="Arial" w:hAnsi="Arial" w:cs="Arial"/>
          <w:sz w:val="22"/>
          <w:szCs w:val="22"/>
        </w:rPr>
        <w:br/>
        <w:t xml:space="preserve">3. </w:t>
      </w:r>
      <w:r w:rsidR="00F14905">
        <w:rPr>
          <w:rFonts w:ascii="Arial" w:hAnsi="Arial" w:cs="Arial"/>
          <w:sz w:val="22"/>
          <w:szCs w:val="22"/>
        </w:rPr>
        <w:t>czy dany podmiot występuje jako wnioskodawca lub partner tylko w jednym wniosku o dofinasowanie, jeżeli takie ograniczenie przewidziano</w:t>
      </w:r>
      <w:r w:rsidR="00CC49C1">
        <w:rPr>
          <w:rFonts w:ascii="Arial" w:hAnsi="Arial" w:cs="Arial"/>
          <w:sz w:val="22"/>
          <w:szCs w:val="22"/>
        </w:rPr>
        <w:t xml:space="preserve"> w</w:t>
      </w:r>
      <w:r w:rsidR="00F14905">
        <w:rPr>
          <w:rFonts w:ascii="Arial" w:hAnsi="Arial" w:cs="Arial"/>
          <w:sz w:val="22"/>
          <w:szCs w:val="22"/>
        </w:rPr>
        <w:t xml:space="preserve"> SZOP lub regulaminie wyboru projektów.</w:t>
      </w:r>
      <w:r w:rsidR="00B82386">
        <w:rPr>
          <w:rFonts w:ascii="Arial" w:hAnsi="Arial" w:cs="Arial"/>
          <w:sz w:val="22"/>
          <w:szCs w:val="22"/>
        </w:rPr>
        <w:br/>
      </w:r>
      <w:r w:rsidR="00FC376F" w:rsidRPr="00FC376F">
        <w:rPr>
          <w:rFonts w:ascii="Arial" w:eastAsiaTheme="minorHAnsi" w:hAnsi="Arial" w:cs="Arial"/>
          <w:sz w:val="22"/>
          <w:szCs w:val="22"/>
          <w:lang w:eastAsia="en-US"/>
        </w:rPr>
        <w:lastRenderedPageBreak/>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B82386">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xml:space="preserve">: </w:t>
      </w:r>
      <w:bookmarkStart w:id="21"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21"/>
    </w:p>
    <w:p w14:paraId="2BE3867E" w14:textId="7900F989" w:rsidR="00A16594" w:rsidRPr="00D81339" w:rsidRDefault="00A16594" w:rsidP="00D432A7">
      <w:pPr>
        <w:pStyle w:val="Nagwek4"/>
        <w:numPr>
          <w:ilvl w:val="0"/>
          <w:numId w:val="14"/>
        </w:numPr>
      </w:pPr>
      <w:r w:rsidRPr="00D81339">
        <w:t>Kwalifikowalność zakresu rzeczowego projektu</w:t>
      </w:r>
    </w:p>
    <w:p w14:paraId="15A319D1" w14:textId="02128475" w:rsidR="00701F27" w:rsidRPr="00D81339"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rPr>
        <w:t>W ramach kryterium weryfikowane będzie czy:</w:t>
      </w:r>
      <w:r w:rsidR="0095595B">
        <w:rPr>
          <w:rFonts w:ascii="Arial" w:eastAsiaTheme="minorHAnsi" w:hAnsi="Arial" w:cs="Arial"/>
          <w:sz w:val="22"/>
          <w:szCs w:val="22"/>
        </w:rPr>
        <w:br/>
      </w:r>
      <w:r w:rsidRPr="00D81339">
        <w:rPr>
          <w:rFonts w:ascii="Arial" w:eastAsiaTheme="minorHAnsi" w:hAnsi="Arial" w:cs="Arial"/>
          <w:sz w:val="22"/>
          <w:szCs w:val="22"/>
        </w:rPr>
        <w:t>•</w:t>
      </w:r>
      <w:r w:rsidR="0095595B">
        <w:rPr>
          <w:rFonts w:ascii="Arial" w:eastAsiaTheme="minorHAnsi" w:hAnsi="Arial" w:cs="Arial"/>
          <w:sz w:val="22"/>
          <w:szCs w:val="22"/>
        </w:rPr>
        <w:t xml:space="preserve"> </w:t>
      </w:r>
      <w:r w:rsidRPr="00D81339">
        <w:rPr>
          <w:rFonts w:ascii="Arial" w:eastAsiaTheme="minorHAnsi" w:hAnsi="Arial" w:cs="Arial"/>
          <w:sz w:val="22"/>
          <w:szCs w:val="22"/>
        </w:rPr>
        <w:t>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r w:rsidR="0095595B">
        <w:rPr>
          <w:rFonts w:ascii="Arial" w:eastAsiaTheme="minorHAnsi" w:hAnsi="Arial" w:cs="Arial"/>
          <w:sz w:val="22"/>
          <w:szCs w:val="22"/>
        </w:rPr>
        <w:br/>
      </w: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r w:rsidR="0095595B">
        <w:rPr>
          <w:rFonts w:ascii="Arial" w:eastAsiaTheme="minorHAnsi" w:hAnsi="Arial" w:cs="Arial"/>
          <w:sz w:val="22"/>
          <w:szCs w:val="22"/>
        </w:rPr>
        <w:br/>
      </w: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r w:rsidR="0095595B">
        <w:rPr>
          <w:rFonts w:ascii="Arial" w:eastAsiaTheme="minorHAnsi" w:hAnsi="Arial" w:cs="Arial"/>
          <w:sz w:val="22"/>
          <w:szCs w:val="22"/>
        </w:rPr>
        <w:br/>
      </w: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w:t>
      </w:r>
      <w:r w:rsidR="0095595B">
        <w:rPr>
          <w:rFonts w:ascii="Arial" w:eastAsiaTheme="minorHAnsi" w:hAnsi="Arial" w:cs="Arial"/>
          <w:sz w:val="22"/>
          <w:szCs w:val="22"/>
        </w:rPr>
        <w:br/>
      </w:r>
      <w:r w:rsidRPr="00D81339">
        <w:rPr>
          <w:rFonts w:ascii="Arial" w:eastAsiaTheme="minorHAnsi" w:hAnsi="Arial" w:cs="Arial"/>
          <w:sz w:val="22"/>
          <w:szCs w:val="22"/>
        </w:rPr>
        <w:t xml:space="preserve">• projekt jest realizowany na terenie województwa podkarpackiego. </w:t>
      </w:r>
      <w:bookmarkStart w:id="22" w:name="_Hlk123540072"/>
      <w:r w:rsidR="0095595B">
        <w:rPr>
          <w:rFonts w:ascii="Arial" w:eastAsiaTheme="minorHAnsi" w:hAnsi="Arial" w:cs="Arial"/>
          <w:sz w:val="22"/>
          <w:szCs w:val="22"/>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2"/>
    <w:p w14:paraId="435CFE49" w14:textId="7C3F042A" w:rsidR="00A16594" w:rsidRPr="00D81339" w:rsidRDefault="00A16594" w:rsidP="00D432A7">
      <w:pPr>
        <w:pStyle w:val="Nagwek4"/>
        <w:numPr>
          <w:ilvl w:val="0"/>
          <w:numId w:val="14"/>
        </w:numPr>
      </w:pPr>
      <w:r w:rsidRPr="00D81339">
        <w:t>Kwalifikowalność zakresu finansowego projektu</w:t>
      </w:r>
    </w:p>
    <w:p w14:paraId="196B5D34" w14:textId="32D34970" w:rsidR="00A16594" w:rsidRPr="00D81339"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dofinansowania,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wymaganego wkładu własnego beneficjenta,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UE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całkowitego wydatków kwalifikowalnych projektu.</w:t>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Kryterium dotyczy wyłącznie etapu oceny.</w:t>
      </w:r>
      <w:bookmarkStart w:id="23" w:name="_Hlk123651712"/>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p>
    <w:bookmarkEnd w:id="23"/>
    <w:p w14:paraId="7AE74F72" w14:textId="7C9FDE64" w:rsidR="00A16594" w:rsidRPr="00D81339" w:rsidRDefault="00A16594" w:rsidP="00D432A7">
      <w:pPr>
        <w:pStyle w:val="Nagwek4"/>
        <w:numPr>
          <w:ilvl w:val="0"/>
          <w:numId w:val="14"/>
        </w:numPr>
      </w:pPr>
      <w:r w:rsidRPr="00D81339">
        <w:lastRenderedPageBreak/>
        <w:t>Projekt nie został fizycznie zakończony lub w pełni zrealizowany (Zgodność z art. 63 ust. 6 Rozporządzenia 2021/1060 z dnia 24 czerwca 2021 r.)</w:t>
      </w:r>
    </w:p>
    <w:p w14:paraId="56714DCF" w14:textId="442ADA88" w:rsidR="00A16594" w:rsidRPr="00D81339" w:rsidRDefault="00A16594" w:rsidP="0095595B">
      <w:pPr>
        <w:spacing w:line="276" w:lineRule="auto"/>
        <w:ind w:left="66"/>
        <w:rPr>
          <w:rFonts w:ascii="Arial" w:eastAsiaTheme="minorHAnsi"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4" w:name="_Hlk12371084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xml:space="preserve">: </w:t>
      </w:r>
      <w:bookmarkEnd w:id="24"/>
      <w:r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D432A7">
      <w:pPr>
        <w:pStyle w:val="Nagwek4"/>
        <w:numPr>
          <w:ilvl w:val="0"/>
          <w:numId w:val="14"/>
        </w:numPr>
      </w:pPr>
      <w:r w:rsidRPr="00D81339">
        <w:t>Okres realizacji projektu</w:t>
      </w:r>
    </w:p>
    <w:p w14:paraId="610F7E4D" w14:textId="77777777" w:rsidR="0095595B"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5"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6" w:name="_Hlk123713179"/>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6"/>
    </w:p>
    <w:p w14:paraId="2B61F4D5" w14:textId="6BD4CFF6" w:rsidR="00A16594" w:rsidRPr="00D81339" w:rsidRDefault="00A16594" w:rsidP="00D432A7">
      <w:pPr>
        <w:pStyle w:val="Nagwek4"/>
        <w:numPr>
          <w:ilvl w:val="0"/>
          <w:numId w:val="14"/>
        </w:numPr>
      </w:pPr>
      <w:r w:rsidRPr="00D81339">
        <w:t>Kwalifikowalność wydatków</w:t>
      </w:r>
    </w:p>
    <w:p w14:paraId="2E277E59" w14:textId="77777777" w:rsidR="0095595B"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Wytycznymi dotyczącymi kwalifikowalności wydatków na lata 2021-2027, </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rozporządzeniami dot. pomocy publicznej/pomocy de minimis.</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D432A7">
      <w:pPr>
        <w:pStyle w:val="Nagwek4"/>
        <w:numPr>
          <w:ilvl w:val="0"/>
          <w:numId w:val="14"/>
        </w:numPr>
      </w:pPr>
      <w:r w:rsidRPr="00D81339">
        <w:lastRenderedPageBreak/>
        <w:t>Poprawność wyboru wskaźników</w:t>
      </w:r>
    </w:p>
    <w:p w14:paraId="5AA7E8F9" w14:textId="50BED15E" w:rsidR="00A16594" w:rsidRPr="00D81339"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7" w:name="_Hlk12371345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7"/>
    <w:p w14:paraId="2C70CAD9" w14:textId="1B5113C8" w:rsidR="00A16594" w:rsidRPr="0095595B" w:rsidRDefault="00A16594" w:rsidP="00D432A7">
      <w:pPr>
        <w:pStyle w:val="Nagwek4"/>
        <w:numPr>
          <w:ilvl w:val="0"/>
          <w:numId w:val="14"/>
        </w:numPr>
      </w:pPr>
      <w:r w:rsidRPr="0095595B">
        <w:t>Prawidłowość sporządzenia wniosku</w:t>
      </w:r>
    </w:p>
    <w:p w14:paraId="490A28E3" w14:textId="1E8E167B" w:rsidR="00A16594" w:rsidRPr="00D81339" w:rsidRDefault="00A16594" w:rsidP="00635FB4">
      <w:pPr>
        <w:spacing w:line="276" w:lineRule="auto"/>
        <w:rPr>
          <w:rFonts w:ascii="Arial" w:hAnsi="Arial" w:cs="Arial"/>
          <w:b/>
          <w:sz w:val="22"/>
          <w:szCs w:val="22"/>
        </w:rPr>
      </w:pPr>
      <w:r w:rsidRPr="00D81339">
        <w:rPr>
          <w:rFonts w:ascii="Arial" w:eastAsiaTheme="minorHAnsi" w:hAnsi="Arial" w:cs="Arial"/>
          <w:sz w:val="22"/>
          <w:szCs w:val="22"/>
          <w:lang w:eastAsia="en-US"/>
        </w:rPr>
        <w:t>W ramach kryterium weryfikowane będzie czy:</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zapisy wniosku są spójne z załącznikami.</w:t>
      </w:r>
      <w:bookmarkStart w:id="28" w:name="_Hlk123715289"/>
      <w:bookmarkEnd w:id="25"/>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8"/>
    </w:p>
    <w:p w14:paraId="25CF669B" w14:textId="1FEE7CCA" w:rsidR="00A16594" w:rsidRPr="00D81339" w:rsidRDefault="00A16594" w:rsidP="00D432A7">
      <w:pPr>
        <w:pStyle w:val="Nagwek4"/>
        <w:numPr>
          <w:ilvl w:val="0"/>
          <w:numId w:val="14"/>
        </w:numPr>
      </w:pPr>
      <w:r w:rsidRPr="00D81339">
        <w:rPr>
          <w:rFonts w:eastAsia="Calibri"/>
          <w:lang w:eastAsia="en-US"/>
        </w:rPr>
        <w:t>Prawidłowość sporządzenia załączników do wniosku / prawidłowość uzupełnień wniosku i załączników</w:t>
      </w:r>
    </w:p>
    <w:p w14:paraId="14BE34E4" w14:textId="0A82EBBD" w:rsidR="005E339A" w:rsidRPr="00D81339"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r w:rsidR="00635FB4">
        <w:rPr>
          <w:rFonts w:ascii="Arial" w:eastAsiaTheme="minorHAnsi" w:hAnsi="Arial" w:cs="Arial"/>
          <w:sz w:val="22"/>
          <w:szCs w:val="22"/>
        </w:rPr>
        <w:br/>
      </w:r>
      <w:r w:rsidRPr="00D81339">
        <w:rPr>
          <w:rFonts w:ascii="Arial" w:eastAsiaTheme="minorHAnsi" w:hAnsi="Arial" w:cs="Arial"/>
          <w:sz w:val="22"/>
          <w:szCs w:val="22"/>
        </w:rPr>
        <w:t xml:space="preserve">• załączniki zostały poprawnie przygotowane – zgodnie z wymogami regulaminu wyboru projektów wraz z załącznikami, </w:t>
      </w:r>
      <w:r w:rsidR="00635FB4">
        <w:rPr>
          <w:rFonts w:ascii="Arial" w:eastAsiaTheme="minorHAnsi" w:hAnsi="Arial" w:cs="Arial"/>
          <w:sz w:val="22"/>
          <w:szCs w:val="22"/>
        </w:rPr>
        <w:br/>
      </w: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bookmarkStart w:id="29" w:name="_Hlk123714167"/>
      <w:bookmarkStart w:id="30" w:name="_Hlk123718614"/>
      <w:r w:rsidR="00635FB4">
        <w:rPr>
          <w:rFonts w:ascii="Arial" w:eastAsiaTheme="minorHAnsi" w:hAnsi="Arial" w:cs="Arial"/>
          <w:sz w:val="22"/>
          <w:szCs w:val="22"/>
        </w:rPr>
        <w:br/>
      </w:r>
      <w:r w:rsidR="00635FB4">
        <w:rPr>
          <w:rFonts w:ascii="Arial" w:eastAsiaTheme="minorHAnsi" w:hAnsi="Arial" w:cs="Arial"/>
          <w:sz w:val="22"/>
          <w:szCs w:val="22"/>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19"/>
      <w:bookmarkEnd w:id="29"/>
      <w:bookmarkEnd w:id="30"/>
      <w:r w:rsidR="005E339A" w:rsidRPr="00D81339">
        <w:rPr>
          <w:rFonts w:ascii="Arial" w:hAnsi="Arial" w:cs="Arial"/>
          <w:sz w:val="22"/>
          <w:szCs w:val="22"/>
        </w:rPr>
        <w:br w:type="page"/>
      </w:r>
    </w:p>
    <w:p w14:paraId="3F7A7A7C" w14:textId="16C4082B" w:rsidR="001A6B19" w:rsidRPr="00EE592D" w:rsidRDefault="00F078F9" w:rsidP="00D432A7">
      <w:pPr>
        <w:pStyle w:val="Nagwek2"/>
        <w:numPr>
          <w:ilvl w:val="0"/>
          <w:numId w:val="15"/>
        </w:numPr>
      </w:pPr>
      <w:bookmarkStart w:id="31" w:name="_Toc125728509"/>
      <w:r w:rsidRPr="00F078F9">
        <w:lastRenderedPageBreak/>
        <w:t xml:space="preserve"> </w:t>
      </w:r>
      <w:r w:rsidR="00963BE1" w:rsidRPr="00EE592D">
        <w:t>KRYTERIA MERYTORYCZNE</w:t>
      </w:r>
      <w:bookmarkEnd w:id="31"/>
    </w:p>
    <w:p w14:paraId="10307A7B" w14:textId="56BAF3EE" w:rsidR="00EE1620" w:rsidRDefault="00B31546" w:rsidP="00B31546">
      <w:pPr>
        <w:spacing w:line="276" w:lineRule="auto"/>
        <w:rPr>
          <w:rFonts w:ascii="Arial" w:hAnsi="Arial" w:cs="Arial"/>
          <w:sz w:val="22"/>
          <w:szCs w:val="22"/>
        </w:rPr>
      </w:pPr>
      <w:r w:rsidRPr="00EB17AA">
        <w:rPr>
          <w:rFonts w:ascii="Arial" w:eastAsiaTheme="minorHAnsi" w:hAnsi="Arial" w:cs="Arial"/>
          <w:kern w:val="2"/>
          <w:sz w:val="22"/>
          <w:szCs w:val="22"/>
          <w:lang w:eastAsia="en-US"/>
          <w14:ligatures w14:val="standardContextual"/>
        </w:rPr>
        <w:t>Do etapu oceny merytorycznej kwalifikują się projekty pozytywnie ocenione na etapie oceny formalnej.</w:t>
      </w:r>
      <w:r w:rsidR="00F71BE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bookmarkStart w:id="32" w:name="_Hlk492284417"/>
      <w:r w:rsidR="00F71BE6">
        <w:rPr>
          <w:rFonts w:ascii="Arial" w:eastAsiaTheme="minorHAnsi" w:hAnsi="Arial" w:cs="Arial"/>
          <w:kern w:val="2"/>
          <w:sz w:val="22"/>
          <w:szCs w:val="22"/>
          <w:lang w:eastAsia="en-US"/>
          <w14:ligatures w14:val="standardContextual"/>
        </w:rPr>
        <w:br/>
        <w:t xml:space="preserve">1. </w:t>
      </w:r>
      <w:r w:rsidRPr="00EB17AA">
        <w:rPr>
          <w:rFonts w:ascii="Arial" w:hAnsi="Arial" w:cs="Arial"/>
          <w:b/>
          <w:sz w:val="22"/>
          <w:szCs w:val="22"/>
        </w:rPr>
        <w:t>standardowych</w:t>
      </w:r>
      <w:r w:rsidRPr="00EB17AA">
        <w:rPr>
          <w:rFonts w:ascii="Arial" w:hAnsi="Arial" w:cs="Arial"/>
          <w:sz w:val="22"/>
          <w:szCs w:val="22"/>
        </w:rPr>
        <w:t xml:space="preserve"> dla poszczególnych priorytetów i działań,</w:t>
      </w:r>
      <w:r w:rsidR="00F71BE6">
        <w:rPr>
          <w:rFonts w:ascii="Arial" w:hAnsi="Arial" w:cs="Arial"/>
          <w:sz w:val="22"/>
          <w:szCs w:val="22"/>
        </w:rPr>
        <w:br/>
        <w:t xml:space="preserve">2. </w:t>
      </w:r>
      <w:r w:rsidRPr="00EB17AA">
        <w:rPr>
          <w:rFonts w:ascii="Arial" w:hAnsi="Arial" w:cs="Arial"/>
          <w:b/>
          <w:sz w:val="22"/>
          <w:szCs w:val="22"/>
        </w:rPr>
        <w:t>specyficznych</w:t>
      </w:r>
      <w:bookmarkEnd w:id="32"/>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r w:rsidR="00156E5F">
        <w:rPr>
          <w:rFonts w:ascii="Arial" w:hAnsi="Arial" w:cs="Arial"/>
          <w:sz w:val="22"/>
          <w:szCs w:val="22"/>
        </w:rPr>
        <w:t>,</w:t>
      </w:r>
    </w:p>
    <w:p w14:paraId="29FA6D42" w14:textId="139C5839" w:rsidR="00156E5F" w:rsidRPr="00156E5F" w:rsidRDefault="00156E5F" w:rsidP="00D432A7">
      <w:pPr>
        <w:pStyle w:val="Akapitzlist"/>
        <w:numPr>
          <w:ilvl w:val="0"/>
          <w:numId w:val="16"/>
        </w:numPr>
        <w:ind w:left="284" w:hanging="284"/>
        <w:rPr>
          <w:rFonts w:ascii="Arial" w:hAnsi="Arial" w:cs="Arial"/>
          <w:sz w:val="22"/>
          <w:szCs w:val="22"/>
        </w:rPr>
      </w:pPr>
      <w:r w:rsidRPr="00156E5F">
        <w:rPr>
          <w:rFonts w:ascii="Arial" w:hAnsi="Arial" w:cs="Arial"/>
          <w:b/>
          <w:sz w:val="22"/>
          <w:szCs w:val="22"/>
        </w:rPr>
        <w:t>jakościowych</w:t>
      </w:r>
      <w:r w:rsidRPr="00156E5F">
        <w:rPr>
          <w:rFonts w:ascii="Arial" w:hAnsi="Arial" w:cs="Arial"/>
          <w:sz w:val="22"/>
          <w:szCs w:val="22"/>
        </w:rPr>
        <w:t xml:space="preserve"> (jeśli zostały przewidziane w ramach poszczególnych priorytetów i działań lub w odniesieniu</w:t>
      </w:r>
      <w:r>
        <w:rPr>
          <w:rFonts w:ascii="Arial" w:hAnsi="Arial" w:cs="Arial"/>
          <w:sz w:val="22"/>
          <w:szCs w:val="22"/>
        </w:rPr>
        <w:t xml:space="preserve"> do określonego typu projektów).</w:t>
      </w:r>
    </w:p>
    <w:p w14:paraId="17419DAD" w14:textId="77777777" w:rsidR="00EE1620" w:rsidRDefault="00EE1620" w:rsidP="00B31546">
      <w:pPr>
        <w:spacing w:line="276" w:lineRule="auto"/>
        <w:rPr>
          <w:rFonts w:ascii="Arial" w:hAnsi="Arial" w:cs="Arial"/>
          <w:sz w:val="22"/>
          <w:szCs w:val="22"/>
        </w:rPr>
      </w:pPr>
    </w:p>
    <w:p w14:paraId="676DEA16" w14:textId="1F2AF86B" w:rsidR="00EE1620" w:rsidRDefault="00EE1620" w:rsidP="00B31546">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00F71BE6">
        <w:rPr>
          <w:rFonts w:ascii="Arial" w:hAnsi="Arial" w:cs="Arial"/>
          <w:sz w:val="22"/>
          <w:szCs w:val="22"/>
        </w:rPr>
        <w:br/>
      </w:r>
      <w:r w:rsidR="00F71BE6">
        <w:rPr>
          <w:rFonts w:ascii="Arial" w:hAnsi="Arial" w:cs="Arial"/>
          <w:sz w:val="22"/>
          <w:szCs w:val="22"/>
        </w:rPr>
        <w:br/>
      </w:r>
      <w:r w:rsidR="00B31546" w:rsidRPr="00EB17AA">
        <w:rPr>
          <w:rFonts w:ascii="Arial" w:eastAsiaTheme="minorHAnsi" w:hAnsi="Arial" w:cs="Arial"/>
          <w:kern w:val="2"/>
          <w:sz w:val="22"/>
          <w:szCs w:val="22"/>
          <w:lang w:eastAsia="en-US"/>
          <w14:ligatures w14:val="standardContextual"/>
        </w:rPr>
        <w:t xml:space="preserve">Weryfikacja </w:t>
      </w:r>
      <w:r w:rsidR="00B31546" w:rsidRPr="00EB17AA">
        <w:rPr>
          <w:rFonts w:ascii="Arial" w:eastAsiaTheme="minorHAnsi" w:hAnsi="Arial" w:cs="Arial"/>
          <w:b/>
          <w:kern w:val="2"/>
          <w:sz w:val="22"/>
          <w:szCs w:val="22"/>
          <w:lang w:eastAsia="en-US"/>
          <w14:ligatures w14:val="standardContextual"/>
        </w:rPr>
        <w:t>kryteriów merytorycznych standardowych</w:t>
      </w:r>
      <w:r w:rsidR="00B31546" w:rsidRPr="00EB17AA">
        <w:rPr>
          <w:rFonts w:ascii="Arial" w:eastAsiaTheme="minorHAnsi" w:hAnsi="Arial" w:cs="Arial"/>
          <w:kern w:val="2"/>
          <w:sz w:val="22"/>
          <w:szCs w:val="22"/>
          <w:lang w:eastAsia="en-US"/>
          <w14:ligatures w14:val="standardContextual"/>
        </w:rPr>
        <w:t xml:space="preserve"> oraz </w:t>
      </w:r>
      <w:r w:rsidR="00B31546" w:rsidRPr="00EB17AA">
        <w:rPr>
          <w:rFonts w:ascii="Arial" w:eastAsiaTheme="minorHAnsi" w:hAnsi="Arial" w:cs="Arial"/>
          <w:b/>
          <w:kern w:val="2"/>
          <w:sz w:val="22"/>
          <w:szCs w:val="22"/>
          <w:lang w:eastAsia="en-US"/>
          <w14:ligatures w14:val="standardContextual"/>
        </w:rPr>
        <w:t>specyficznych</w:t>
      </w:r>
      <w:r w:rsidR="00B31546" w:rsidRPr="00EB17AA">
        <w:rPr>
          <w:rFonts w:ascii="Arial" w:eastAsiaTheme="minorHAnsi" w:hAnsi="Arial" w:cs="Arial"/>
          <w:kern w:val="2"/>
          <w:sz w:val="22"/>
          <w:szCs w:val="22"/>
          <w:lang w:eastAsia="en-US"/>
          <w14:ligatures w14:val="standardContextual"/>
        </w:rPr>
        <w:t xml:space="preserve"> ma charakter oceny „zero-jedynkowej”. O</w:t>
      </w:r>
      <w:r w:rsidR="00B31546" w:rsidRPr="00EB17A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r w:rsidR="00F71BE6">
        <w:rPr>
          <w:rFonts w:ascii="Arial" w:eastAsiaTheme="minorHAnsi" w:hAnsi="Arial" w:cs="Arial"/>
          <w:sz w:val="22"/>
          <w:szCs w:val="22"/>
          <w:lang w:eastAsia="en-US"/>
        </w:rPr>
        <w:br/>
      </w:r>
      <w:r w:rsidR="00B31546"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w:t>
      </w:r>
      <w:r>
        <w:rPr>
          <w:rFonts w:ascii="Arial" w:eastAsiaTheme="minorHAnsi" w:hAnsi="Arial" w:cs="Arial"/>
          <w:kern w:val="2"/>
          <w:sz w:val="22"/>
          <w:szCs w:val="22"/>
          <w:lang w:eastAsia="en-US"/>
          <w14:ligatures w14:val="standardContextual"/>
        </w:rPr>
        <w:t>torycznym i podlega odrzuceniu.</w:t>
      </w:r>
      <w:r w:rsidR="00550740" w:rsidRPr="00550740">
        <w:t xml:space="preserve"> </w:t>
      </w:r>
      <w:r w:rsidR="00550740" w:rsidRPr="00550740">
        <w:rPr>
          <w:rFonts w:ascii="Arial" w:eastAsiaTheme="minorHAnsi" w:hAnsi="Arial" w:cs="Arial"/>
          <w:kern w:val="2"/>
          <w:sz w:val="22"/>
          <w:szCs w:val="22"/>
          <w:lang w:eastAsia="en-US"/>
          <w14:ligatures w14:val="standardContextual"/>
        </w:rPr>
        <w:t>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5849039B" w14:textId="05B26CDB" w:rsidR="00156E5F" w:rsidRDefault="00156E5F" w:rsidP="00B31546">
      <w:pPr>
        <w:spacing w:line="276" w:lineRule="auto"/>
        <w:rPr>
          <w:rFonts w:ascii="Arial" w:eastAsiaTheme="minorHAnsi" w:hAnsi="Arial" w:cs="Arial"/>
          <w:kern w:val="2"/>
          <w:sz w:val="22"/>
          <w:szCs w:val="22"/>
          <w:lang w:eastAsia="en-US"/>
          <w14:ligatures w14:val="standardContextual"/>
        </w:rPr>
      </w:pPr>
    </w:p>
    <w:p w14:paraId="1CA12DC2" w14:textId="1DDB0DD9" w:rsidR="00156E5F" w:rsidRDefault="00CB482F" w:rsidP="00B31546">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b/>
          <w:bCs/>
          <w:iCs/>
          <w:kern w:val="2"/>
          <w:sz w:val="22"/>
          <w:szCs w:val="22"/>
          <w:lang w:eastAsia="en-US"/>
          <w14:ligatures w14:val="standardContextual"/>
        </w:rPr>
        <w:t>Kryteria merytoryczne jakościowe</w:t>
      </w:r>
      <w:r w:rsidRPr="00CB482F">
        <w:rPr>
          <w:rFonts w:ascii="Arial" w:eastAsiaTheme="minorHAnsi" w:hAnsi="Arial" w:cs="Arial"/>
          <w:b/>
          <w:bCs/>
          <w:i/>
          <w:iCs/>
          <w:kern w:val="2"/>
          <w:sz w:val="22"/>
          <w:szCs w:val="22"/>
          <w:lang w:eastAsia="en-US"/>
          <w14:ligatures w14:val="standardContextual"/>
        </w:rPr>
        <w:t xml:space="preserve"> </w:t>
      </w:r>
      <w:r w:rsidRPr="00CB482F">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77AEED1C" w14:textId="77777777" w:rsidR="00CB482F" w:rsidRDefault="00CB482F" w:rsidP="00B31546">
      <w:pPr>
        <w:spacing w:line="276" w:lineRule="auto"/>
        <w:rPr>
          <w:rFonts w:ascii="Arial" w:eastAsiaTheme="minorHAnsi" w:hAnsi="Arial" w:cs="Arial"/>
          <w:kern w:val="2"/>
          <w:sz w:val="22"/>
          <w:szCs w:val="22"/>
          <w:lang w:eastAsia="en-US"/>
          <w14:ligatures w14:val="standardContextual"/>
        </w:rPr>
      </w:pPr>
    </w:p>
    <w:p w14:paraId="441DD1F8"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470CDE33"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w:t>
      </w:r>
      <w:r w:rsidRPr="007F0B7A">
        <w:rPr>
          <w:rFonts w:ascii="Arial" w:eastAsiaTheme="minorHAnsi" w:hAnsi="Arial" w:cs="Arial"/>
          <w:kern w:val="2"/>
          <w:sz w:val="22"/>
          <w:szCs w:val="22"/>
          <w:lang w:eastAsia="en-US"/>
          <w14:ligatures w14:val="standardContextual"/>
        </w:rPr>
        <w:t>Możliwość uzyskiwania wyjaśnień lub informacji musi zostać przewidziana w regulaminie wyboru projektów.</w:t>
      </w:r>
      <w:r w:rsidRPr="00CB482F">
        <w:rPr>
          <w:rFonts w:ascii="Arial" w:eastAsiaTheme="minorHAnsi" w:hAnsi="Arial" w:cs="Arial"/>
          <w:kern w:val="2"/>
          <w:sz w:val="22"/>
          <w:szCs w:val="22"/>
          <w:lang w:eastAsia="en-US"/>
          <w14:ligatures w14:val="standardContextual"/>
        </w:rPr>
        <w:t xml:space="preserve"> Wyjaśnienia wnioskodawcy stanowią część dokumentacji projektu. Uzyskanie i wykorzystanie innych informacji jest dokumentowane.</w:t>
      </w:r>
    </w:p>
    <w:p w14:paraId="53B532D4"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696BC2DC"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661F5593"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Projekty, które uzyskały minimum procentowe</w:t>
      </w:r>
      <w:r w:rsidRPr="00CB482F">
        <w:rPr>
          <w:rFonts w:ascii="Arial" w:eastAsiaTheme="minorHAnsi" w:hAnsi="Arial" w:cs="Arial"/>
          <w:kern w:val="2"/>
          <w:sz w:val="22"/>
          <w:szCs w:val="22"/>
          <w:vertAlign w:val="superscript"/>
          <w:lang w:eastAsia="en-US"/>
          <w14:ligatures w14:val="standardContextual"/>
        </w:rPr>
        <w:footnoteReference w:id="2"/>
      </w:r>
      <w:r w:rsidRPr="00CB482F">
        <w:rPr>
          <w:rFonts w:ascii="Arial" w:eastAsiaTheme="minorHAnsi" w:hAnsi="Arial" w:cs="Arial"/>
          <w:kern w:val="2"/>
          <w:sz w:val="22"/>
          <w:szCs w:val="22"/>
          <w:lang w:eastAsia="en-US"/>
          <w14:ligatures w14:val="standardContextual"/>
        </w:rPr>
        <w:t xml:space="preserve">, zostają wybrane do dofinansowania pod warunkiem, że kwota przeznaczona na dofinansowanie projektów w konkursie wystarcza na ich wybór do dofinansowania. W przeciwnym przypadku projekty otrzymują ocenę negatywną (art. 56 ust. 5 i 6 ustawy wdrożeniowej). </w:t>
      </w:r>
    </w:p>
    <w:p w14:paraId="24140D3A" w14:textId="77777777" w:rsidR="007F0B7A" w:rsidRDefault="007F0B7A" w:rsidP="00CB482F">
      <w:pPr>
        <w:spacing w:line="276" w:lineRule="auto"/>
        <w:rPr>
          <w:rFonts w:ascii="Arial" w:eastAsiaTheme="minorHAnsi" w:hAnsi="Arial" w:cs="Arial"/>
          <w:kern w:val="2"/>
          <w:sz w:val="22"/>
          <w:szCs w:val="22"/>
          <w:lang w:eastAsia="en-US"/>
          <w14:ligatures w14:val="standardContextual"/>
        </w:rPr>
      </w:pPr>
    </w:p>
    <w:p w14:paraId="5B22D892" w14:textId="094B2D43"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W ramach postępowań konkurencyjnych, w których stosowane są kryteria merytoryczne jakościowe (punktowe), w przypadku gdy dwa lub więcej projektów uzyskają taką samą liczbę punktów, zaś kwota przeznaczona na dofinansowanie nie wystarcza na</w:t>
      </w:r>
      <w:r w:rsidR="007F0B7A">
        <w:rPr>
          <w:rFonts w:ascii="Arial" w:eastAsiaTheme="minorHAnsi" w:hAnsi="Arial" w:cs="Arial"/>
          <w:kern w:val="2"/>
          <w:sz w:val="22"/>
          <w:szCs w:val="22"/>
          <w:lang w:eastAsia="en-US"/>
          <w14:ligatures w14:val="standardContextual"/>
        </w:rPr>
        <w:t xml:space="preserve"> </w:t>
      </w:r>
      <w:r w:rsidRPr="00CB482F">
        <w:rPr>
          <w:rFonts w:ascii="Arial" w:eastAsiaTheme="minorHAnsi" w:hAnsi="Arial" w:cs="Arial"/>
          <w:kern w:val="2"/>
          <w:sz w:val="22"/>
          <w:szCs w:val="22"/>
          <w:lang w:eastAsia="en-US"/>
          <w14:ligatures w14:val="standardContextual"/>
        </w:rPr>
        <w:t xml:space="preserve">dofinansowanie wszystkich tych projektów, wówczas o wyborze do dofinansowania decydują </w:t>
      </w:r>
      <w:r w:rsidRPr="00CB482F">
        <w:rPr>
          <w:rFonts w:ascii="Arial" w:eastAsiaTheme="minorHAnsi" w:hAnsi="Arial" w:cs="Arial"/>
          <w:b/>
          <w:kern w:val="2"/>
          <w:sz w:val="22"/>
          <w:szCs w:val="22"/>
          <w:lang w:eastAsia="en-US"/>
          <w14:ligatures w14:val="standardContextual"/>
        </w:rPr>
        <w:t>kryteria merytoryczne rozstrzygające</w:t>
      </w:r>
      <w:r w:rsidRPr="00CB482F">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36268E62" w14:textId="77777777" w:rsidR="007F0B7A" w:rsidRDefault="007F0B7A" w:rsidP="00CB482F">
      <w:pPr>
        <w:spacing w:line="276" w:lineRule="auto"/>
        <w:rPr>
          <w:rFonts w:ascii="Arial" w:eastAsiaTheme="minorHAnsi" w:hAnsi="Arial" w:cs="Arial"/>
          <w:kern w:val="2"/>
          <w:sz w:val="22"/>
          <w:szCs w:val="22"/>
          <w:lang w:eastAsia="en-US"/>
          <w14:ligatures w14:val="standardContextual"/>
        </w:rPr>
      </w:pPr>
    </w:p>
    <w:p w14:paraId="62DB2FA8" w14:textId="760B9A2C"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Po zakończeniu oceny merytorycznej </w:t>
      </w:r>
      <w:bookmarkStart w:id="33" w:name="_Hlk125710928"/>
      <w:r w:rsidRPr="00CB482F">
        <w:rPr>
          <w:rFonts w:ascii="Arial" w:eastAsiaTheme="minorHAnsi" w:hAnsi="Arial" w:cs="Arial"/>
          <w:kern w:val="2"/>
          <w:sz w:val="22"/>
          <w:szCs w:val="22"/>
          <w:lang w:eastAsia="en-US"/>
          <w14:ligatures w14:val="standardContextual"/>
        </w:rPr>
        <w:t>KOP</w:t>
      </w:r>
      <w:bookmarkEnd w:id="33"/>
      <w:r w:rsidRPr="00CB482F">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0DC018F9"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1D8AD33D"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71D68946"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4E5D3286"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lastRenderedPageBreak/>
        <w:t>W przypadku zmian w zakresie informacji, o której mowa w art. 56 ust. 1 ustawy wdrożeniowej, IZ FEP 2021-2027 podaje do publicznej wiadomości zaktualizowaną informację na swojej stronie internetowej oraz na portalu.</w:t>
      </w:r>
    </w:p>
    <w:p w14:paraId="68680E54" w14:textId="7E577739"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Europejsk</w:t>
      </w:r>
      <w:r w:rsidR="002B7AE5">
        <w:rPr>
          <w:rFonts w:ascii="Arial" w:eastAsiaTheme="minorHAnsi" w:hAnsi="Arial" w:cs="Arial"/>
          <w:kern w:val="2"/>
          <w:sz w:val="22"/>
          <w:szCs w:val="22"/>
          <w:lang w:eastAsia="en-US"/>
          <w14:ligatures w14:val="standardContextual"/>
        </w:rPr>
        <w:t xml:space="preserve">i Fundusz Rozwoju Regionalnego </w:t>
      </w:r>
      <w:r w:rsidRPr="00CB482F">
        <w:rPr>
          <w:rFonts w:ascii="Arial" w:eastAsiaTheme="minorHAnsi" w:hAnsi="Arial" w:cs="Arial"/>
          <w:kern w:val="2"/>
          <w:sz w:val="22"/>
          <w:szCs w:val="22"/>
          <w:lang w:eastAsia="en-US"/>
          <w14:ligatures w14:val="standardContextual"/>
        </w:rPr>
        <w:t>będ</w:t>
      </w:r>
      <w:r w:rsidR="002B7AE5">
        <w:rPr>
          <w:rFonts w:ascii="Arial" w:eastAsiaTheme="minorHAnsi" w:hAnsi="Arial" w:cs="Arial"/>
          <w:kern w:val="2"/>
          <w:sz w:val="22"/>
          <w:szCs w:val="22"/>
          <w:lang w:eastAsia="en-US"/>
          <w14:ligatures w14:val="standardContextual"/>
        </w:rPr>
        <w:t>zie</w:t>
      </w:r>
      <w:r w:rsidRPr="00CB482F">
        <w:rPr>
          <w:rFonts w:ascii="Arial" w:eastAsiaTheme="minorHAnsi" w:hAnsi="Arial" w:cs="Arial"/>
          <w:kern w:val="2"/>
          <w:sz w:val="22"/>
          <w:szCs w:val="22"/>
          <w:lang w:eastAsia="en-US"/>
          <w14:ligatures w14:val="standardContextual"/>
        </w:rPr>
        <w:t xml:space="preserve">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sidRPr="00CB482F">
        <w:rPr>
          <w:rFonts w:ascii="Arial" w:eastAsiaTheme="minorHAnsi" w:hAnsi="Arial" w:cs="Arial"/>
          <w:kern w:val="2"/>
          <w:sz w:val="22"/>
          <w:szCs w:val="22"/>
          <w:lang w:eastAsia="en-US"/>
          <w14:ligatures w14:val="standardContextual"/>
        </w:rPr>
        <w:br/>
        <w:t xml:space="preserve">w projekcie uwarunkowań wskazanych w wynikach analizy DNSH dla programu. </w:t>
      </w:r>
    </w:p>
    <w:p w14:paraId="7AFA8993"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Weryfikacja będzie prowadzona przez Koordynatora do spraw środowiska IZ programem regionalnym FEP. </w:t>
      </w:r>
    </w:p>
    <w:p w14:paraId="787CBD2B"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CB482F">
        <w:rPr>
          <w:rFonts w:ascii="Arial" w:eastAsiaTheme="minorHAnsi" w:hAnsi="Arial" w:cs="Arial"/>
          <w:kern w:val="2"/>
          <w:sz w:val="22"/>
          <w:szCs w:val="22"/>
          <w:lang w:eastAsia="en-US"/>
          <w14:ligatures w14:val="standardContextual"/>
        </w:rPr>
        <w:br/>
        <w:t>w dziedzinie polityki wodnej.</w:t>
      </w:r>
    </w:p>
    <w:p w14:paraId="647202B2"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Pozytywna opinia wydawana jest w oparciu o informacje i załączniki dołączone do wniosku </w:t>
      </w:r>
      <w:r w:rsidRPr="00CB482F">
        <w:rPr>
          <w:rFonts w:ascii="Arial" w:eastAsiaTheme="minorHAnsi" w:hAnsi="Arial" w:cs="Arial"/>
          <w:kern w:val="2"/>
          <w:sz w:val="22"/>
          <w:szCs w:val="22"/>
          <w:lang w:eastAsia="en-US"/>
          <w14:ligatures w14:val="standardContextual"/>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04DE4C0C" w14:textId="77777777" w:rsidR="00CB482F" w:rsidRPr="00CB482F" w:rsidRDefault="00CB482F" w:rsidP="00CB482F">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53050F8E" w14:textId="5F18129E" w:rsidR="00B31546" w:rsidRPr="00B31546" w:rsidRDefault="00CB482F" w:rsidP="00CB482F">
      <w:pPr>
        <w:spacing w:line="276" w:lineRule="auto"/>
      </w:pPr>
      <w:r w:rsidRPr="00CB482F">
        <w:rPr>
          <w:rFonts w:ascii="Arial" w:eastAsiaTheme="minorHAnsi" w:hAnsi="Arial" w:cs="Arial"/>
          <w:kern w:val="2"/>
          <w:sz w:val="22"/>
          <w:szCs w:val="22"/>
          <w:lang w:eastAsia="en-US"/>
          <w14:ligatures w14:val="standardContextual"/>
        </w:rPr>
        <w:t xml:space="preserve">Uzyskanie pozytywnej opinii Koordynatora w zakresie zgodności z DNSH oraz krajowymi </w:t>
      </w:r>
      <w:r w:rsidRPr="00CB482F">
        <w:rPr>
          <w:rFonts w:ascii="Arial" w:eastAsiaTheme="minorHAnsi" w:hAnsi="Arial" w:cs="Arial"/>
          <w:kern w:val="2"/>
          <w:sz w:val="22"/>
          <w:szCs w:val="22"/>
          <w:lang w:eastAsia="en-US"/>
          <w14:ligatures w14:val="standardContextual"/>
        </w:rPr>
        <w:br/>
        <w:t xml:space="preserve">i unijnymi przepisami dotyczącymi ochrony środowiska jest warunkiem podpisania umowy </w:t>
      </w:r>
      <w:r w:rsidRPr="00CB482F">
        <w:rPr>
          <w:rFonts w:ascii="Arial" w:eastAsiaTheme="minorHAnsi" w:hAnsi="Arial" w:cs="Arial"/>
          <w:kern w:val="2"/>
          <w:sz w:val="22"/>
          <w:szCs w:val="22"/>
          <w:lang w:eastAsia="en-US"/>
          <w14:ligatures w14:val="standardContextual"/>
        </w:rPr>
        <w:br/>
        <w:t>o dofinansowanie projektu.</w:t>
      </w:r>
    </w:p>
    <w:p w14:paraId="1C06E117" w14:textId="3EB84D4E" w:rsidR="00E7732D" w:rsidRDefault="00E7732D" w:rsidP="00F95E7E">
      <w:pPr>
        <w:pStyle w:val="Nagwek3"/>
        <w:numPr>
          <w:ilvl w:val="1"/>
          <w:numId w:val="4"/>
        </w:numPr>
        <w:spacing w:line="276" w:lineRule="auto"/>
        <w:ind w:left="426"/>
        <w:jc w:val="both"/>
      </w:pPr>
      <w:bookmarkStart w:id="34" w:name="_Toc125728510"/>
      <w:r w:rsidRPr="00837BE8">
        <w:t>KRYTERIA MERYTORYCZNE STANDARDOWE</w:t>
      </w:r>
      <w:bookmarkEnd w:id="34"/>
    </w:p>
    <w:p w14:paraId="5EA1FBF2" w14:textId="096CD653" w:rsidR="00DE4DDB" w:rsidRDefault="00A16594" w:rsidP="00D241FC">
      <w:pPr>
        <w:pStyle w:val="Nagwek4"/>
        <w:numPr>
          <w:ilvl w:val="3"/>
          <w:numId w:val="4"/>
        </w:numPr>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17719045" w14:textId="76588CFC" w:rsidR="00A16594" w:rsidRPr="00E1566B" w:rsidRDefault="00A16594" w:rsidP="00D241FC">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w:t>
      </w:r>
      <w:r w:rsidRPr="00E1566B">
        <w:rPr>
          <w:rFonts w:ascii="Arial" w:eastAsia="Calibri" w:hAnsi="Arial" w:cs="Arial"/>
          <w:color w:val="000000"/>
          <w:sz w:val="22"/>
          <w:szCs w:val="22"/>
        </w:rPr>
        <w:lastRenderedPageBreak/>
        <w:t xml:space="preserve">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5"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36" w:name="_Hlk124340359"/>
      <w:bookmarkEnd w:id="35"/>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36"/>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2196A813" w14:textId="7AA9209B" w:rsidR="006304EE" w:rsidRPr="0002625B" w:rsidRDefault="00DC0AC3" w:rsidP="006B4C78">
      <w:pPr>
        <w:pStyle w:val="Nagwek4"/>
        <w:numPr>
          <w:ilvl w:val="3"/>
          <w:numId w:val="4"/>
        </w:numPr>
        <w:ind w:left="426"/>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r w:rsidR="00813774">
        <w:rPr>
          <w:rFonts w:cs="Arial"/>
        </w:rPr>
        <w:t>.</w:t>
      </w:r>
    </w:p>
    <w:p w14:paraId="4957D51A" w14:textId="77777777" w:rsidR="006B4C78" w:rsidRDefault="006304EE" w:rsidP="00B31546">
      <w:pPr>
        <w:spacing w:line="276" w:lineRule="auto"/>
        <w:contextualSpacing/>
        <w:rPr>
          <w:rFonts w:ascii="Arial" w:hAnsi="Arial" w:cs="Arial"/>
          <w:color w:val="000000"/>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która jest wnioskodawcą nie obowiązują dyskryminujące akty prawne przyjęte przez tę JST</w:t>
      </w:r>
      <w:r w:rsidR="00183003" w:rsidRPr="0002625B">
        <w:rPr>
          <w:rFonts w:ascii="Arial" w:hAnsi="Arial" w:cs="Arial"/>
          <w:sz w:val="22"/>
          <w:szCs w:val="22"/>
        </w:rPr>
        <w:t>;</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r w:rsidR="006B4C78">
        <w:rPr>
          <w:rFonts w:ascii="Arial" w:hAnsi="Arial" w:cs="Arial"/>
          <w:sz w:val="22"/>
          <w:szCs w:val="22"/>
        </w:rPr>
        <w:br/>
      </w:r>
      <w:r w:rsidR="006B4C78">
        <w:rPr>
          <w:rFonts w:ascii="Arial" w:hAnsi="Arial" w:cs="Arial"/>
          <w:sz w:val="22"/>
          <w:szCs w:val="22"/>
        </w:rPr>
        <w:br/>
      </w:r>
      <w:r w:rsidR="00F42F23" w:rsidRPr="007E3E16">
        <w:rPr>
          <w:rFonts w:ascii="Arial" w:hAnsi="Arial" w:cs="Arial"/>
          <w:sz w:val="22"/>
          <w:szCs w:val="22"/>
        </w:rPr>
        <w:t xml:space="preserve">Ocena spełnienia kryterium dokonywana będzie w oparciu o informacje przedstawione </w:t>
      </w:r>
      <w:r w:rsidR="00F42F23"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r w:rsidR="006B4C78">
        <w:rPr>
          <w:rFonts w:ascii="Arial" w:hAnsi="Arial" w:cs="Arial"/>
          <w:sz w:val="22"/>
          <w:szCs w:val="22"/>
        </w:rPr>
        <w:br/>
      </w:r>
      <w:r w:rsidR="006B4C78">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00F42F23" w:rsidRPr="00E1566B">
        <w:rPr>
          <w:rFonts w:ascii="Arial" w:hAnsi="Arial" w:cs="Arial"/>
          <w:color w:val="000000"/>
          <w:sz w:val="22"/>
          <w:szCs w:val="22"/>
        </w:rPr>
        <w:t>o dofinansowanie.</w:t>
      </w:r>
    </w:p>
    <w:p w14:paraId="78176F2C" w14:textId="5FA49AD4" w:rsidR="00A16594" w:rsidRPr="006B4C78" w:rsidRDefault="00A16594" w:rsidP="006B4C78">
      <w:pPr>
        <w:pStyle w:val="Nagwek4"/>
        <w:numPr>
          <w:ilvl w:val="3"/>
          <w:numId w:val="4"/>
        </w:numPr>
        <w:ind w:left="426"/>
        <w:rPr>
          <w:sz w:val="22"/>
          <w:szCs w:val="22"/>
        </w:rPr>
      </w:pPr>
      <w:r w:rsidRPr="006B4C78">
        <w:t>Projekt jest zgodny z zasadą równości kobiet i mężczyzn</w:t>
      </w:r>
    </w:p>
    <w:p w14:paraId="66A2A373" w14:textId="7B0AB452" w:rsidR="00A16594" w:rsidRPr="00E1566B" w:rsidRDefault="00A16594" w:rsidP="006B4C78">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lastRenderedPageBreak/>
        <w:t>w ramach funduszy unijnych na lata 2021–2027.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37"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38" w:name="_Hlk125464649"/>
      <w:bookmarkEnd w:id="37"/>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38"/>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342FF8EE" w14:textId="4263712F" w:rsidR="00A16594" w:rsidRPr="006B4C78" w:rsidRDefault="00A16594" w:rsidP="006B4C78">
      <w:pPr>
        <w:pStyle w:val="Nagwek4"/>
        <w:numPr>
          <w:ilvl w:val="3"/>
          <w:numId w:val="4"/>
        </w:numPr>
        <w:ind w:left="426"/>
        <w:rPr>
          <w:sz w:val="22"/>
          <w:szCs w:val="22"/>
        </w:rPr>
      </w:pPr>
      <w:r w:rsidRPr="006B4C78">
        <w:t>Projekt jest zgodny z zasadą zrównoważonego rozwoju</w:t>
      </w:r>
    </w:p>
    <w:p w14:paraId="4B8C79B8" w14:textId="5F77F35F" w:rsidR="0061643A" w:rsidRDefault="00A16594" w:rsidP="00E1222D">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471DF7C" w14:textId="30BF7326" w:rsidR="0061643A" w:rsidRPr="00E1222D" w:rsidRDefault="0061643A" w:rsidP="00E1222D">
      <w:pPr>
        <w:pStyle w:val="Nagwek4"/>
        <w:numPr>
          <w:ilvl w:val="3"/>
          <w:numId w:val="4"/>
        </w:numPr>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3D768715" w14:textId="6D03DA64" w:rsidR="00E1222D"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i Konwencją o Prawach Osób Niepełnosprawnych, sporządzoną w Nowym Jorku dnia 13 grudnia 2006 r. (Dz. U. z 2012 r. poz. 1169, z późn.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 xml:space="preserve">Przez zgodność z Kartą Praw Podstawowych Unii Europejskiej z dnia 26 października 2012 </w:t>
      </w:r>
      <w:r w:rsidRPr="0061643A">
        <w:rPr>
          <w:rFonts w:ascii="Arial" w:hAnsi="Arial" w:cs="Arial"/>
          <w:color w:val="000000"/>
          <w:sz w:val="22"/>
          <w:szCs w:val="22"/>
        </w:rPr>
        <w:lastRenderedPageBreak/>
        <w:t>r. i Konwencją o Prawach Osób Niepełnosprawnych należy rozumieć brak stwierdzonej 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r w:rsidR="00E1222D">
        <w:rPr>
          <w:rFonts w:ascii="Arial" w:hAnsi="Arial" w:cs="Arial"/>
          <w:color w:val="000000"/>
          <w:sz w:val="22"/>
          <w:szCs w:val="22"/>
        </w:rPr>
        <w:br/>
      </w:r>
      <w:r w:rsidR="00E1222D">
        <w:rPr>
          <w:rFonts w:ascii="Arial" w:hAnsi="Arial" w:cs="Arial"/>
          <w:color w:val="000000"/>
          <w:sz w:val="22"/>
          <w:szCs w:val="22"/>
        </w:rPr>
        <w:br/>
      </w: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BA71BB6" w14:textId="75B089A2"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Logika projektu i spójność ze strategiami</w:t>
      </w:r>
    </w:p>
    <w:p w14:paraId="36B659D3" w14:textId="77777777" w:rsidR="00E1222D"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weryfikowane będzie: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realizację projektu?</w:t>
      </w:r>
      <w:r w:rsidR="00E1222D">
        <w:rPr>
          <w:rFonts w:ascii="Arial" w:eastAsiaTheme="minorHAnsi" w:hAnsi="Arial" w:cs="Arial"/>
          <w:sz w:val="22"/>
          <w:szCs w:val="22"/>
        </w:rPr>
        <w:br/>
      </w: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r w:rsidR="00E1222D">
        <w:rPr>
          <w:rFonts w:ascii="Arial" w:eastAsiaTheme="minorHAnsi" w:hAnsi="Arial" w:cs="Arial"/>
          <w:sz w:val="22"/>
          <w:szCs w:val="22"/>
        </w:rPr>
        <w:br/>
      </w: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r w:rsidR="00E1222D">
        <w:rPr>
          <w:rFonts w:ascii="Arial" w:eastAsiaTheme="minorHAnsi" w:hAnsi="Arial" w:cs="Arial"/>
          <w:sz w:val="22"/>
          <w:szCs w:val="22"/>
        </w:rPr>
        <w:br/>
      </w: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r w:rsidR="00E1222D">
        <w:rPr>
          <w:rFonts w:ascii="Arial" w:eastAsiaTheme="minorHAnsi" w:hAnsi="Arial" w:cs="Arial"/>
          <w:sz w:val="22"/>
          <w:szCs w:val="22"/>
        </w:rPr>
        <w:br/>
      </w:r>
      <w:r w:rsidR="00E1222D">
        <w:rPr>
          <w:rFonts w:ascii="Arial" w:eastAsiaTheme="minorHAnsi" w:hAnsi="Arial" w:cs="Arial"/>
          <w:sz w:val="22"/>
          <w:szCs w:val="22"/>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Kwalifikowalność wydatków</w:t>
      </w:r>
    </w:p>
    <w:p w14:paraId="3D506C54" w14:textId="2C553B3A" w:rsidR="00701F27"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W ramach kryterium weryfikowane będzie, czy wydatki określone we wniosku jako kwalifikowane: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a) są niezbędne do realizacji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Jeżeli podczas oceny stwierdzone zostanie, że wydatki są:</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lastRenderedPageBreak/>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Poprawność oszacowania wskaźników</w:t>
      </w:r>
    </w:p>
    <w:p w14:paraId="2A471673" w14:textId="474ABD50" w:rsidR="00AF2184" w:rsidRPr="0033455A" w:rsidRDefault="00AF2184" w:rsidP="00B31546">
      <w:pPr>
        <w:spacing w:line="276" w:lineRule="auto"/>
        <w:rPr>
          <w:rFonts w:ascii="Arial" w:eastAsiaTheme="minorHAnsi" w:hAnsi="Arial" w:cs="Arial"/>
          <w:b/>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definicjami wskaźników lub metodologiami właściwymi dla danego wskaźnika,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zakresem i spodziewanymi efektami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Prawidłowość analizy opcji</w:t>
      </w:r>
    </w:p>
    <w:p w14:paraId="7D09055D" w14:textId="3EE7E51C" w:rsidR="00E1222D"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iCs/>
          <w:sz w:val="22"/>
          <w:szCs w:val="22"/>
          <w:lang w:eastAsia="en-US"/>
        </w:rPr>
        <w:t xml:space="preserve">Kryterium nie dotyczy projektów </w:t>
      </w:r>
      <w:bookmarkStart w:id="39" w:name="_Hlk124755283"/>
      <w:r w:rsidRPr="007F02EC">
        <w:rPr>
          <w:rFonts w:ascii="Arial" w:eastAsiaTheme="minorHAnsi" w:hAnsi="Arial" w:cs="Arial"/>
          <w:iCs/>
          <w:sz w:val="22"/>
          <w:szCs w:val="22"/>
          <w:lang w:eastAsia="en-US"/>
        </w:rPr>
        <w:t>wybieranych w sposób konkurencyjny</w:t>
      </w:r>
      <w:bookmarkEnd w:id="39"/>
      <w:r w:rsidR="009014D2">
        <w:rPr>
          <w:rFonts w:ascii="Arial" w:eastAsiaTheme="minorHAnsi" w:hAnsi="Arial" w:cs="Arial"/>
          <w:iCs/>
          <w:sz w:val="22"/>
          <w:szCs w:val="22"/>
          <w:lang w:eastAsia="en-US"/>
        </w:rPr>
        <w:t xml:space="preserve">, </w:t>
      </w:r>
      <w:bookmarkStart w:id="40"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0"/>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r w:rsidR="00E1222D">
        <w:rPr>
          <w:rFonts w:ascii="Arial" w:eastAsiaTheme="minorHAnsi" w:hAnsi="Arial" w:cs="Arial"/>
          <w:iCs/>
          <w:sz w:val="22"/>
          <w:szCs w:val="22"/>
          <w:lang w:eastAsia="en-US"/>
        </w:rPr>
        <w:br/>
      </w:r>
      <w:r w:rsidR="00E1222D">
        <w:rPr>
          <w:rFonts w:ascii="Arial" w:eastAsiaTheme="minorHAnsi" w:hAnsi="Arial" w:cs="Arial"/>
          <w:iCs/>
          <w:sz w:val="22"/>
          <w:szCs w:val="22"/>
          <w:lang w:eastAsia="en-US"/>
        </w:rPr>
        <w:br/>
      </w: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r w:rsidR="00E1222D">
        <w:rPr>
          <w:rFonts w:ascii="Arial" w:eastAsiaTheme="minorHAnsi" w:hAnsi="Arial" w:cs="Arial"/>
          <w:sz w:val="22"/>
          <w:szCs w:val="22"/>
          <w:lang w:eastAsia="en-US"/>
        </w:rPr>
        <w:br/>
      </w:r>
      <w:r w:rsidR="00E43C19">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r w:rsidR="00E1222D">
        <w:rPr>
          <w:rFonts w:ascii="Arial" w:eastAsiaTheme="minorHAnsi" w:hAnsi="Arial" w:cs="Arial"/>
          <w:iCs/>
          <w:sz w:val="22"/>
          <w:szCs w:val="22"/>
          <w:lang w:eastAsia="en-US"/>
        </w:rPr>
        <w:br/>
        <w:t xml:space="preserve">- </w:t>
      </w:r>
      <w:r w:rsidRPr="007F02EC">
        <w:rPr>
          <w:rFonts w:ascii="Arial" w:eastAsiaTheme="minorHAnsi" w:hAnsi="Arial" w:cs="Arial"/>
          <w:sz w:val="22"/>
          <w:szCs w:val="22"/>
          <w:lang w:eastAsia="en-US"/>
        </w:rPr>
        <w:t>czy wariant wybrany do realizacji, zgodnie z art. 73 ust. 2 lit. c) Rozporządzenia UE nr 2021/1060, odzwierciedla najkorzystniejszą relację między kwotą wsparcia,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68E89C28" w14:textId="4DD88E1C" w:rsidR="00653381" w:rsidRPr="00E1222D" w:rsidRDefault="00E1222D" w:rsidP="00E1222D">
      <w:pPr>
        <w:pStyle w:val="Nagwek4"/>
        <w:rPr>
          <w:rFonts w:eastAsiaTheme="minorHAnsi"/>
          <w:lang w:eastAsia="en-US"/>
        </w:rPr>
      </w:pPr>
      <w:r>
        <w:rPr>
          <w:rFonts w:eastAsiaTheme="minorHAnsi"/>
          <w:lang w:eastAsia="en-US"/>
        </w:rPr>
        <w:lastRenderedPageBreak/>
        <w:t>10.</w:t>
      </w:r>
      <w:r w:rsidR="00653381" w:rsidRPr="00E1222D">
        <w:rPr>
          <w:rFonts w:eastAsiaTheme="minorHAnsi"/>
          <w:lang w:eastAsia="en-US"/>
        </w:rPr>
        <w:t xml:space="preserve"> Klauzula delokalizacyjna</w:t>
      </w:r>
    </w:p>
    <w:p w14:paraId="2074276D" w14:textId="77777777" w:rsidR="00E1222D" w:rsidRDefault="00AF2184" w:rsidP="00E1222D">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Zgodnie z art. 2 pkt 61 Rozporządzenia KE nr 651/2014 (GBER) przeniesienie występuje, gdy:</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dotyczy takiej samej lub podobnej działalności,</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dokonane jest do zakładu, w którym prowadzi się inwestycję objętą pomocą,</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wiąże się z przeniesieniem działalności z jednego kraju EOG do innego,</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prowadzi do likwidacji miejsc pracy w zakładzie pierwotnym.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Start w:id="41" w:name="_Hlk124487401"/>
    </w:p>
    <w:p w14:paraId="563D7B48" w14:textId="2319533F" w:rsidR="00AF2184" w:rsidRPr="00E1222D" w:rsidRDefault="00E1222D" w:rsidP="00E1222D">
      <w:pPr>
        <w:pStyle w:val="Nagwek4"/>
        <w:rPr>
          <w:rFonts w:eastAsiaTheme="minorHAnsi" w:cs="Arial"/>
          <w:bCs/>
          <w:sz w:val="22"/>
          <w:szCs w:val="22"/>
          <w:lang w:eastAsia="en-US"/>
        </w:rPr>
      </w:pPr>
      <w:r>
        <w:rPr>
          <w:rFonts w:eastAsiaTheme="minorHAnsi"/>
          <w:lang w:eastAsia="en-US"/>
        </w:rPr>
        <w:t xml:space="preserve">11. </w:t>
      </w:r>
      <w:r w:rsidR="00AF2184" w:rsidRPr="00E1222D">
        <w:rPr>
          <w:rFonts w:eastAsiaTheme="minorHAnsi"/>
          <w:lang w:eastAsia="en-US"/>
        </w:rPr>
        <w:t>Potencjał organizacyjny do realizacji projektu</w:t>
      </w:r>
    </w:p>
    <w:p w14:paraId="0BDCFBE8" w14:textId="54184C5E" w:rsidR="00AF2184" w:rsidRPr="007F02EC"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opis zarządzania projektem?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End w:id="41"/>
    </w:p>
    <w:p w14:paraId="37B8A5EF" w14:textId="27024BA9" w:rsidR="00AF2184" w:rsidRDefault="004A5D80" w:rsidP="004A5D80">
      <w:pPr>
        <w:pStyle w:val="Nagwek4"/>
        <w:rPr>
          <w:rFonts w:eastAsiaTheme="minorHAnsi"/>
          <w:lang w:eastAsia="en-US"/>
        </w:rPr>
      </w:pPr>
      <w:r>
        <w:rPr>
          <w:rFonts w:eastAsiaTheme="minorHAnsi"/>
          <w:lang w:eastAsia="en-US"/>
        </w:rPr>
        <w:lastRenderedPageBreak/>
        <w:t xml:space="preserve">12. </w:t>
      </w:r>
      <w:r w:rsidR="00AF2184" w:rsidRPr="0033455A">
        <w:rPr>
          <w:rFonts w:eastAsiaTheme="minorHAnsi"/>
          <w:lang w:eastAsia="en-US"/>
        </w:rPr>
        <w:t>Poprawność uzupełnień</w:t>
      </w:r>
    </w:p>
    <w:p w14:paraId="35C2590A" w14:textId="6637E851" w:rsidR="00AF2184"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r w:rsidR="004A5D80">
        <w:rPr>
          <w:rFonts w:ascii="Arial" w:eastAsiaTheme="minorHAnsi" w:hAnsi="Arial" w:cs="Arial"/>
          <w:sz w:val="22"/>
          <w:szCs w:val="22"/>
          <w:lang w:eastAsia="en-US"/>
        </w:rPr>
        <w:br/>
        <w:t xml:space="preserve">a) </w:t>
      </w:r>
      <w:r w:rsidRPr="007F02EC">
        <w:rPr>
          <w:rFonts w:ascii="Arial" w:eastAsiaTheme="minorHAnsi" w:hAnsi="Arial" w:cs="Arial"/>
          <w:sz w:val="22"/>
          <w:szCs w:val="22"/>
          <w:lang w:eastAsia="en-US"/>
        </w:rPr>
        <w:t>struktury prawno–organizacyjnej wnioskodawcy lub partnera polegającej na: przekształceniu, podziale, łączeniu, uzyskaniu lub utracie osobowości (podmiotowości) prawnej, wniesieniu aportem przedsiębiorstwa lub jego zorganizowanej części w okresie oceny projektu,</w:t>
      </w:r>
      <w:r w:rsidR="004A5D80">
        <w:rPr>
          <w:rFonts w:ascii="Arial" w:eastAsiaTheme="minorHAnsi" w:hAnsi="Arial" w:cs="Arial"/>
          <w:sz w:val="22"/>
          <w:szCs w:val="22"/>
          <w:lang w:eastAsia="en-US"/>
        </w:rPr>
        <w:br/>
        <w:t xml:space="preserve">b) </w:t>
      </w:r>
      <w:r w:rsidRPr="007F02EC">
        <w:rPr>
          <w:rFonts w:ascii="Arial" w:eastAsiaTheme="minorHAnsi" w:hAnsi="Arial" w:cs="Arial"/>
          <w:sz w:val="22"/>
          <w:szCs w:val="22"/>
          <w:lang w:eastAsia="en-US"/>
        </w:rPr>
        <w:t>dodania, usunięcia partnera,</w:t>
      </w:r>
      <w:r w:rsidR="004A5D80">
        <w:rPr>
          <w:rFonts w:ascii="Arial" w:eastAsiaTheme="minorHAnsi" w:hAnsi="Arial" w:cs="Arial"/>
          <w:sz w:val="22"/>
          <w:szCs w:val="22"/>
          <w:lang w:eastAsia="en-US"/>
        </w:rPr>
        <w:br/>
        <w:t xml:space="preserve">c) </w:t>
      </w: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Pr>
          <w:rFonts w:ascii="Arial" w:eastAsiaTheme="minorHAnsi" w:hAnsi="Arial" w:cs="Arial"/>
          <w:sz w:val="22"/>
          <w:szCs w:val="22"/>
          <w:lang w:eastAsia="en-US"/>
        </w:rPr>
        <w:br/>
        <w:t xml:space="preserve">d) </w:t>
      </w:r>
      <w:r w:rsidRPr="007F02EC">
        <w:rPr>
          <w:rFonts w:ascii="Arial" w:eastAsiaTheme="minorHAnsi" w:hAnsi="Arial" w:cs="Arial"/>
          <w:sz w:val="22"/>
          <w:szCs w:val="22"/>
          <w:lang w:eastAsia="en-US"/>
        </w:rPr>
        <w:t>rozszerzenia/ograniczenia zakresu rzeczowego projektu,</w:t>
      </w:r>
      <w:r w:rsidR="004A5D80">
        <w:rPr>
          <w:rFonts w:ascii="Arial" w:eastAsiaTheme="minorHAnsi" w:hAnsi="Arial" w:cs="Arial"/>
          <w:sz w:val="22"/>
          <w:szCs w:val="22"/>
          <w:lang w:eastAsia="en-US"/>
        </w:rPr>
        <w:br/>
        <w:t xml:space="preserve">e) </w:t>
      </w:r>
      <w:r w:rsidRPr="007F02EC">
        <w:rPr>
          <w:rFonts w:ascii="Arial" w:eastAsiaTheme="minorHAnsi" w:hAnsi="Arial" w:cs="Arial"/>
          <w:sz w:val="22"/>
          <w:szCs w:val="22"/>
          <w:lang w:eastAsia="en-US"/>
        </w:rPr>
        <w:t>lokalizacji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iCs/>
          <w:sz w:val="22"/>
          <w:szCs w:val="22"/>
          <w:lang w:eastAsia="en-US"/>
        </w:rPr>
        <w:t>Zakaz wprowadzenia ww. zmian dotyczy wyłącznie etapu oceny projektu.</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o poprawę lub uzupełnienie.</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DC5A504" w14:textId="71359727" w:rsidR="004A5D80" w:rsidRDefault="00AF2184" w:rsidP="004A5D80">
      <w:pPr>
        <w:pStyle w:val="Nagwek3"/>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02586173" w:rsidR="00AF2184" w:rsidRPr="0033455A" w:rsidRDefault="004A5D80" w:rsidP="004A5D80">
      <w:pPr>
        <w:pStyle w:val="Nagwek4"/>
        <w:rPr>
          <w:rFonts w:eastAsiaTheme="minorHAnsi"/>
          <w:lang w:eastAsia="en-US"/>
        </w:rPr>
      </w:pPr>
      <w:r>
        <w:rPr>
          <w:rFonts w:eastAsiaTheme="minorHAnsi"/>
          <w:lang w:eastAsia="en-US"/>
        </w:rPr>
        <w:t xml:space="preserve">1. </w:t>
      </w:r>
      <w:r w:rsidR="00AF2184" w:rsidRPr="0033455A">
        <w:rPr>
          <w:rFonts w:eastAsiaTheme="minorHAnsi"/>
          <w:lang w:eastAsia="en-US"/>
        </w:rPr>
        <w:t>Zgodność z przepisami o pomocy państwa</w:t>
      </w:r>
    </w:p>
    <w:p w14:paraId="75343DC8" w14:textId="3F276B76" w:rsidR="00AF2184" w:rsidRPr="0033455A" w:rsidRDefault="00AF2184" w:rsidP="00B31546">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r w:rsidR="00E43C19">
        <w:rPr>
          <w:rFonts w:ascii="Arial" w:eastAsiaTheme="minorHAnsi" w:hAnsi="Arial" w:cs="Arial"/>
          <w:bCs/>
          <w:sz w:val="22"/>
          <w:szCs w:val="22"/>
          <w:lang w:eastAsia="en-US"/>
        </w:rPr>
        <w:br/>
        <w:t xml:space="preserve">a) </w:t>
      </w:r>
      <w:r w:rsidRPr="007F02EC">
        <w:rPr>
          <w:rFonts w:ascii="Arial" w:eastAsiaTheme="minorHAnsi" w:hAnsi="Arial" w:cs="Arial"/>
          <w:bCs/>
          <w:sz w:val="22"/>
          <w:szCs w:val="22"/>
          <w:lang w:eastAsia="en-US"/>
        </w:rPr>
        <w:t>Jeżeli tak, to czy:</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Pr>
          <w:rFonts w:ascii="Arial" w:eastAsiaTheme="minorHAnsi" w:hAnsi="Arial" w:cs="Arial"/>
          <w:bCs/>
          <w:sz w:val="22"/>
          <w:szCs w:val="22"/>
          <w:lang w:eastAsia="en-US"/>
        </w:rPr>
        <w:br/>
        <w:t xml:space="preserve">- </w:t>
      </w:r>
      <w:r w:rsidR="00F67C62" w:rsidRPr="00F67C62">
        <w:rPr>
          <w:rFonts w:ascii="Arial" w:eastAsiaTheme="minorHAnsi" w:hAnsi="Arial" w:cs="Arial"/>
          <w:bCs/>
          <w:sz w:val="22"/>
          <w:szCs w:val="22"/>
          <w:lang w:eastAsia="en-US"/>
        </w:rPr>
        <w:t xml:space="preserve">wnioskodawca (partner, operator – jeśli dotyczy) nie jest przedsiębiorstwem w trudnej </w:t>
      </w:r>
      <w:r w:rsidR="00F67C62" w:rsidRPr="00F67C62">
        <w:rPr>
          <w:rFonts w:ascii="Arial" w:eastAsiaTheme="minorHAnsi" w:hAnsi="Arial" w:cs="Arial"/>
          <w:bCs/>
          <w:sz w:val="22"/>
          <w:szCs w:val="22"/>
          <w:lang w:eastAsia="en-US"/>
        </w:rPr>
        <w:lastRenderedPageBreak/>
        <w:t>sytuacji w rozumieniu art. 2 p. 18) rozporządzenia Komisji (UE) 651/2014 (Dz. Urz. UE 2014 L 187/1 ze zm.),</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b) </w:t>
      </w:r>
      <w:r w:rsidRPr="007F02EC">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3FFA8FEE" w:rsidR="00AF2184" w:rsidRPr="00701F27" w:rsidRDefault="00AF2184" w:rsidP="00E43C19">
      <w:pPr>
        <w:pStyle w:val="Nagwek4"/>
        <w:rPr>
          <w:rFonts w:eastAsiaTheme="minorHAnsi"/>
          <w:lang w:eastAsia="en-US"/>
        </w:rPr>
      </w:pPr>
      <w:r>
        <w:rPr>
          <w:rFonts w:eastAsiaTheme="minorHAnsi"/>
          <w:lang w:eastAsia="en-US"/>
        </w:rPr>
        <w:t xml:space="preserve">2. </w:t>
      </w:r>
      <w:r w:rsidRPr="0033455A">
        <w:rPr>
          <w:rFonts w:eastAsiaTheme="minorHAnsi"/>
          <w:lang w:eastAsia="en-US"/>
        </w:rPr>
        <w:t>Kryterium wykonalności finansowej</w:t>
      </w:r>
    </w:p>
    <w:p w14:paraId="2BB830D0" w14:textId="0F2F3C80" w:rsidR="00AF2184" w:rsidRPr="0033455A" w:rsidRDefault="00AF2184" w:rsidP="00E43C19">
      <w:pPr>
        <w:pStyle w:val="Default"/>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77777777" w:rsidR="00AF2184" w:rsidRPr="0033455A" w:rsidRDefault="00AF2184" w:rsidP="00E43C19">
      <w:pPr>
        <w:pStyle w:val="Nagwek4"/>
        <w:rPr>
          <w:rFonts w:eastAsiaTheme="minorHAnsi"/>
          <w:lang w:eastAsia="en-US"/>
        </w:rPr>
      </w:pPr>
      <w:r>
        <w:rPr>
          <w:rFonts w:eastAsiaTheme="minorHAnsi"/>
          <w:lang w:eastAsia="en-US"/>
        </w:rPr>
        <w:t xml:space="preserve">3. </w:t>
      </w:r>
      <w:r w:rsidRPr="0033455A">
        <w:rPr>
          <w:rFonts w:eastAsiaTheme="minorHAnsi"/>
          <w:lang w:eastAsia="en-US"/>
        </w:rPr>
        <w:t>Stabilność finansowania podczas eksploatacji</w:t>
      </w:r>
    </w:p>
    <w:p w14:paraId="35403974" w14:textId="4E10CC49" w:rsidR="00AF2184"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We wniosku o dofinansowanie należy podać informacje dotyczące:</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r>
      <w:r w:rsidRPr="007F02EC">
        <w:rPr>
          <w:rFonts w:ascii="Arial" w:eastAsiaTheme="minorHAnsi" w:hAnsi="Arial" w:cs="Arial"/>
          <w:sz w:val="22"/>
          <w:szCs w:val="22"/>
          <w:lang w:eastAsia="en-US"/>
        </w:rPr>
        <w:lastRenderedPageBreak/>
        <w:t>w wyniku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oszczędności kosztów operacyjnych – jeśli dotyczy,</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innych istotnych informacji i warunków które mogą może wpłynąć na stabilność finansową projektu (np. zmiany cen rynkowych, zmiany przepisów).</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uzasadnienia, że minimum w okresie trwałości projektu określonego zgodnie </w:t>
      </w:r>
      <w:r w:rsidRPr="007F02EC">
        <w:rPr>
          <w:rFonts w:ascii="Arial" w:eastAsiaTheme="minorHAnsi" w:hAnsi="Arial" w:cs="Arial"/>
          <w:sz w:val="22"/>
          <w:szCs w:val="22"/>
          <w:lang w:eastAsia="en-US"/>
        </w:rPr>
        <w:br/>
        <w:t>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31270DBB" w14:textId="307EA9E9" w:rsidR="00AF2184" w:rsidRPr="00701F27" w:rsidRDefault="00AF2184" w:rsidP="00E03363">
      <w:pPr>
        <w:pStyle w:val="Nagwek4"/>
        <w:rPr>
          <w:rFonts w:eastAsiaTheme="minorHAnsi"/>
          <w:lang w:eastAsia="en-US"/>
        </w:rPr>
      </w:pPr>
      <w:r>
        <w:rPr>
          <w:rFonts w:eastAsiaTheme="minorHAnsi"/>
          <w:lang w:eastAsia="en-US"/>
        </w:rPr>
        <w:t xml:space="preserve">4. </w:t>
      </w:r>
      <w:r w:rsidRPr="0033455A">
        <w:rPr>
          <w:rFonts w:eastAsiaTheme="minorHAnsi"/>
          <w:lang w:eastAsia="en-US"/>
        </w:rPr>
        <w:t xml:space="preserve">Prawidłowość analizy finansowej </w:t>
      </w:r>
    </w:p>
    <w:p w14:paraId="266ABE06" w14:textId="2603E505" w:rsidR="00AF2184"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Wskazany wyżej próg wartości nakładów inwestycyjnych badany jest wyłącznie na etapie 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13F9AD4E" w:rsidR="00AF2184" w:rsidRPr="00701F27" w:rsidRDefault="00AF2184" w:rsidP="00E03363">
      <w:pPr>
        <w:pStyle w:val="Nagwek4"/>
        <w:rPr>
          <w:rFonts w:eastAsiaTheme="minorHAnsi"/>
          <w:lang w:eastAsia="en-US"/>
        </w:rPr>
      </w:pPr>
      <w:r>
        <w:rPr>
          <w:rFonts w:eastAsiaTheme="minorHAnsi"/>
          <w:lang w:eastAsia="en-US"/>
        </w:rPr>
        <w:lastRenderedPageBreak/>
        <w:t xml:space="preserve">5. </w:t>
      </w:r>
      <w:r w:rsidRPr="0033455A">
        <w:rPr>
          <w:rFonts w:eastAsiaTheme="minorHAnsi"/>
          <w:lang w:eastAsia="en-US"/>
        </w:rPr>
        <w:t xml:space="preserve">Prawidłowość analizy </w:t>
      </w:r>
      <w:r>
        <w:rPr>
          <w:rFonts w:eastAsiaTheme="minorHAnsi"/>
          <w:lang w:eastAsia="en-US"/>
        </w:rPr>
        <w:t>ekonomicznej</w:t>
      </w:r>
    </w:p>
    <w:p w14:paraId="287DCD5C" w14:textId="235725BD" w:rsidR="00AF2184" w:rsidRPr="0033455A" w:rsidRDefault="00AF2184" w:rsidP="00B31546">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Wskazany wyżej próg wartości nakładów inwestycyjnych badany jest wyłącznie na etapie oceny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D3C07BA" w14:textId="77777777" w:rsidR="00AF2184" w:rsidRPr="0033455A" w:rsidRDefault="00AF2184" w:rsidP="00E03363">
      <w:pPr>
        <w:pStyle w:val="Nagwek3"/>
        <w:rPr>
          <w:rFonts w:eastAsiaTheme="minorHAnsi"/>
          <w:lang w:eastAsia="en-US"/>
        </w:rPr>
      </w:pPr>
      <w:r w:rsidRPr="0033455A">
        <w:rPr>
          <w:rFonts w:eastAsiaTheme="minorHAnsi"/>
          <w:lang w:eastAsia="en-US"/>
        </w:rPr>
        <w:t xml:space="preserve">KRYTERIA TECHNICZNE OCENIANE TYLKO PRZEZ EKSPERTA DS. TECHNICZNYCH </w:t>
      </w:r>
    </w:p>
    <w:p w14:paraId="25F9495B" w14:textId="4C928341" w:rsidR="00AF2184" w:rsidRPr="00E03363" w:rsidRDefault="00E03363" w:rsidP="00E03363">
      <w:pPr>
        <w:pStyle w:val="Nagwek4"/>
        <w:rPr>
          <w:rFonts w:eastAsiaTheme="minorHAnsi" w:cs="Arial"/>
          <w:bCs/>
          <w:lang w:eastAsia="en-US"/>
        </w:rPr>
      </w:pPr>
      <w:r w:rsidRPr="00E03363">
        <w:rPr>
          <w:rStyle w:val="Nagwek4Znak"/>
          <w:b/>
          <w:bCs/>
        </w:rPr>
        <w:t>1.</w:t>
      </w:r>
      <w:r w:rsidR="00AF2184" w:rsidRPr="00E03363">
        <w:rPr>
          <w:rStyle w:val="Nagwek4Znak"/>
          <w:b/>
          <w:bCs/>
        </w:rPr>
        <w:t xml:space="preserve"> Uwarunkowania prawne związane z procesem inwestycyjnym</w:t>
      </w:r>
    </w:p>
    <w:p w14:paraId="3870643D" w14:textId="5A3748E0" w:rsidR="00CD5FD3"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0FCD43C3" w14:textId="29B62ABE" w:rsidR="00AF2184" w:rsidRPr="00E03363" w:rsidRDefault="00E03363" w:rsidP="00E03363">
      <w:pPr>
        <w:pStyle w:val="Nagwek4"/>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5B955A3B" w14:textId="77777777" w:rsidR="00E03363" w:rsidRDefault="00AF2184" w:rsidP="00E03363">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lastRenderedPageBreak/>
        <w:t>b) czy zaproponowane w projekcie rozwiązania są optymalne pod względem osiągnięcia 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E03363">
      <w:pPr>
        <w:pStyle w:val="Nagwek4"/>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278CEF32" w14:textId="69D1F47B" w:rsidR="00AF2184" w:rsidRPr="007F02EC"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E24AC0A" w14:textId="3AB0598A" w:rsidR="001804C0" w:rsidRDefault="001804C0" w:rsidP="00F95E7E">
      <w:pPr>
        <w:pStyle w:val="Nagwek3"/>
        <w:numPr>
          <w:ilvl w:val="1"/>
          <w:numId w:val="4"/>
        </w:numPr>
        <w:spacing w:line="276" w:lineRule="auto"/>
        <w:ind w:left="709" w:hanging="709"/>
        <w:jc w:val="both"/>
      </w:pPr>
      <w:bookmarkStart w:id="42" w:name="_Toc125728515"/>
      <w:r w:rsidRPr="00120D9D">
        <w:t xml:space="preserve">KRYTERIA </w:t>
      </w:r>
      <w:r>
        <w:t xml:space="preserve">MERYTORYCZNE </w:t>
      </w:r>
      <w:r w:rsidRPr="00120D9D">
        <w:t>SPECYFICZNE</w:t>
      </w:r>
      <w:bookmarkEnd w:id="42"/>
      <w:r w:rsidRPr="00120D9D">
        <w:t xml:space="preserve"> </w:t>
      </w:r>
    </w:p>
    <w:p w14:paraId="48A2F9EC" w14:textId="4ED29D74" w:rsidR="00B43C29" w:rsidRPr="005B0F62" w:rsidRDefault="005B0F62" w:rsidP="00B87E37">
      <w:pPr>
        <w:pStyle w:val="Nagwek4"/>
        <w:rPr>
          <w:rFonts w:eastAsiaTheme="minorHAnsi" w:cs="Arial"/>
          <w:sz w:val="22"/>
          <w:szCs w:val="22"/>
          <w:lang w:eastAsia="en-US"/>
        </w:rPr>
      </w:pPr>
      <w:bookmarkStart w:id="43" w:name="_Hlk123829852"/>
      <w:r>
        <w:rPr>
          <w:rFonts w:eastAsiaTheme="minorHAnsi"/>
          <w:lang w:eastAsia="en-US"/>
        </w:rPr>
        <w:t xml:space="preserve">1. </w:t>
      </w:r>
      <w:r w:rsidRPr="005B0F62">
        <w:rPr>
          <w:rFonts w:eastAsiaTheme="minorHAnsi"/>
          <w:bCs/>
          <w:lang w:eastAsia="en-US"/>
        </w:rPr>
        <w:t xml:space="preserve">Wpływ na jednolite części wód oraz na obszary Natura 2000 (dotyczy projektów z zakresu budowy, przebudowy lub remontu urządzeń wodnych i infrastruktury towarzyszącej służących przeciwdziałaniu /zmniejszeniu </w:t>
      </w:r>
      <w:r w:rsidRPr="005B0F62">
        <w:rPr>
          <w:rFonts w:eastAsiaTheme="minorHAnsi" w:cs="Arial"/>
          <w:bCs/>
          <w:sz w:val="22"/>
          <w:szCs w:val="22"/>
          <w:lang w:eastAsia="en-US"/>
        </w:rPr>
        <w:t>skutków powodzi lub suszy).</w:t>
      </w:r>
    </w:p>
    <w:bookmarkEnd w:id="43"/>
    <w:p w14:paraId="6ACE420D" w14:textId="77777777" w:rsidR="005B0F62" w:rsidRDefault="005B0F62" w:rsidP="005B0F62">
      <w:pPr>
        <w:spacing w:line="312" w:lineRule="auto"/>
        <w:ind w:left="30"/>
        <w:contextualSpacing/>
        <w:rPr>
          <w:rFonts w:ascii="Arial" w:eastAsiaTheme="minorHAnsi" w:hAnsi="Arial" w:cs="Arial"/>
          <w:sz w:val="22"/>
          <w:szCs w:val="22"/>
          <w:lang w:eastAsia="en-US"/>
        </w:rPr>
      </w:pPr>
      <w:r w:rsidRPr="005B0F62">
        <w:rPr>
          <w:rFonts w:ascii="Arial" w:eastAsiaTheme="minorHAnsi" w:hAnsi="Arial" w:cs="Arial"/>
          <w:sz w:val="22"/>
          <w:szCs w:val="22"/>
          <w:lang w:eastAsia="en-US"/>
        </w:rPr>
        <w:t>W ramach kryterium weryfikowane będzie, czy Wnioskodawca przedstawił dokumenty / uzasadnienie, że projekt:</w:t>
      </w:r>
    </w:p>
    <w:p w14:paraId="656EE4A4" w14:textId="77777777" w:rsidR="005B0F62" w:rsidRDefault="005B0F62" w:rsidP="00D432A7">
      <w:pPr>
        <w:pStyle w:val="Akapitzlist"/>
        <w:numPr>
          <w:ilvl w:val="0"/>
          <w:numId w:val="17"/>
        </w:numPr>
        <w:spacing w:line="312" w:lineRule="auto"/>
        <w:rPr>
          <w:rFonts w:ascii="Arial" w:eastAsiaTheme="minorHAnsi" w:hAnsi="Arial" w:cs="Arial"/>
          <w:sz w:val="22"/>
          <w:szCs w:val="22"/>
          <w:lang w:eastAsia="en-US"/>
        </w:rPr>
      </w:pPr>
      <w:r w:rsidRPr="005B0F62">
        <w:rPr>
          <w:rFonts w:ascii="Arial" w:eastAsiaTheme="minorHAnsi" w:hAnsi="Arial" w:cs="Arial"/>
          <w:sz w:val="22"/>
          <w:lang w:eastAsia="en-US"/>
        </w:rPr>
        <w:t>nie powoduje</w:t>
      </w:r>
      <w:r w:rsidRPr="005B0F62">
        <w:rPr>
          <w:rFonts w:ascii="Arial" w:eastAsiaTheme="minorHAnsi" w:hAnsi="Arial" w:cs="Arial"/>
          <w:sz w:val="22"/>
          <w:szCs w:val="22"/>
          <w:lang w:eastAsia="en-US"/>
        </w:rPr>
        <w:t>:</w:t>
      </w:r>
    </w:p>
    <w:p w14:paraId="21C75592" w14:textId="77777777" w:rsidR="005B0F62" w:rsidRDefault="005B0F62" w:rsidP="005B0F62">
      <w:pPr>
        <w:spacing w:line="312" w:lineRule="auto"/>
        <w:ind w:left="284"/>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5B0F62">
        <w:rPr>
          <w:rFonts w:ascii="Arial" w:eastAsiaTheme="minorHAnsi" w:hAnsi="Arial" w:cs="Arial"/>
          <w:sz w:val="22"/>
          <w:szCs w:val="22"/>
          <w:lang w:eastAsia="en-US"/>
        </w:rPr>
        <w:t>nieosiągnięcia dobrego stanu lub potencjału jednolitych części wód,</w:t>
      </w:r>
    </w:p>
    <w:p w14:paraId="32505C9D" w14:textId="77777777" w:rsidR="005B0F62" w:rsidRDefault="005B0F62" w:rsidP="005B0F62">
      <w:pPr>
        <w:spacing w:line="312" w:lineRule="auto"/>
        <w:ind w:left="284"/>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5B0F62">
        <w:rPr>
          <w:rFonts w:ascii="Arial" w:eastAsiaTheme="minorHAnsi" w:hAnsi="Arial" w:cs="Arial"/>
          <w:sz w:val="22"/>
          <w:szCs w:val="22"/>
          <w:lang w:eastAsia="en-US"/>
        </w:rPr>
        <w:t>pogorszenia stanu lub potencjału jednolitych części wód,</w:t>
      </w:r>
    </w:p>
    <w:p w14:paraId="2229D4D5" w14:textId="77777777" w:rsidR="005B0F62" w:rsidRDefault="005B0F62" w:rsidP="005B0F62">
      <w:pPr>
        <w:spacing w:line="312" w:lineRule="auto"/>
        <w:ind w:left="284"/>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5B0F62">
        <w:rPr>
          <w:rFonts w:ascii="Arial" w:eastAsiaTheme="minorHAnsi" w:hAnsi="Arial" w:cs="Arial"/>
          <w:sz w:val="22"/>
          <w:szCs w:val="22"/>
          <w:lang w:eastAsia="en-US"/>
        </w:rPr>
        <w:t>zastosowania art. 4 ust. 7 Ramowej Dyrektywy Wodnej,</w:t>
      </w:r>
    </w:p>
    <w:p w14:paraId="74BA8CDD" w14:textId="0E59FCB2" w:rsidR="005B0F62" w:rsidRPr="005B0F62" w:rsidRDefault="005B0F62" w:rsidP="005B0F62">
      <w:pPr>
        <w:spacing w:line="312" w:lineRule="auto"/>
        <w:ind w:left="30"/>
        <w:rPr>
          <w:rFonts w:ascii="Arial" w:eastAsiaTheme="minorHAnsi" w:hAnsi="Arial" w:cs="Arial"/>
          <w:sz w:val="22"/>
          <w:szCs w:val="22"/>
          <w:lang w:eastAsia="en-US"/>
        </w:rPr>
      </w:pPr>
      <w:r>
        <w:rPr>
          <w:rFonts w:ascii="Arial" w:eastAsiaTheme="minorHAnsi" w:hAnsi="Arial" w:cs="Arial"/>
          <w:sz w:val="22"/>
          <w:szCs w:val="22"/>
          <w:lang w:eastAsia="en-US"/>
        </w:rPr>
        <w:t xml:space="preserve">b) </w:t>
      </w:r>
      <w:r w:rsidRPr="005B0F62">
        <w:rPr>
          <w:rFonts w:ascii="Arial" w:eastAsiaTheme="minorHAnsi" w:hAnsi="Arial" w:cs="Arial"/>
          <w:sz w:val="22"/>
          <w:szCs w:val="22"/>
        </w:rPr>
        <w:t>nie ma znaczącego negatywnego wpływa na cele ochrony obszarów objętych siecią Natura 2000</w:t>
      </w:r>
      <w:r w:rsidRPr="005B0F62">
        <w:rPr>
          <w:rFonts w:ascii="Arial" w:eastAsiaTheme="minorHAnsi" w:hAnsi="Arial" w:cs="Arial"/>
          <w:sz w:val="22"/>
          <w:szCs w:val="22"/>
          <w:lang w:eastAsia="en-US"/>
        </w:rPr>
        <w:t>.</w:t>
      </w:r>
    </w:p>
    <w:p w14:paraId="33BAE19D" w14:textId="77777777" w:rsidR="005B0F62" w:rsidRPr="005B0F62" w:rsidRDefault="005B0F62" w:rsidP="005B0F62">
      <w:pPr>
        <w:pStyle w:val="Akapitzlist"/>
        <w:spacing w:line="312" w:lineRule="auto"/>
        <w:ind w:left="284"/>
        <w:rPr>
          <w:rFonts w:ascii="Arial" w:eastAsiaTheme="minorHAnsi" w:hAnsi="Arial" w:cs="Arial"/>
          <w:sz w:val="22"/>
          <w:szCs w:val="22"/>
          <w:lang w:eastAsia="en-US"/>
        </w:rPr>
      </w:pPr>
    </w:p>
    <w:p w14:paraId="236E0A18" w14:textId="77777777" w:rsidR="005B0F62" w:rsidRPr="005B0F62" w:rsidRDefault="005B0F62" w:rsidP="005B0F62">
      <w:pPr>
        <w:spacing w:line="312" w:lineRule="auto"/>
        <w:rPr>
          <w:rFonts w:ascii="Arial" w:eastAsiaTheme="minorHAnsi" w:hAnsi="Arial" w:cs="Arial"/>
          <w:sz w:val="22"/>
          <w:szCs w:val="22"/>
          <w:lang w:eastAsia="en-US"/>
        </w:rPr>
      </w:pPr>
      <w:r w:rsidRPr="005B0F62">
        <w:rPr>
          <w:rFonts w:ascii="Arial" w:eastAsiaTheme="minorHAnsi" w:hAnsi="Arial" w:cs="Arial"/>
          <w:sz w:val="22"/>
          <w:szCs w:val="22"/>
          <w:lang w:eastAsia="en-US"/>
        </w:rPr>
        <w:t>Ocena spełnienia kryterium dokonywana będzie w oparciu o informacje przedstawione w dokumentacji projektu.</w:t>
      </w:r>
    </w:p>
    <w:p w14:paraId="4F860E30" w14:textId="77777777" w:rsidR="005B0F62" w:rsidRPr="00403D04" w:rsidRDefault="005B0F62" w:rsidP="005B0F62">
      <w:pPr>
        <w:spacing w:line="312" w:lineRule="auto"/>
        <w:rPr>
          <w:rFonts w:ascii="Arial" w:hAnsi="Arial" w:cs="Arial"/>
          <w:sz w:val="22"/>
          <w:szCs w:val="28"/>
        </w:rPr>
      </w:pPr>
    </w:p>
    <w:p w14:paraId="64DB2E9D" w14:textId="77777777" w:rsidR="005B0F62" w:rsidRPr="001804C0" w:rsidRDefault="005B0F62" w:rsidP="005B0F62">
      <w:pPr>
        <w:spacing w:line="312" w:lineRule="auto"/>
        <w:rPr>
          <w:rFonts w:ascii="Arial" w:eastAsiaTheme="minorHAnsi" w:hAnsi="Arial" w:cs="Arial"/>
          <w:sz w:val="22"/>
          <w:szCs w:val="22"/>
          <w:lang w:eastAsia="en-US"/>
        </w:rPr>
      </w:pPr>
      <w:r w:rsidRPr="008F4BB9">
        <w:rPr>
          <w:rFonts w:ascii="Arial" w:hAnsi="Arial" w:cs="Arial"/>
          <w:b/>
          <w:bCs/>
          <w:szCs w:val="28"/>
        </w:rPr>
        <w:lastRenderedPageBreak/>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7C11A684" w14:textId="77777777" w:rsidR="002A2330" w:rsidRPr="002A2330" w:rsidRDefault="002A2330" w:rsidP="002A2330">
      <w:pPr>
        <w:pStyle w:val="Nagwek4"/>
        <w:rPr>
          <w:lang w:eastAsia="en-US"/>
        </w:rPr>
      </w:pPr>
      <w:r w:rsidRPr="002A2330">
        <w:rPr>
          <w:lang w:eastAsia="en-US"/>
        </w:rPr>
        <w:t>2. Zgodność z linią demarkacyjną (dotyczy projektów z zakresu budowy, przebudowy lub remontu urządzeń wodnych i infrastruktury towarzyszącej służących przeciwdziałaniu /zmniejszeniu skutków powodzi lub suszy).</w:t>
      </w:r>
    </w:p>
    <w:p w14:paraId="4C2E018D" w14:textId="77777777" w:rsidR="002A2330" w:rsidRPr="002A2330" w:rsidRDefault="002A2330" w:rsidP="002A2330">
      <w:pPr>
        <w:spacing w:line="312" w:lineRule="auto"/>
        <w:rPr>
          <w:rFonts w:ascii="Arial" w:eastAsiaTheme="minorHAnsi" w:hAnsi="Arial" w:cs="Arial"/>
          <w:sz w:val="22"/>
          <w:szCs w:val="22"/>
          <w:lang w:eastAsia="en-US"/>
        </w:rPr>
      </w:pPr>
      <w:r w:rsidRPr="002A2330">
        <w:rPr>
          <w:rFonts w:ascii="Arial" w:eastAsiaTheme="minorHAnsi" w:hAnsi="Arial" w:cs="Arial"/>
          <w:sz w:val="22"/>
          <w:szCs w:val="22"/>
          <w:lang w:eastAsia="en-US"/>
        </w:rPr>
        <w:t>W ramach kryterium weryfikowane będzie czy projekt:</w:t>
      </w:r>
    </w:p>
    <w:p w14:paraId="1BFE5FB5" w14:textId="77777777" w:rsidR="002A2330" w:rsidRPr="002A2330" w:rsidRDefault="002A2330" w:rsidP="00D432A7">
      <w:pPr>
        <w:numPr>
          <w:ilvl w:val="0"/>
          <w:numId w:val="18"/>
        </w:numPr>
        <w:spacing w:line="312" w:lineRule="auto"/>
        <w:ind w:left="284" w:hanging="284"/>
        <w:contextualSpacing/>
        <w:rPr>
          <w:rFonts w:ascii="Arial" w:hAnsi="Arial" w:cs="Arial"/>
          <w:sz w:val="22"/>
          <w:szCs w:val="22"/>
        </w:rPr>
      </w:pPr>
      <w:r w:rsidRPr="002A2330">
        <w:rPr>
          <w:rFonts w:ascii="Arial" w:hAnsi="Arial" w:cs="Arial"/>
          <w:sz w:val="22"/>
          <w:szCs w:val="22"/>
        </w:rPr>
        <w:t>nie jest projektem ponadregionalnym,</w:t>
      </w:r>
    </w:p>
    <w:p w14:paraId="08AA624C" w14:textId="77777777" w:rsidR="002A2330" w:rsidRPr="002A2330" w:rsidRDefault="002A2330" w:rsidP="00D432A7">
      <w:pPr>
        <w:numPr>
          <w:ilvl w:val="0"/>
          <w:numId w:val="18"/>
        </w:numPr>
        <w:spacing w:line="312" w:lineRule="auto"/>
        <w:ind w:left="284" w:hanging="284"/>
        <w:contextualSpacing/>
        <w:rPr>
          <w:rFonts w:ascii="Arial" w:hAnsi="Arial" w:cs="Arial"/>
          <w:sz w:val="22"/>
          <w:szCs w:val="22"/>
        </w:rPr>
      </w:pPr>
      <w:r w:rsidRPr="002A2330">
        <w:rPr>
          <w:rFonts w:ascii="Arial" w:hAnsi="Arial" w:cs="Arial"/>
          <w:sz w:val="22"/>
          <w:szCs w:val="22"/>
        </w:rPr>
        <w:t>nie dotyczy renaturyzacji przekształconych cieków wodnych i obszarów od wód zależnych.</w:t>
      </w:r>
    </w:p>
    <w:p w14:paraId="0B89B24A" w14:textId="77777777" w:rsidR="002A2330" w:rsidRPr="002A2330" w:rsidRDefault="002A2330" w:rsidP="002A2330">
      <w:pPr>
        <w:spacing w:line="312" w:lineRule="auto"/>
        <w:rPr>
          <w:rFonts w:ascii="Arial" w:hAnsi="Arial" w:cs="Arial"/>
          <w:sz w:val="22"/>
          <w:szCs w:val="22"/>
        </w:rPr>
      </w:pPr>
    </w:p>
    <w:p w14:paraId="3C896898" w14:textId="77777777" w:rsidR="002A2330" w:rsidRPr="002A2330" w:rsidRDefault="002A2330" w:rsidP="002A2330">
      <w:pPr>
        <w:spacing w:line="312" w:lineRule="auto"/>
        <w:rPr>
          <w:rFonts w:ascii="Arial" w:eastAsiaTheme="minorHAnsi" w:hAnsi="Arial" w:cs="Arial"/>
          <w:sz w:val="22"/>
          <w:szCs w:val="22"/>
          <w:lang w:eastAsia="en-US"/>
        </w:rPr>
      </w:pPr>
      <w:r w:rsidRPr="002A2330">
        <w:rPr>
          <w:rFonts w:ascii="Arial" w:hAnsi="Arial" w:cs="Arial"/>
          <w:sz w:val="22"/>
          <w:szCs w:val="22"/>
        </w:rPr>
        <w:t>Ocena spełnienia kryterium dokonywana będzie w oparciu o informacje przedstawione w dokumentacji projektu.</w:t>
      </w:r>
    </w:p>
    <w:p w14:paraId="7E7E7365" w14:textId="77777777" w:rsidR="002A2330" w:rsidRPr="002A2330" w:rsidRDefault="002A2330" w:rsidP="002A2330">
      <w:pPr>
        <w:spacing w:line="312" w:lineRule="auto"/>
        <w:ind w:left="360"/>
        <w:rPr>
          <w:rFonts w:ascii="Arial" w:hAnsi="Arial" w:cs="Arial"/>
          <w:sz w:val="22"/>
          <w:szCs w:val="22"/>
        </w:rPr>
      </w:pPr>
    </w:p>
    <w:p w14:paraId="541DE446" w14:textId="63B67A7D" w:rsidR="002A2330" w:rsidRDefault="002A2330" w:rsidP="002A2330">
      <w:pPr>
        <w:spacing w:line="312" w:lineRule="auto"/>
        <w:rPr>
          <w:rFonts w:ascii="Arial" w:hAnsi="Arial" w:cs="Arial"/>
          <w:sz w:val="22"/>
          <w:szCs w:val="22"/>
        </w:rPr>
      </w:pPr>
      <w:r w:rsidRPr="002A2330">
        <w:rPr>
          <w:rFonts w:ascii="Arial" w:hAnsi="Arial" w:cs="Arial"/>
          <w:b/>
          <w:bCs/>
        </w:rPr>
        <w:t>Zasady oceny:</w:t>
      </w:r>
      <w:r w:rsidRPr="002A2330">
        <w:rPr>
          <w:rFonts w:ascii="Arial" w:hAnsi="Arial" w:cs="Arial"/>
          <w:sz w:val="22"/>
          <w:szCs w:val="22"/>
        </w:rPr>
        <w:t xml:space="preserve"> Kryterium otrzyma ocenę „TAK”, jeśli zostaną spełnione wymagania wskazane w jego opisie.</w:t>
      </w:r>
    </w:p>
    <w:p w14:paraId="3B7681C5" w14:textId="77777777" w:rsidR="002A2330" w:rsidRPr="002A2330" w:rsidRDefault="002A2330" w:rsidP="002A2330">
      <w:pPr>
        <w:pStyle w:val="Nagwek4"/>
      </w:pPr>
      <w:r w:rsidRPr="002A2330">
        <w:t>3. Zasadność inwestycji w zbiorniki suche, poldery przeciwpowodziowe, kanały ulgi, wały przeciwpowodziowe (dotyczy projektów z zakresu budowy, przebudowy lub remontu urządzeń wodnych i infrastruktury towarzyszącej służących przeciwdziałaniu /zmniejszeniu skutków powodzi lub suszy).</w:t>
      </w:r>
    </w:p>
    <w:p w14:paraId="2DE3A17A" w14:textId="77777777" w:rsidR="002A2330" w:rsidRPr="002A2330" w:rsidRDefault="002A2330" w:rsidP="002A2330">
      <w:pPr>
        <w:spacing w:line="312" w:lineRule="auto"/>
        <w:rPr>
          <w:rFonts w:ascii="Arial" w:eastAsiaTheme="minorHAnsi" w:hAnsi="Arial" w:cs="Arial"/>
          <w:sz w:val="22"/>
          <w:szCs w:val="22"/>
          <w:lang w:eastAsia="en-US"/>
        </w:rPr>
      </w:pPr>
      <w:r w:rsidRPr="002A2330">
        <w:rPr>
          <w:rFonts w:ascii="Arial" w:eastAsiaTheme="minorHAnsi" w:hAnsi="Arial" w:cs="Arial"/>
          <w:sz w:val="22"/>
          <w:szCs w:val="22"/>
          <w:lang w:eastAsia="en-US"/>
        </w:rPr>
        <w:t>W ramach kryterium weryfikowane będzie czy projekty obejmujące ww. przedsięwzięcia zawierają uzasadnienie, że:</w:t>
      </w:r>
    </w:p>
    <w:p w14:paraId="10B69A4B" w14:textId="77777777" w:rsidR="002A2330" w:rsidRPr="002A2330" w:rsidRDefault="002A2330" w:rsidP="00D432A7">
      <w:pPr>
        <w:numPr>
          <w:ilvl w:val="0"/>
          <w:numId w:val="19"/>
        </w:numPr>
        <w:spacing w:line="312" w:lineRule="auto"/>
        <w:ind w:left="284" w:hanging="284"/>
        <w:contextualSpacing/>
        <w:rPr>
          <w:rFonts w:ascii="Arial" w:eastAsiaTheme="minorHAnsi" w:hAnsi="Arial" w:cs="Arial"/>
          <w:sz w:val="22"/>
          <w:szCs w:val="22"/>
          <w:lang w:eastAsia="en-US"/>
        </w:rPr>
      </w:pPr>
      <w:r w:rsidRPr="002A2330">
        <w:rPr>
          <w:rFonts w:ascii="Arial" w:eastAsiaTheme="minorHAnsi" w:hAnsi="Arial" w:cs="Arial"/>
          <w:sz w:val="22"/>
          <w:szCs w:val="22"/>
          <w:lang w:eastAsia="en-US"/>
        </w:rPr>
        <w:t>naturalne mechanizmy ekosystemowe są niewystarczające,</w:t>
      </w:r>
    </w:p>
    <w:p w14:paraId="4849E1F9" w14:textId="77777777" w:rsidR="002A2330" w:rsidRPr="002A2330" w:rsidRDefault="002A2330" w:rsidP="00D432A7">
      <w:pPr>
        <w:numPr>
          <w:ilvl w:val="0"/>
          <w:numId w:val="19"/>
        </w:numPr>
        <w:spacing w:line="312" w:lineRule="auto"/>
        <w:ind w:left="284" w:hanging="284"/>
        <w:contextualSpacing/>
        <w:rPr>
          <w:rFonts w:ascii="Arial" w:eastAsiaTheme="minorHAnsi" w:hAnsi="Arial" w:cs="Arial"/>
          <w:sz w:val="22"/>
          <w:szCs w:val="22"/>
          <w:lang w:eastAsia="en-US"/>
        </w:rPr>
      </w:pPr>
      <w:r w:rsidRPr="002A2330">
        <w:rPr>
          <w:rFonts w:ascii="Arial" w:eastAsiaTheme="minorHAnsi" w:hAnsi="Arial" w:cs="Arial"/>
          <w:sz w:val="22"/>
          <w:szCs w:val="22"/>
          <w:lang w:eastAsia="en-US"/>
        </w:rPr>
        <w:t>nie zwiększą one zagrożenia w sytuacjach nadzwyczajnych.</w:t>
      </w:r>
    </w:p>
    <w:p w14:paraId="556EE62C" w14:textId="77777777" w:rsidR="002A2330" w:rsidRPr="00403D04" w:rsidRDefault="002A2330" w:rsidP="002A2330">
      <w:pPr>
        <w:spacing w:line="312" w:lineRule="auto"/>
        <w:rPr>
          <w:rFonts w:ascii="Arial" w:hAnsi="Arial" w:cs="Arial"/>
          <w:b/>
          <w:bCs/>
          <w:sz w:val="22"/>
          <w:szCs w:val="28"/>
        </w:rPr>
      </w:pPr>
    </w:p>
    <w:p w14:paraId="1A810239" w14:textId="77777777" w:rsidR="002A2330" w:rsidRPr="002A2330" w:rsidRDefault="002A2330" w:rsidP="002A2330">
      <w:pPr>
        <w:spacing w:line="312" w:lineRule="auto"/>
        <w:rPr>
          <w:rFonts w:ascii="Arial" w:eastAsiaTheme="minorHAnsi" w:hAnsi="Arial" w:cs="Arial"/>
          <w:sz w:val="22"/>
          <w:szCs w:val="22"/>
          <w:lang w:eastAsia="en-US"/>
        </w:rPr>
      </w:pPr>
      <w:r w:rsidRPr="002A2330">
        <w:rPr>
          <w:rFonts w:ascii="Arial" w:hAnsi="Arial" w:cs="Arial"/>
          <w:sz w:val="22"/>
          <w:szCs w:val="22"/>
        </w:rPr>
        <w:t>Ocena spełnienia kryterium dokonywana będzie w oparciu o informacje przedstawione w dokumentacji projektu.</w:t>
      </w:r>
    </w:p>
    <w:p w14:paraId="623F0F2F" w14:textId="77777777" w:rsidR="002A2330" w:rsidRPr="00403D04" w:rsidRDefault="002A2330" w:rsidP="002A2330">
      <w:pPr>
        <w:spacing w:line="312" w:lineRule="auto"/>
        <w:rPr>
          <w:rFonts w:ascii="Arial" w:hAnsi="Arial" w:cs="Arial"/>
          <w:b/>
          <w:bCs/>
          <w:sz w:val="22"/>
          <w:szCs w:val="28"/>
        </w:rPr>
      </w:pPr>
    </w:p>
    <w:p w14:paraId="28366D0B" w14:textId="77777777" w:rsidR="002A2330" w:rsidRPr="002A2330" w:rsidRDefault="002A2330" w:rsidP="002A2330">
      <w:pPr>
        <w:spacing w:line="276" w:lineRule="auto"/>
        <w:rPr>
          <w:rFonts w:ascii="Arial" w:hAnsi="Arial" w:cs="Arial"/>
          <w:sz w:val="22"/>
          <w:szCs w:val="22"/>
        </w:rPr>
      </w:pPr>
      <w:r w:rsidRPr="002A2330">
        <w:rPr>
          <w:rFonts w:ascii="Arial" w:hAnsi="Arial" w:cs="Arial"/>
          <w:b/>
          <w:bCs/>
        </w:rPr>
        <w:t>Zasady oceny:</w:t>
      </w:r>
      <w:r w:rsidRPr="002A2330">
        <w:rPr>
          <w:rFonts w:ascii="Arial" w:hAnsi="Arial" w:cs="Arial"/>
          <w:szCs w:val="28"/>
        </w:rPr>
        <w:t xml:space="preserve"> </w:t>
      </w:r>
      <w:r w:rsidRPr="002A2330">
        <w:rPr>
          <w:rFonts w:ascii="Arial" w:hAnsi="Arial" w:cs="Arial"/>
          <w:sz w:val="22"/>
          <w:szCs w:val="22"/>
        </w:rPr>
        <w:t>Kryterium otrzyma ocenę „TAK”, jeśli zostaną spełnione wymagania wskazane w jego opisie.</w:t>
      </w:r>
    </w:p>
    <w:p w14:paraId="2A8DFAC5" w14:textId="77777777" w:rsidR="002A2330" w:rsidRPr="002A2330" w:rsidRDefault="002A2330" w:rsidP="002A2330">
      <w:pPr>
        <w:pStyle w:val="Nagwek4"/>
      </w:pPr>
      <w:r w:rsidRPr="002A2330">
        <w:t>4. Ograniczenie dotyczące wsparcia projektów (dotyczy projektów z zakresu budowy, przebudowy lub remontu urządzeń wodnych i infrastruktury towarzyszącej służących przeciwdziałaniu /zmniejszeniu skutków powodzi lub suszy).</w:t>
      </w:r>
    </w:p>
    <w:p w14:paraId="23DA1C5A" w14:textId="77777777" w:rsidR="002A2330" w:rsidRPr="002A2330" w:rsidRDefault="002A2330" w:rsidP="002A2330">
      <w:pPr>
        <w:autoSpaceDE w:val="0"/>
        <w:autoSpaceDN w:val="0"/>
        <w:adjustRightInd w:val="0"/>
        <w:spacing w:line="312" w:lineRule="auto"/>
        <w:rPr>
          <w:rFonts w:ascii="Arial" w:eastAsiaTheme="minorHAnsi" w:hAnsi="Arial" w:cs="Arial"/>
          <w:sz w:val="22"/>
          <w:szCs w:val="22"/>
          <w:lang w:eastAsia="en-US"/>
        </w:rPr>
      </w:pPr>
      <w:r w:rsidRPr="002A2330">
        <w:rPr>
          <w:rFonts w:ascii="Arial" w:eastAsiaTheme="minorHAnsi" w:hAnsi="Arial" w:cs="Arial"/>
          <w:sz w:val="22"/>
          <w:szCs w:val="22"/>
          <w:lang w:eastAsia="en-US"/>
        </w:rPr>
        <w:t>W ramach kryterium weryfikowane będzie, czy w dokumentacji projektu nie przewidziano:</w:t>
      </w:r>
    </w:p>
    <w:p w14:paraId="017E78CC" w14:textId="77777777" w:rsidR="002A2330" w:rsidRPr="002A2330" w:rsidRDefault="002A2330" w:rsidP="00D432A7">
      <w:pPr>
        <w:numPr>
          <w:ilvl w:val="0"/>
          <w:numId w:val="20"/>
        </w:numPr>
        <w:autoSpaceDE w:val="0"/>
        <w:autoSpaceDN w:val="0"/>
        <w:adjustRightInd w:val="0"/>
        <w:spacing w:line="312" w:lineRule="auto"/>
        <w:ind w:left="284" w:hanging="284"/>
        <w:contextualSpacing/>
        <w:rPr>
          <w:rFonts w:ascii="Arial" w:eastAsiaTheme="minorHAnsi" w:hAnsi="Arial" w:cs="Arial"/>
          <w:sz w:val="22"/>
          <w:szCs w:val="20"/>
        </w:rPr>
      </w:pPr>
      <w:r w:rsidRPr="002A2330">
        <w:rPr>
          <w:rFonts w:ascii="Arial" w:eastAsiaTheme="minorHAnsi" w:hAnsi="Arial" w:cs="Arial"/>
          <w:sz w:val="22"/>
          <w:szCs w:val="20"/>
        </w:rPr>
        <w:t>prac utrzymaniowych na rzekach ani regulacji rzek i ich piętrzenia,</w:t>
      </w:r>
    </w:p>
    <w:p w14:paraId="6BECE440" w14:textId="77777777" w:rsidR="002A2330" w:rsidRPr="002A2330" w:rsidRDefault="002A2330" w:rsidP="00D432A7">
      <w:pPr>
        <w:numPr>
          <w:ilvl w:val="0"/>
          <w:numId w:val="20"/>
        </w:numPr>
        <w:autoSpaceDE w:val="0"/>
        <w:autoSpaceDN w:val="0"/>
        <w:adjustRightInd w:val="0"/>
        <w:spacing w:line="312" w:lineRule="auto"/>
        <w:ind w:left="284" w:hanging="284"/>
        <w:contextualSpacing/>
        <w:rPr>
          <w:rFonts w:ascii="Arial" w:eastAsiaTheme="minorHAnsi" w:hAnsi="Arial" w:cs="Arial"/>
          <w:sz w:val="22"/>
          <w:szCs w:val="20"/>
        </w:rPr>
      </w:pPr>
      <w:r w:rsidRPr="002A2330">
        <w:rPr>
          <w:rFonts w:ascii="Arial" w:eastAsiaTheme="minorHAnsi" w:hAnsi="Arial" w:cs="Arial"/>
          <w:sz w:val="22"/>
          <w:szCs w:val="20"/>
        </w:rPr>
        <w:t xml:space="preserve">do dofinansowania wydatków służących rekreacji, turystyce, melioracji na obszarach wiejskich.  </w:t>
      </w:r>
    </w:p>
    <w:p w14:paraId="09CB2189" w14:textId="77777777" w:rsidR="002A2330" w:rsidRPr="002A2330" w:rsidRDefault="002A2330" w:rsidP="002A2330">
      <w:pPr>
        <w:spacing w:line="312" w:lineRule="auto"/>
        <w:rPr>
          <w:rFonts w:ascii="Arial" w:eastAsiaTheme="minorHAnsi" w:hAnsi="Arial" w:cs="Arial"/>
          <w:sz w:val="22"/>
          <w:szCs w:val="22"/>
          <w:lang w:eastAsia="en-US"/>
        </w:rPr>
      </w:pPr>
      <w:r w:rsidRPr="002A2330">
        <w:rPr>
          <w:rFonts w:ascii="Arial" w:hAnsi="Arial" w:cs="Arial"/>
          <w:sz w:val="22"/>
          <w:szCs w:val="22"/>
        </w:rPr>
        <w:lastRenderedPageBreak/>
        <w:t>Ocena spełnienia kryterium dokonywana będzie w oparciu o informacje przedstawione w dokumentacji projektu.</w:t>
      </w:r>
    </w:p>
    <w:p w14:paraId="50D22D9B" w14:textId="77777777" w:rsidR="002A2330" w:rsidRPr="00403D04" w:rsidRDefault="002A2330" w:rsidP="002A2330">
      <w:pPr>
        <w:spacing w:line="312" w:lineRule="auto"/>
        <w:rPr>
          <w:rFonts w:ascii="Arial" w:hAnsi="Arial" w:cs="Arial"/>
          <w:b/>
          <w:bCs/>
          <w:sz w:val="22"/>
          <w:szCs w:val="28"/>
        </w:rPr>
      </w:pPr>
    </w:p>
    <w:p w14:paraId="2A2C6CED" w14:textId="1866C2F9" w:rsidR="002A2330" w:rsidRDefault="002A2330" w:rsidP="002A2330">
      <w:pPr>
        <w:spacing w:line="312" w:lineRule="auto"/>
        <w:rPr>
          <w:rFonts w:ascii="Arial" w:hAnsi="Arial" w:cs="Arial"/>
          <w:sz w:val="22"/>
          <w:szCs w:val="22"/>
        </w:rPr>
      </w:pPr>
      <w:r w:rsidRPr="002A2330">
        <w:rPr>
          <w:rFonts w:ascii="Arial" w:hAnsi="Arial" w:cs="Arial"/>
          <w:b/>
          <w:bCs/>
          <w:szCs w:val="28"/>
        </w:rPr>
        <w:t>Zasady oceny</w:t>
      </w:r>
      <w:r w:rsidRPr="002A2330">
        <w:rPr>
          <w:rFonts w:ascii="Arial" w:hAnsi="Arial" w:cs="Arial"/>
          <w:szCs w:val="28"/>
        </w:rPr>
        <w:t xml:space="preserve">: </w:t>
      </w:r>
      <w:r w:rsidRPr="002A2330">
        <w:rPr>
          <w:rFonts w:ascii="Arial" w:hAnsi="Arial" w:cs="Arial"/>
          <w:sz w:val="22"/>
          <w:szCs w:val="22"/>
        </w:rPr>
        <w:t>Kryterium otrzyma ocenę „TAK”, jeśli zostaną spełnione wymagania wskazane w jego opisie.</w:t>
      </w:r>
    </w:p>
    <w:p w14:paraId="3E0DCC89" w14:textId="77777777" w:rsidR="004335AF" w:rsidRDefault="002A2330" w:rsidP="002A2330">
      <w:pPr>
        <w:pStyle w:val="Nagwek3"/>
        <w:numPr>
          <w:ilvl w:val="1"/>
          <w:numId w:val="4"/>
        </w:numPr>
        <w:ind w:left="709" w:hanging="709"/>
      </w:pPr>
      <w:r w:rsidRPr="002A2330">
        <w:t>KRYTERIA MERYTORYCZNE JAKOŚCIOWE</w:t>
      </w:r>
    </w:p>
    <w:p w14:paraId="13B0E538" w14:textId="5963ED9B" w:rsidR="004335AF" w:rsidRPr="004335AF" w:rsidRDefault="004335AF" w:rsidP="00D432A7">
      <w:pPr>
        <w:pStyle w:val="Nagwek4"/>
        <w:numPr>
          <w:ilvl w:val="0"/>
          <w:numId w:val="25"/>
        </w:numPr>
        <w:tabs>
          <w:tab w:val="left" w:pos="284"/>
        </w:tabs>
        <w:ind w:left="284" w:hanging="284"/>
      </w:pPr>
      <w:r w:rsidRPr="004335AF">
        <w:t>Gęstość zaludnienia na obszarach objętych efektami inwestycji</w:t>
      </w:r>
    </w:p>
    <w:p w14:paraId="04565809" w14:textId="77777777" w:rsidR="004335AF" w:rsidRPr="004335AF" w:rsidRDefault="004335AF" w:rsidP="004335AF">
      <w:pPr>
        <w:spacing w:line="312" w:lineRule="auto"/>
        <w:rPr>
          <w:rFonts w:ascii="Arial" w:hAnsi="Arial" w:cs="Arial"/>
        </w:rPr>
      </w:pPr>
      <w:r w:rsidRPr="004335AF">
        <w:rPr>
          <w:rFonts w:ascii="Arial" w:hAnsi="Arial" w:cs="Arial"/>
          <w:sz w:val="22"/>
          <w:szCs w:val="22"/>
        </w:rPr>
        <w:t>Premiowane będą projekty skierowane na obszary o największym wskaźniku gęstości zaludnienia, a co za tym idzie do największej liczby odbiorców w przeliczeniu na km</w:t>
      </w:r>
      <w:r w:rsidRPr="004335AF">
        <w:rPr>
          <w:rFonts w:ascii="Arial" w:hAnsi="Arial" w:cs="Arial"/>
          <w:sz w:val="22"/>
          <w:szCs w:val="22"/>
          <w:vertAlign w:val="superscript"/>
        </w:rPr>
        <w:t>2</w:t>
      </w:r>
      <w:r w:rsidRPr="004335AF">
        <w:rPr>
          <w:rFonts w:ascii="Arial" w:hAnsi="Arial" w:cs="Arial"/>
          <w:sz w:val="22"/>
          <w:szCs w:val="22"/>
        </w:rPr>
        <w:t>.</w:t>
      </w:r>
    </w:p>
    <w:p w14:paraId="7F7BF7B4" w14:textId="77777777" w:rsidR="004335AF" w:rsidRPr="004335AF" w:rsidRDefault="004335AF" w:rsidP="004335AF">
      <w:pPr>
        <w:spacing w:line="312" w:lineRule="auto"/>
        <w:rPr>
          <w:rFonts w:ascii="Arial" w:hAnsi="Arial" w:cs="Arial"/>
          <w:sz w:val="22"/>
          <w:szCs w:val="22"/>
        </w:rPr>
      </w:pPr>
      <w:r w:rsidRPr="004335AF">
        <w:rPr>
          <w:rFonts w:ascii="Arial" w:hAnsi="Arial" w:cs="Arial"/>
          <w:sz w:val="22"/>
          <w:szCs w:val="22"/>
        </w:rPr>
        <w:t xml:space="preserve">Przedmiotem oceny będą dane pochodzące z Banku Danych Lokalnych, pobrane ze strony GUS pod adresem internetowym: </w:t>
      </w:r>
      <w:hyperlink r:id="rId9" w:history="1">
        <w:r w:rsidRPr="004335AF">
          <w:rPr>
            <w:rFonts w:ascii="Arial" w:hAnsi="Arial" w:cs="Arial"/>
            <w:color w:val="0000FF"/>
            <w:sz w:val="22"/>
            <w:szCs w:val="22"/>
            <w:u w:val="single"/>
          </w:rPr>
          <w:t>http://stat.gov.pl/</w:t>
        </w:r>
      </w:hyperlink>
      <w:r w:rsidRPr="004335AF">
        <w:rPr>
          <w:rFonts w:ascii="Arial" w:hAnsi="Arial" w:cs="Arial"/>
          <w:sz w:val="22"/>
          <w:szCs w:val="22"/>
        </w:rPr>
        <w:t xml:space="preserve"> według stanu na koniec 2021r.</w:t>
      </w:r>
    </w:p>
    <w:p w14:paraId="51DABB8F" w14:textId="77777777" w:rsidR="004335AF" w:rsidRPr="00403D04" w:rsidRDefault="004335AF" w:rsidP="004335AF">
      <w:pPr>
        <w:spacing w:line="312" w:lineRule="auto"/>
        <w:rPr>
          <w:rFonts w:ascii="Arial" w:hAnsi="Arial" w:cs="Arial"/>
          <w:sz w:val="22"/>
        </w:rPr>
      </w:pPr>
    </w:p>
    <w:p w14:paraId="4F5A50DD" w14:textId="77777777" w:rsidR="004335AF" w:rsidRPr="004335AF" w:rsidRDefault="004335AF" w:rsidP="004335AF">
      <w:pPr>
        <w:spacing w:line="312" w:lineRule="auto"/>
        <w:rPr>
          <w:rFonts w:ascii="Arial" w:hAnsi="Arial" w:cs="Arial"/>
        </w:rPr>
      </w:pPr>
      <w:r w:rsidRPr="004335AF">
        <w:rPr>
          <w:rFonts w:ascii="Arial" w:hAnsi="Arial" w:cs="Arial"/>
          <w:sz w:val="22"/>
          <w:szCs w:val="22"/>
        </w:rPr>
        <w:t xml:space="preserve">Ocenie podlegać będzie gęstość zaludnienia dla gminy. Jeżeli efekt  inwestycji obejmuje więcej niż jedną gminę wskaźnik należy wyliczyć jako średnią arytmetyczną – iloraz sumy gęstości zaludnienia dla wszystkich gmin do ilości gmin. </w:t>
      </w:r>
    </w:p>
    <w:p w14:paraId="56DD080C" w14:textId="77777777" w:rsidR="004335AF" w:rsidRPr="00403D04" w:rsidRDefault="004335AF" w:rsidP="004335AF">
      <w:pPr>
        <w:spacing w:line="312" w:lineRule="auto"/>
        <w:rPr>
          <w:rFonts w:ascii="Arial" w:hAnsi="Arial" w:cs="Arial"/>
          <w:sz w:val="22"/>
        </w:rPr>
      </w:pPr>
    </w:p>
    <w:p w14:paraId="788AA56C" w14:textId="77777777" w:rsidR="004335AF" w:rsidRPr="004335AF" w:rsidRDefault="004335AF" w:rsidP="004335AF">
      <w:pPr>
        <w:spacing w:line="312" w:lineRule="auto"/>
        <w:rPr>
          <w:rFonts w:ascii="Arial" w:hAnsi="Arial" w:cs="Arial"/>
          <w:sz w:val="22"/>
          <w:szCs w:val="22"/>
        </w:rPr>
      </w:pPr>
      <w:r w:rsidRPr="004335AF">
        <w:rPr>
          <w:rFonts w:ascii="Arial" w:hAnsi="Arial" w:cs="Arial"/>
          <w:sz w:val="22"/>
          <w:szCs w:val="22"/>
        </w:rPr>
        <w:t>Informacje stanowiące podstawę oceny wraz z podaniem danych składowych do obliczeń wskaźnika gęstość zaludnienia powinny być dokładnie przedstawione w dokumentacji projektu.</w:t>
      </w:r>
    </w:p>
    <w:p w14:paraId="79F9241B" w14:textId="77777777" w:rsidR="004335AF" w:rsidRPr="004335AF" w:rsidRDefault="004335AF" w:rsidP="004335AF">
      <w:pPr>
        <w:spacing w:line="312" w:lineRule="auto"/>
        <w:rPr>
          <w:rFonts w:ascii="Arial" w:eastAsiaTheme="minorHAnsi" w:hAnsi="Arial" w:cs="Arial"/>
          <w:sz w:val="22"/>
          <w:szCs w:val="22"/>
          <w:lang w:eastAsia="en-US"/>
        </w:rPr>
      </w:pPr>
      <w:r w:rsidRPr="004335AF">
        <w:rPr>
          <w:rFonts w:ascii="Arial" w:hAnsi="Arial" w:cs="Arial"/>
          <w:sz w:val="22"/>
          <w:szCs w:val="22"/>
        </w:rPr>
        <w:t>Ocena spełnienia kryterium dokonywana będzie w oparciu o informacje przedstawione w dokumentacji projektu.</w:t>
      </w:r>
    </w:p>
    <w:p w14:paraId="65EB1405" w14:textId="77777777" w:rsidR="004335AF" w:rsidRPr="00403D04" w:rsidRDefault="004335AF" w:rsidP="004335AF">
      <w:pPr>
        <w:spacing w:line="312" w:lineRule="auto"/>
        <w:ind w:left="360"/>
        <w:rPr>
          <w:rFonts w:ascii="Arial" w:hAnsi="Arial" w:cs="Arial"/>
          <w:sz w:val="22"/>
        </w:rPr>
      </w:pPr>
    </w:p>
    <w:p w14:paraId="066BF988" w14:textId="77777777" w:rsidR="004335AF" w:rsidRPr="004335AF" w:rsidRDefault="004335AF" w:rsidP="004335AF">
      <w:pPr>
        <w:spacing w:line="312" w:lineRule="auto"/>
        <w:rPr>
          <w:rFonts w:ascii="Arial" w:hAnsi="Arial" w:cs="Arial"/>
          <w:b/>
          <w:bCs/>
          <w:sz w:val="22"/>
          <w:szCs w:val="22"/>
        </w:rPr>
      </w:pPr>
      <w:r w:rsidRPr="004335AF">
        <w:rPr>
          <w:rFonts w:ascii="Arial" w:hAnsi="Arial" w:cs="Arial"/>
          <w:b/>
          <w:bCs/>
          <w:szCs w:val="28"/>
        </w:rPr>
        <w:t>Zasady oceny:</w:t>
      </w:r>
      <w:r w:rsidRPr="004335AF">
        <w:rPr>
          <w:rFonts w:ascii="Arial" w:eastAsia="PMingLiU" w:hAnsi="Arial" w:cs="Arial"/>
          <w:b/>
          <w:sz w:val="22"/>
          <w:szCs w:val="22"/>
          <w:lang w:eastAsia="zh-TW"/>
        </w:rPr>
        <w:t xml:space="preserve"> </w:t>
      </w:r>
      <w:r w:rsidRPr="004335AF">
        <w:rPr>
          <w:rFonts w:ascii="Arial" w:hAnsi="Arial" w:cs="Arial"/>
          <w:sz w:val="22"/>
          <w:szCs w:val="22"/>
        </w:rPr>
        <w:t xml:space="preserve">Projekt może uzyskać max. </w:t>
      </w:r>
      <w:r w:rsidRPr="004335AF">
        <w:rPr>
          <w:rFonts w:ascii="Arial" w:hAnsi="Arial" w:cs="Arial"/>
          <w:b/>
          <w:bCs/>
          <w:sz w:val="22"/>
          <w:szCs w:val="22"/>
        </w:rPr>
        <w:t>25 punktów.</w:t>
      </w:r>
    </w:p>
    <w:p w14:paraId="77509797" w14:textId="77777777" w:rsidR="004335AF" w:rsidRPr="004335AF" w:rsidRDefault="004335AF" w:rsidP="004335AF">
      <w:pPr>
        <w:spacing w:line="312" w:lineRule="auto"/>
        <w:rPr>
          <w:rFonts w:ascii="Arial" w:hAnsi="Arial" w:cs="Arial"/>
          <w:sz w:val="22"/>
          <w:szCs w:val="22"/>
        </w:rPr>
      </w:pPr>
      <w:r w:rsidRPr="004335AF">
        <w:rPr>
          <w:rFonts w:ascii="Arial" w:hAnsi="Arial" w:cs="Arial"/>
          <w:sz w:val="22"/>
          <w:szCs w:val="22"/>
        </w:rPr>
        <w:t>Podczas oceny projektów zastosowana będzie metodologia z zastosowaniem przedziałów, która polega na:</w:t>
      </w:r>
    </w:p>
    <w:p w14:paraId="69D47D1B" w14:textId="77777777" w:rsidR="004335AF" w:rsidRPr="004335AF" w:rsidRDefault="004335AF" w:rsidP="00D432A7">
      <w:pPr>
        <w:numPr>
          <w:ilvl w:val="0"/>
          <w:numId w:val="21"/>
        </w:numPr>
        <w:spacing w:line="312" w:lineRule="auto"/>
        <w:ind w:left="284" w:hanging="284"/>
        <w:contextualSpacing/>
        <w:rPr>
          <w:rFonts w:ascii="Arial" w:hAnsi="Arial" w:cs="Arial"/>
        </w:rPr>
      </w:pPr>
      <w:r w:rsidRPr="004335AF">
        <w:rPr>
          <w:rFonts w:ascii="Arial" w:hAnsi="Arial" w:cs="Arial"/>
          <w:sz w:val="22"/>
          <w:szCs w:val="22"/>
        </w:rPr>
        <w:t>uszeregowaniu projektów w ramach danego kryterium podlegającego ocenie od „najlepszego” – o największej gęstości zaludnienia do „najgorszego” – o najniższej gęstości zaludnienia.</w:t>
      </w:r>
    </w:p>
    <w:p w14:paraId="17D05B63" w14:textId="77777777" w:rsidR="004335AF" w:rsidRPr="004335AF" w:rsidRDefault="004335AF" w:rsidP="00D432A7">
      <w:pPr>
        <w:numPr>
          <w:ilvl w:val="0"/>
          <w:numId w:val="21"/>
        </w:numPr>
        <w:spacing w:line="312" w:lineRule="auto"/>
        <w:ind w:left="284" w:hanging="284"/>
        <w:contextualSpacing/>
        <w:rPr>
          <w:rFonts w:ascii="Arial" w:hAnsi="Arial" w:cs="Arial"/>
        </w:rPr>
      </w:pPr>
      <w:r w:rsidRPr="004335AF">
        <w:rPr>
          <w:rFonts w:ascii="Arial" w:hAnsi="Arial" w:cs="Arial"/>
          <w:sz w:val="22"/>
          <w:szCs w:val="22"/>
        </w:rPr>
        <w:t>podzieleniu uszeregowanych projektów na przedziały o równej, co do zasady, liczbie projektów. Liczba przedziałów zależy od liczby projektów do oceny (np. 1, 2, 4, 8, 16).</w:t>
      </w:r>
    </w:p>
    <w:p w14:paraId="2F4EB1FE" w14:textId="77777777" w:rsidR="004335AF" w:rsidRPr="004335AF" w:rsidRDefault="004335AF" w:rsidP="00D432A7">
      <w:pPr>
        <w:numPr>
          <w:ilvl w:val="0"/>
          <w:numId w:val="21"/>
        </w:numPr>
        <w:spacing w:line="312" w:lineRule="auto"/>
        <w:ind w:left="284" w:hanging="284"/>
        <w:contextualSpacing/>
        <w:rPr>
          <w:rFonts w:ascii="Arial" w:hAnsi="Arial" w:cs="Arial"/>
        </w:rPr>
      </w:pPr>
      <w:r w:rsidRPr="004335AF">
        <w:rPr>
          <w:rFonts w:ascii="Arial" w:hAnsi="Arial" w:cs="Arial"/>
          <w:sz w:val="22"/>
          <w:szCs w:val="22"/>
        </w:rPr>
        <w:t>przydzieleniu, zgodnie z uszeregowaniem, należnej danemu przedziałowi liczby punktów.</w:t>
      </w:r>
    </w:p>
    <w:p w14:paraId="562FB750" w14:textId="26DCA489" w:rsidR="004335AF" w:rsidRPr="004335AF" w:rsidRDefault="004335AF" w:rsidP="00D432A7">
      <w:pPr>
        <w:pStyle w:val="Nagwek4"/>
        <w:numPr>
          <w:ilvl w:val="0"/>
          <w:numId w:val="25"/>
        </w:numPr>
        <w:ind w:left="284" w:hanging="284"/>
      </w:pPr>
      <w:r w:rsidRPr="004335AF">
        <w:t>Efektywność kosztowa projektu</w:t>
      </w:r>
    </w:p>
    <w:p w14:paraId="7F985319" w14:textId="77777777" w:rsidR="004335AF" w:rsidRPr="004335AF" w:rsidRDefault="004335AF" w:rsidP="004335AF">
      <w:pPr>
        <w:spacing w:line="312" w:lineRule="auto"/>
        <w:rPr>
          <w:rFonts w:ascii="Arial" w:hAnsi="Arial" w:cs="Arial"/>
        </w:rPr>
      </w:pPr>
      <w:r w:rsidRPr="004335AF">
        <w:rPr>
          <w:rFonts w:ascii="Arial" w:hAnsi="Arial" w:cs="Arial"/>
          <w:sz w:val="22"/>
          <w:szCs w:val="22"/>
        </w:rPr>
        <w:t>Kryterium promować będzie projekty o najkorzystniejszej wartości ilorazu (czyli od najmniejszej jego wartości, która oznacza, iż najniższym kosztem środków finansowych uzyskuje się największy efekt w postaci objęcia największej liczby ludności zamieszkującej tereny objęte efektami inwestycji).</w:t>
      </w:r>
    </w:p>
    <w:p w14:paraId="7BA404A4" w14:textId="77777777" w:rsidR="004335AF" w:rsidRPr="004335AF" w:rsidRDefault="004335AF" w:rsidP="004335AF">
      <w:pPr>
        <w:spacing w:line="312" w:lineRule="auto"/>
        <w:rPr>
          <w:rFonts w:ascii="Arial" w:hAnsi="Arial" w:cs="Arial"/>
          <w:bCs/>
        </w:rPr>
      </w:pPr>
      <w:r w:rsidRPr="004335AF">
        <w:rPr>
          <w:rFonts w:ascii="Arial" w:hAnsi="Arial" w:cs="Arial"/>
          <w:bCs/>
          <w:sz w:val="22"/>
          <w:szCs w:val="22"/>
        </w:rPr>
        <w:t>Wskaźnik efektywności kosztowej obliczany za pomocą wzoru:</w:t>
      </w:r>
    </w:p>
    <w:p w14:paraId="339D6720" w14:textId="77777777" w:rsidR="004335AF" w:rsidRPr="004335AF" w:rsidRDefault="004335AF" w:rsidP="004335AF">
      <w:pPr>
        <w:spacing w:line="312" w:lineRule="auto"/>
        <w:ind w:left="720"/>
        <w:contextualSpacing/>
        <w:rPr>
          <w:rFonts w:ascii="Arial" w:hAnsi="Arial" w:cs="Arial"/>
        </w:rPr>
      </w:pPr>
      <m:oMathPara>
        <m:oMath>
          <m:r>
            <w:rPr>
              <w:rFonts w:ascii="Cambria Math" w:hAnsi="Cambria Math" w:cs="Arial"/>
            </w:rPr>
            <w:lastRenderedPageBreak/>
            <m:t xml:space="preserve">Ek= </m:t>
          </m:r>
          <m:f>
            <m:fPr>
              <m:ctrlPr>
                <w:rPr>
                  <w:rFonts w:ascii="Cambria Math" w:hAnsi="Cambria Math" w:cs="Arial"/>
                  <w:i/>
                </w:rPr>
              </m:ctrlPr>
            </m:fPr>
            <m:num>
              <m:r>
                <w:rPr>
                  <w:rFonts w:ascii="Cambria Math" w:hAnsi="Cambria Math" w:cs="Arial"/>
                </w:rPr>
                <m:t>D</m:t>
              </m:r>
            </m:num>
            <m:den>
              <m:r>
                <w:rPr>
                  <w:rFonts w:ascii="Cambria Math" w:hAnsi="Cambria Math" w:cs="Arial"/>
                </w:rPr>
                <m:t>Il</m:t>
              </m:r>
            </m:den>
          </m:f>
        </m:oMath>
      </m:oMathPara>
    </w:p>
    <w:p w14:paraId="3889FA83" w14:textId="77777777" w:rsidR="004335AF" w:rsidRPr="004335AF" w:rsidRDefault="004335AF" w:rsidP="004335AF">
      <w:pPr>
        <w:spacing w:line="312" w:lineRule="auto"/>
        <w:rPr>
          <w:rFonts w:ascii="Arial" w:hAnsi="Arial" w:cs="Arial"/>
        </w:rPr>
      </w:pPr>
    </w:p>
    <w:p w14:paraId="205C3CCC" w14:textId="77777777" w:rsidR="004335AF" w:rsidRPr="004335AF" w:rsidRDefault="004335AF" w:rsidP="004335AF">
      <w:pPr>
        <w:spacing w:line="312" w:lineRule="auto"/>
        <w:rPr>
          <w:rFonts w:ascii="Arial" w:hAnsi="Arial" w:cs="Arial"/>
        </w:rPr>
      </w:pPr>
      <w:r w:rsidRPr="004335AF">
        <w:rPr>
          <w:rFonts w:ascii="Arial" w:hAnsi="Arial" w:cs="Arial"/>
          <w:i/>
          <w:sz w:val="22"/>
          <w:szCs w:val="22"/>
        </w:rPr>
        <w:t>D</w:t>
      </w:r>
      <w:r w:rsidRPr="004335AF">
        <w:rPr>
          <w:rFonts w:ascii="Arial" w:hAnsi="Arial" w:cs="Arial"/>
          <w:sz w:val="22"/>
          <w:szCs w:val="22"/>
        </w:rPr>
        <w:t xml:space="preserve"> – wartość całkowita projektu w zł,</w:t>
      </w:r>
    </w:p>
    <w:p w14:paraId="0D952359" w14:textId="77777777" w:rsidR="004335AF" w:rsidRPr="004335AF" w:rsidRDefault="004335AF" w:rsidP="004335AF">
      <w:pPr>
        <w:spacing w:line="312" w:lineRule="auto"/>
        <w:rPr>
          <w:rFonts w:ascii="Arial" w:hAnsi="Arial" w:cs="Arial"/>
        </w:rPr>
      </w:pPr>
      <w:r w:rsidRPr="004335AF">
        <w:rPr>
          <w:rFonts w:ascii="Arial" w:hAnsi="Arial" w:cs="Arial"/>
          <w:i/>
          <w:sz w:val="22"/>
          <w:szCs w:val="22"/>
        </w:rPr>
        <w:t>Il</w:t>
      </w:r>
      <w:r w:rsidRPr="004335AF">
        <w:rPr>
          <w:rFonts w:ascii="Arial" w:hAnsi="Arial" w:cs="Arial"/>
          <w:sz w:val="22"/>
          <w:szCs w:val="22"/>
        </w:rPr>
        <w:t xml:space="preserve"> – liczba ludności zamieszkującej tereny objęte efektami inwestycji</w:t>
      </w:r>
      <w:r w:rsidRPr="004335AF" w:rsidDel="00AB562E">
        <w:rPr>
          <w:rFonts w:ascii="Arial" w:hAnsi="Arial" w:cs="Arial"/>
          <w:sz w:val="22"/>
          <w:szCs w:val="22"/>
        </w:rPr>
        <w:t xml:space="preserve"> </w:t>
      </w:r>
      <w:r w:rsidRPr="004335AF">
        <w:rPr>
          <w:rFonts w:ascii="Arial" w:hAnsi="Arial" w:cs="Arial"/>
          <w:sz w:val="22"/>
          <w:szCs w:val="22"/>
        </w:rPr>
        <w:t xml:space="preserve">[osoby]. </w:t>
      </w:r>
    </w:p>
    <w:p w14:paraId="2D79BA84" w14:textId="77777777" w:rsidR="004335AF" w:rsidRPr="004335AF" w:rsidRDefault="004335AF" w:rsidP="004335AF">
      <w:pPr>
        <w:spacing w:line="312" w:lineRule="auto"/>
        <w:rPr>
          <w:rFonts w:ascii="Arial" w:hAnsi="Arial" w:cs="Arial"/>
        </w:rPr>
      </w:pPr>
      <w:r w:rsidRPr="004335AF">
        <w:rPr>
          <w:rFonts w:ascii="Arial" w:hAnsi="Arial" w:cs="Arial"/>
          <w:sz w:val="22"/>
          <w:szCs w:val="22"/>
        </w:rPr>
        <w:t>Wskaźnik Ek należy obliczyć z dokładnością do 2 miejsc po przecinku.</w:t>
      </w:r>
    </w:p>
    <w:p w14:paraId="31F521BC" w14:textId="77777777" w:rsidR="004335AF" w:rsidRPr="00403D04" w:rsidRDefault="004335AF" w:rsidP="004335AF">
      <w:pPr>
        <w:spacing w:line="312" w:lineRule="auto"/>
        <w:rPr>
          <w:rFonts w:ascii="Arial" w:hAnsi="Arial" w:cs="Arial"/>
          <w:sz w:val="22"/>
        </w:rPr>
      </w:pPr>
    </w:p>
    <w:p w14:paraId="241C0396" w14:textId="77777777" w:rsidR="004335AF" w:rsidRPr="004335AF" w:rsidRDefault="004335AF" w:rsidP="004335AF">
      <w:pPr>
        <w:spacing w:line="312" w:lineRule="auto"/>
        <w:rPr>
          <w:rFonts w:ascii="Arial" w:eastAsiaTheme="minorHAnsi" w:hAnsi="Arial" w:cs="Arial"/>
          <w:sz w:val="22"/>
          <w:szCs w:val="22"/>
          <w:lang w:eastAsia="en-US"/>
        </w:rPr>
      </w:pPr>
      <w:r w:rsidRPr="004335AF">
        <w:rPr>
          <w:rFonts w:ascii="Arial" w:hAnsi="Arial" w:cs="Arial"/>
          <w:sz w:val="22"/>
          <w:szCs w:val="22"/>
        </w:rPr>
        <w:t>Ocena spełnienia kryterium dokonywana będzie w oparciu o informacje przedstawione w dokumentacji projektu.</w:t>
      </w:r>
    </w:p>
    <w:p w14:paraId="61C2669C" w14:textId="77777777" w:rsidR="004335AF" w:rsidRPr="00403D04" w:rsidRDefault="004335AF" w:rsidP="004335AF">
      <w:pPr>
        <w:spacing w:line="312" w:lineRule="auto"/>
        <w:ind w:left="360"/>
        <w:rPr>
          <w:rFonts w:ascii="Arial" w:hAnsi="Arial" w:cs="Arial"/>
          <w:sz w:val="22"/>
        </w:rPr>
      </w:pPr>
    </w:p>
    <w:p w14:paraId="79E755B2" w14:textId="77777777" w:rsidR="004335AF" w:rsidRPr="004335AF" w:rsidRDefault="004335AF" w:rsidP="004335AF">
      <w:pPr>
        <w:spacing w:line="312" w:lineRule="auto"/>
        <w:rPr>
          <w:rFonts w:ascii="Arial" w:eastAsia="PMingLiU" w:hAnsi="Arial" w:cs="Arial"/>
          <w:b/>
          <w:sz w:val="22"/>
          <w:szCs w:val="22"/>
          <w:lang w:eastAsia="zh-TW"/>
        </w:rPr>
      </w:pPr>
      <w:r w:rsidRPr="004335AF">
        <w:rPr>
          <w:rFonts w:ascii="Arial" w:hAnsi="Arial" w:cs="Arial"/>
          <w:b/>
          <w:bCs/>
          <w:szCs w:val="28"/>
        </w:rPr>
        <w:t>Zasady oceny:</w:t>
      </w:r>
      <w:r w:rsidRPr="004335AF">
        <w:rPr>
          <w:rFonts w:ascii="Arial" w:eastAsia="PMingLiU" w:hAnsi="Arial" w:cs="Arial"/>
          <w:b/>
          <w:sz w:val="22"/>
          <w:szCs w:val="22"/>
          <w:lang w:eastAsia="zh-TW"/>
        </w:rPr>
        <w:t xml:space="preserve"> </w:t>
      </w:r>
      <w:bookmarkStart w:id="44" w:name="_Hlk123651463"/>
      <w:r w:rsidRPr="004335AF">
        <w:rPr>
          <w:rFonts w:ascii="Arial" w:eastAsia="PMingLiU" w:hAnsi="Arial" w:cs="Arial"/>
          <w:bCs/>
          <w:sz w:val="22"/>
          <w:szCs w:val="22"/>
          <w:lang w:eastAsia="zh-TW"/>
        </w:rPr>
        <w:t xml:space="preserve">Projekt może uzyskać max. </w:t>
      </w:r>
      <w:r w:rsidRPr="004335AF">
        <w:rPr>
          <w:rFonts w:ascii="Arial" w:eastAsia="PMingLiU" w:hAnsi="Arial" w:cs="Arial"/>
          <w:b/>
          <w:sz w:val="22"/>
          <w:szCs w:val="22"/>
          <w:lang w:eastAsia="zh-TW"/>
        </w:rPr>
        <w:t>15 punktów.</w:t>
      </w:r>
    </w:p>
    <w:p w14:paraId="3ACF8480" w14:textId="77777777" w:rsidR="004335AF" w:rsidRPr="004335AF" w:rsidRDefault="004335AF" w:rsidP="004335AF">
      <w:pPr>
        <w:spacing w:line="312" w:lineRule="auto"/>
        <w:rPr>
          <w:rFonts w:ascii="Arial" w:eastAsia="PMingLiU" w:hAnsi="Arial" w:cs="Arial"/>
          <w:bCs/>
          <w:sz w:val="22"/>
          <w:szCs w:val="22"/>
          <w:lang w:eastAsia="zh-TW"/>
        </w:rPr>
      </w:pPr>
      <w:r w:rsidRPr="004335AF">
        <w:rPr>
          <w:rFonts w:ascii="Arial" w:eastAsia="PMingLiU" w:hAnsi="Arial" w:cs="Arial"/>
          <w:bCs/>
          <w:sz w:val="22"/>
          <w:szCs w:val="22"/>
          <w:lang w:eastAsia="zh-TW"/>
        </w:rPr>
        <w:t>Podczas oceny projektów zastosowana będzie metodologia z zastosowaniem przedziałów, która polega na:</w:t>
      </w:r>
    </w:p>
    <w:p w14:paraId="461AFFA3" w14:textId="77777777" w:rsidR="004335AF" w:rsidRPr="004335AF" w:rsidRDefault="004335AF" w:rsidP="00D432A7">
      <w:pPr>
        <w:numPr>
          <w:ilvl w:val="0"/>
          <w:numId w:val="22"/>
        </w:numPr>
        <w:spacing w:line="312" w:lineRule="auto"/>
        <w:ind w:left="426" w:hanging="426"/>
        <w:contextualSpacing/>
        <w:rPr>
          <w:rFonts w:ascii="Arial" w:hAnsi="Arial" w:cs="Arial"/>
        </w:rPr>
      </w:pPr>
      <w:r w:rsidRPr="004335AF">
        <w:rPr>
          <w:rFonts w:ascii="Arial" w:hAnsi="Arial" w:cs="Arial"/>
          <w:sz w:val="22"/>
          <w:szCs w:val="22"/>
        </w:rPr>
        <w:t>uszeregowaniu projektów w ramach danego kryterium podlegającego ocenie od „najlepszego” – o największej efektywności kosztowej do „najgorszego” – o najniższej efektywności kosztowej.</w:t>
      </w:r>
    </w:p>
    <w:p w14:paraId="14CDE197" w14:textId="77777777" w:rsidR="004335AF" w:rsidRPr="004335AF" w:rsidRDefault="004335AF" w:rsidP="00D432A7">
      <w:pPr>
        <w:numPr>
          <w:ilvl w:val="0"/>
          <w:numId w:val="22"/>
        </w:numPr>
        <w:spacing w:line="312" w:lineRule="auto"/>
        <w:ind w:left="426" w:hanging="426"/>
        <w:contextualSpacing/>
        <w:rPr>
          <w:rFonts w:ascii="Arial" w:hAnsi="Arial" w:cs="Arial"/>
        </w:rPr>
      </w:pPr>
      <w:r w:rsidRPr="004335AF">
        <w:rPr>
          <w:rFonts w:ascii="Arial" w:hAnsi="Arial" w:cs="Arial"/>
          <w:sz w:val="22"/>
          <w:szCs w:val="22"/>
        </w:rPr>
        <w:t>podzieleniu uszeregowanych projektów na przedziały o równej, co do zasady, liczbie projektów. Liczba przedziałów zależy od liczby projektów do oceny (np. 1, 2, 4, 8, 16).</w:t>
      </w:r>
    </w:p>
    <w:p w14:paraId="39541B5F" w14:textId="77777777" w:rsidR="004335AF" w:rsidRPr="004335AF" w:rsidRDefault="004335AF" w:rsidP="00D432A7">
      <w:pPr>
        <w:numPr>
          <w:ilvl w:val="0"/>
          <w:numId w:val="22"/>
        </w:numPr>
        <w:spacing w:line="312" w:lineRule="auto"/>
        <w:ind w:left="426" w:hanging="426"/>
        <w:contextualSpacing/>
        <w:rPr>
          <w:rFonts w:ascii="Arial" w:hAnsi="Arial" w:cs="Arial"/>
        </w:rPr>
      </w:pPr>
      <w:r w:rsidRPr="004335AF">
        <w:rPr>
          <w:rFonts w:ascii="Arial" w:hAnsi="Arial" w:cs="Arial"/>
          <w:sz w:val="22"/>
          <w:szCs w:val="22"/>
        </w:rPr>
        <w:t>przydzieleniu, zgodnie z uszeregowaniem, należnej danemu przedziałowi liczby punktów.</w:t>
      </w:r>
    </w:p>
    <w:bookmarkEnd w:id="44"/>
    <w:p w14:paraId="39E856F6" w14:textId="3605124E" w:rsidR="004335AF" w:rsidRPr="004335AF" w:rsidRDefault="004335AF" w:rsidP="00D432A7">
      <w:pPr>
        <w:pStyle w:val="Nagwek4"/>
        <w:numPr>
          <w:ilvl w:val="0"/>
          <w:numId w:val="25"/>
        </w:numPr>
        <w:ind w:left="284" w:hanging="284"/>
      </w:pPr>
      <w:r w:rsidRPr="004335AF">
        <w:t>Kompleksowość projektu</w:t>
      </w:r>
    </w:p>
    <w:p w14:paraId="215CF56F" w14:textId="77777777" w:rsidR="004335AF" w:rsidRPr="004335AF" w:rsidRDefault="004335AF" w:rsidP="004335AF">
      <w:pPr>
        <w:spacing w:line="312" w:lineRule="auto"/>
        <w:rPr>
          <w:rFonts w:ascii="Arial" w:hAnsi="Arial" w:cs="Arial"/>
          <w:sz w:val="22"/>
          <w:szCs w:val="22"/>
        </w:rPr>
      </w:pPr>
      <w:r w:rsidRPr="004335AF">
        <w:rPr>
          <w:rFonts w:ascii="Arial" w:hAnsi="Arial" w:cs="Arial"/>
          <w:sz w:val="22"/>
          <w:szCs w:val="22"/>
        </w:rPr>
        <w:t xml:space="preserve">Kryterium ma na celu promowanie projektów kompleksowych. </w:t>
      </w:r>
    </w:p>
    <w:p w14:paraId="0640638B" w14:textId="77777777" w:rsidR="004335AF" w:rsidRPr="004335AF" w:rsidRDefault="004335AF" w:rsidP="004335AF">
      <w:pPr>
        <w:spacing w:line="312" w:lineRule="auto"/>
        <w:rPr>
          <w:rFonts w:ascii="Arial" w:eastAsiaTheme="minorHAnsi" w:hAnsi="Arial" w:cs="Arial"/>
          <w:sz w:val="22"/>
          <w:szCs w:val="22"/>
          <w:lang w:eastAsia="en-US"/>
        </w:rPr>
      </w:pPr>
      <w:r w:rsidRPr="004335AF">
        <w:rPr>
          <w:rFonts w:ascii="Arial" w:hAnsi="Arial" w:cs="Arial"/>
          <w:sz w:val="22"/>
          <w:szCs w:val="22"/>
        </w:rPr>
        <w:t>Ocena spełnienia kryterium dokonywana będzie w oparciu o informacje przedstawione w dokumentacji projektu.</w:t>
      </w:r>
    </w:p>
    <w:p w14:paraId="6F377228" w14:textId="77777777" w:rsidR="004335AF" w:rsidRPr="004335AF" w:rsidRDefault="004335AF" w:rsidP="004335AF">
      <w:pPr>
        <w:spacing w:line="312" w:lineRule="auto"/>
        <w:rPr>
          <w:rFonts w:ascii="Arial" w:hAnsi="Arial" w:cs="Arial"/>
          <w:bCs/>
          <w:sz w:val="22"/>
          <w:szCs w:val="22"/>
        </w:rPr>
      </w:pPr>
    </w:p>
    <w:p w14:paraId="3D235E3E" w14:textId="77777777" w:rsidR="004335AF" w:rsidRPr="004335AF" w:rsidRDefault="004335AF" w:rsidP="004335AF">
      <w:pPr>
        <w:autoSpaceDE w:val="0"/>
        <w:autoSpaceDN w:val="0"/>
        <w:adjustRightInd w:val="0"/>
        <w:spacing w:line="312" w:lineRule="auto"/>
        <w:rPr>
          <w:rFonts w:ascii="Arial" w:hAnsi="Arial" w:cs="Arial"/>
          <w:sz w:val="22"/>
          <w:szCs w:val="22"/>
        </w:rPr>
      </w:pPr>
      <w:bookmarkStart w:id="45" w:name="_Hlk123713597"/>
      <w:r w:rsidRPr="004335AF">
        <w:rPr>
          <w:rFonts w:ascii="Arial" w:hAnsi="Arial" w:cs="Arial"/>
          <w:b/>
          <w:bCs/>
          <w:szCs w:val="28"/>
        </w:rPr>
        <w:t>Zasady oceny:</w:t>
      </w:r>
      <w:r w:rsidRPr="004335AF">
        <w:rPr>
          <w:rFonts w:ascii="Arial" w:hAnsi="Arial" w:cs="Arial"/>
        </w:rPr>
        <w:t xml:space="preserve"> </w:t>
      </w:r>
      <w:bookmarkEnd w:id="45"/>
      <w:r w:rsidRPr="004335AF">
        <w:rPr>
          <w:rFonts w:ascii="Arial" w:hAnsi="Arial" w:cs="Arial"/>
          <w:sz w:val="22"/>
          <w:szCs w:val="22"/>
        </w:rPr>
        <w:t xml:space="preserve">Projekt może uzyskać odpowiednio </w:t>
      </w:r>
      <w:r w:rsidRPr="004335AF">
        <w:rPr>
          <w:rFonts w:ascii="Arial" w:hAnsi="Arial" w:cs="Arial"/>
          <w:b/>
          <w:bCs/>
          <w:sz w:val="22"/>
          <w:szCs w:val="22"/>
        </w:rPr>
        <w:t>od 5 do 25 punktów</w:t>
      </w:r>
      <w:r w:rsidRPr="004335AF">
        <w:rPr>
          <w:rFonts w:ascii="Arial" w:hAnsi="Arial" w:cs="Arial"/>
          <w:sz w:val="22"/>
          <w:szCs w:val="22"/>
        </w:rPr>
        <w:t>, przy czym punkty przyznaje się, jeżeli zakres rzeczowy projektu obejmuje:</w:t>
      </w:r>
    </w:p>
    <w:p w14:paraId="10E35827" w14:textId="77777777" w:rsidR="004335AF" w:rsidRPr="004335AF" w:rsidRDefault="004335AF" w:rsidP="00D432A7">
      <w:pPr>
        <w:numPr>
          <w:ilvl w:val="0"/>
          <w:numId w:val="23"/>
        </w:numPr>
        <w:spacing w:line="312" w:lineRule="auto"/>
        <w:ind w:left="342"/>
        <w:rPr>
          <w:rFonts w:ascii="Arial" w:hAnsi="Arial" w:cs="Arial"/>
          <w:bCs/>
        </w:rPr>
      </w:pPr>
      <w:r w:rsidRPr="004335AF">
        <w:rPr>
          <w:rFonts w:ascii="Arial" w:hAnsi="Arial" w:cs="Arial"/>
          <w:bCs/>
          <w:sz w:val="22"/>
          <w:szCs w:val="22"/>
        </w:rPr>
        <w:t>wały przeciwpowodziowe – 5 punktów,</w:t>
      </w:r>
    </w:p>
    <w:p w14:paraId="7CB98BA8" w14:textId="77777777" w:rsidR="004335AF" w:rsidRPr="004335AF" w:rsidRDefault="004335AF" w:rsidP="00D432A7">
      <w:pPr>
        <w:numPr>
          <w:ilvl w:val="0"/>
          <w:numId w:val="23"/>
        </w:numPr>
        <w:spacing w:line="312" w:lineRule="auto"/>
        <w:ind w:left="342"/>
        <w:rPr>
          <w:rFonts w:ascii="Arial" w:hAnsi="Arial" w:cs="Arial"/>
          <w:bCs/>
        </w:rPr>
      </w:pPr>
      <w:r w:rsidRPr="004335AF">
        <w:rPr>
          <w:rFonts w:ascii="Arial" w:hAnsi="Arial" w:cs="Arial"/>
          <w:bCs/>
          <w:sz w:val="22"/>
          <w:szCs w:val="22"/>
        </w:rPr>
        <w:t>poldery –  5 punktów,</w:t>
      </w:r>
    </w:p>
    <w:p w14:paraId="752FB4C6" w14:textId="77777777" w:rsidR="004335AF" w:rsidRPr="004335AF" w:rsidRDefault="004335AF" w:rsidP="00D432A7">
      <w:pPr>
        <w:numPr>
          <w:ilvl w:val="0"/>
          <w:numId w:val="23"/>
        </w:numPr>
        <w:spacing w:line="312" w:lineRule="auto"/>
        <w:ind w:left="342"/>
        <w:rPr>
          <w:rFonts w:ascii="Arial" w:hAnsi="Arial" w:cs="Arial"/>
          <w:bCs/>
          <w:sz w:val="22"/>
          <w:szCs w:val="22"/>
        </w:rPr>
      </w:pPr>
      <w:r w:rsidRPr="004335AF">
        <w:rPr>
          <w:rFonts w:ascii="Arial" w:hAnsi="Arial" w:cs="Arial"/>
          <w:bCs/>
          <w:sz w:val="22"/>
          <w:szCs w:val="22"/>
        </w:rPr>
        <w:t>zbiorniki suche – 5 punktów</w:t>
      </w:r>
    </w:p>
    <w:p w14:paraId="4236FCCD" w14:textId="77777777" w:rsidR="004335AF" w:rsidRPr="004335AF" w:rsidRDefault="004335AF" w:rsidP="00D432A7">
      <w:pPr>
        <w:numPr>
          <w:ilvl w:val="0"/>
          <w:numId w:val="23"/>
        </w:numPr>
        <w:spacing w:line="312" w:lineRule="auto"/>
        <w:ind w:left="342"/>
        <w:rPr>
          <w:rFonts w:ascii="Arial" w:hAnsi="Arial" w:cs="Arial"/>
          <w:bCs/>
        </w:rPr>
      </w:pPr>
      <w:r w:rsidRPr="004335AF">
        <w:rPr>
          <w:rFonts w:ascii="Arial" w:hAnsi="Arial" w:cs="Arial"/>
          <w:bCs/>
          <w:sz w:val="22"/>
          <w:szCs w:val="22"/>
        </w:rPr>
        <w:t>retencyjne przysposobienie dorzecza –  5  punktów,</w:t>
      </w:r>
    </w:p>
    <w:p w14:paraId="528D1B77" w14:textId="77777777" w:rsidR="004335AF" w:rsidRPr="004335AF" w:rsidRDefault="004335AF" w:rsidP="00D432A7">
      <w:pPr>
        <w:numPr>
          <w:ilvl w:val="0"/>
          <w:numId w:val="23"/>
        </w:numPr>
        <w:spacing w:line="312" w:lineRule="auto"/>
        <w:ind w:left="342"/>
        <w:rPr>
          <w:rFonts w:ascii="Arial" w:hAnsi="Arial" w:cs="Arial"/>
          <w:bCs/>
        </w:rPr>
      </w:pPr>
      <w:r w:rsidRPr="004335AF">
        <w:rPr>
          <w:rFonts w:ascii="Arial" w:hAnsi="Arial" w:cs="Arial"/>
          <w:bCs/>
          <w:sz w:val="22"/>
          <w:szCs w:val="22"/>
        </w:rPr>
        <w:t>kanały ulgi –  5  punktów,</w:t>
      </w:r>
    </w:p>
    <w:p w14:paraId="0A6379A7" w14:textId="77777777" w:rsidR="004335AF" w:rsidRPr="004335AF" w:rsidRDefault="004335AF" w:rsidP="004335AF">
      <w:pPr>
        <w:spacing w:line="312" w:lineRule="auto"/>
        <w:rPr>
          <w:rFonts w:ascii="Arial" w:hAnsi="Arial" w:cs="Arial"/>
          <w:bCs/>
        </w:rPr>
      </w:pPr>
      <w:r w:rsidRPr="004335AF">
        <w:rPr>
          <w:rFonts w:ascii="Arial" w:hAnsi="Arial" w:cs="Arial"/>
          <w:bCs/>
          <w:sz w:val="22"/>
          <w:szCs w:val="22"/>
        </w:rPr>
        <w:t>Punkty w kryterium są sumowane.</w:t>
      </w:r>
    </w:p>
    <w:p w14:paraId="71396B74" w14:textId="7A028B9A" w:rsidR="004335AF" w:rsidRPr="004335AF" w:rsidRDefault="004335AF" w:rsidP="00D432A7">
      <w:pPr>
        <w:pStyle w:val="Nagwek4"/>
        <w:numPr>
          <w:ilvl w:val="0"/>
          <w:numId w:val="25"/>
        </w:numPr>
        <w:ind w:left="284" w:hanging="284"/>
      </w:pPr>
      <w:r w:rsidRPr="004335AF">
        <w:t>Wpływ inwestycji ochrony przeciwpowodziowej na stan ekologiczny ekosystemu wodnego, którego dotyczy</w:t>
      </w:r>
    </w:p>
    <w:p w14:paraId="1775D6B3" w14:textId="77777777" w:rsidR="004335AF" w:rsidRPr="004335AF" w:rsidRDefault="004335AF" w:rsidP="004335AF">
      <w:pPr>
        <w:autoSpaceDE w:val="0"/>
        <w:autoSpaceDN w:val="0"/>
        <w:adjustRightInd w:val="0"/>
        <w:spacing w:line="312" w:lineRule="auto"/>
        <w:ind w:left="-7"/>
        <w:rPr>
          <w:rFonts w:ascii="Arial" w:hAnsi="Arial" w:cs="Arial"/>
          <w:sz w:val="22"/>
          <w:szCs w:val="22"/>
        </w:rPr>
      </w:pPr>
      <w:r w:rsidRPr="004335AF">
        <w:rPr>
          <w:rFonts w:ascii="Arial" w:hAnsi="Arial" w:cs="Arial"/>
          <w:sz w:val="22"/>
          <w:szCs w:val="22"/>
        </w:rPr>
        <w:t xml:space="preserve">Kryterium będzie premiować projekty uwzględniające proekologiczne formy ochrony przeciwpowodziowej służące głównie odtwarzaniu naturalnych obszarów zalewowych </w:t>
      </w:r>
      <w:r w:rsidRPr="004335AF">
        <w:rPr>
          <w:rFonts w:ascii="Arial" w:hAnsi="Arial" w:cs="Arial"/>
          <w:sz w:val="22"/>
          <w:szCs w:val="22"/>
        </w:rPr>
        <w:lastRenderedPageBreak/>
        <w:t>poprzez rozbiórkę występujących na nich obiektów budowlanych, których  technologiczna żywotność dobiegła końca, bądź zagrażają bezpieczeństwu ekologicznemu  lub społecznemu, np. mogą spowodować spiętrzenie fali powodziowej.</w:t>
      </w:r>
    </w:p>
    <w:p w14:paraId="1EBA5810" w14:textId="77777777" w:rsidR="004335AF" w:rsidRPr="004335AF" w:rsidRDefault="004335AF" w:rsidP="004335AF">
      <w:pPr>
        <w:autoSpaceDE w:val="0"/>
        <w:autoSpaceDN w:val="0"/>
        <w:adjustRightInd w:val="0"/>
        <w:spacing w:line="312" w:lineRule="auto"/>
        <w:ind w:left="-7"/>
        <w:rPr>
          <w:rFonts w:ascii="Arial" w:hAnsi="Arial" w:cs="Arial"/>
          <w:bCs/>
          <w:sz w:val="22"/>
          <w:szCs w:val="22"/>
        </w:rPr>
      </w:pPr>
    </w:p>
    <w:p w14:paraId="6DD118C7" w14:textId="77777777" w:rsidR="004335AF" w:rsidRPr="004335AF" w:rsidRDefault="004335AF" w:rsidP="004335AF">
      <w:pPr>
        <w:autoSpaceDE w:val="0"/>
        <w:autoSpaceDN w:val="0"/>
        <w:adjustRightInd w:val="0"/>
        <w:spacing w:line="312" w:lineRule="auto"/>
        <w:ind w:left="-7"/>
        <w:rPr>
          <w:rFonts w:ascii="Arial" w:hAnsi="Arial" w:cs="Arial"/>
          <w:sz w:val="22"/>
          <w:szCs w:val="22"/>
        </w:rPr>
      </w:pPr>
      <w:r w:rsidRPr="004335AF">
        <w:rPr>
          <w:rFonts w:ascii="Arial" w:hAnsi="Arial" w:cs="Arial"/>
          <w:sz w:val="22"/>
          <w:szCs w:val="22"/>
        </w:rPr>
        <w:t>Ocena spełnienia kryterium dokonywana będzie w oparciu o informacje przedstawione w dokumentacji projektu.</w:t>
      </w:r>
    </w:p>
    <w:p w14:paraId="54761F31" w14:textId="77777777" w:rsidR="004335AF" w:rsidRPr="00403D04" w:rsidRDefault="004335AF" w:rsidP="004335AF">
      <w:pPr>
        <w:spacing w:line="312" w:lineRule="auto"/>
        <w:rPr>
          <w:rFonts w:ascii="Arial" w:hAnsi="Arial" w:cs="Arial"/>
          <w:sz w:val="22"/>
        </w:rPr>
      </w:pPr>
    </w:p>
    <w:p w14:paraId="52977610" w14:textId="77777777" w:rsidR="004335AF" w:rsidRPr="004335AF" w:rsidRDefault="004335AF" w:rsidP="004335AF">
      <w:pPr>
        <w:spacing w:line="312" w:lineRule="auto"/>
        <w:rPr>
          <w:rFonts w:ascii="Arial" w:hAnsi="Arial" w:cs="Arial"/>
          <w:bCs/>
          <w:sz w:val="22"/>
          <w:szCs w:val="22"/>
        </w:rPr>
      </w:pPr>
      <w:r w:rsidRPr="004335AF">
        <w:rPr>
          <w:rFonts w:ascii="Arial" w:hAnsi="Arial" w:cs="Arial"/>
          <w:b/>
          <w:bCs/>
          <w:szCs w:val="28"/>
        </w:rPr>
        <w:t>Zasady oceny</w:t>
      </w:r>
      <w:r w:rsidRPr="004335AF">
        <w:rPr>
          <w:rFonts w:ascii="Arial" w:eastAsia="PMingLiU" w:hAnsi="Arial" w:cs="Arial"/>
          <w:b/>
          <w:sz w:val="22"/>
          <w:szCs w:val="22"/>
          <w:lang w:eastAsia="zh-TW"/>
        </w:rPr>
        <w:t xml:space="preserve">: </w:t>
      </w:r>
      <w:r w:rsidRPr="004335AF">
        <w:rPr>
          <w:rFonts w:ascii="Arial" w:hAnsi="Arial" w:cs="Arial"/>
          <w:bCs/>
          <w:sz w:val="22"/>
          <w:szCs w:val="22"/>
        </w:rPr>
        <w:t xml:space="preserve">W przypadku spełnienia warunków projekt otrzymuje </w:t>
      </w:r>
      <w:r w:rsidRPr="004335AF">
        <w:rPr>
          <w:rFonts w:ascii="Arial" w:hAnsi="Arial" w:cs="Arial"/>
          <w:b/>
          <w:sz w:val="22"/>
          <w:szCs w:val="22"/>
        </w:rPr>
        <w:t>10 punktów</w:t>
      </w:r>
      <w:r w:rsidRPr="004335AF">
        <w:rPr>
          <w:rFonts w:ascii="Arial" w:hAnsi="Arial" w:cs="Arial"/>
          <w:bCs/>
          <w:sz w:val="22"/>
          <w:szCs w:val="22"/>
        </w:rPr>
        <w:t>.</w:t>
      </w:r>
    </w:p>
    <w:p w14:paraId="6972118F" w14:textId="4A21E59D" w:rsidR="004335AF" w:rsidRPr="004335AF" w:rsidRDefault="004335AF" w:rsidP="00D432A7">
      <w:pPr>
        <w:pStyle w:val="Nagwek4"/>
        <w:numPr>
          <w:ilvl w:val="0"/>
          <w:numId w:val="25"/>
        </w:numPr>
        <w:ind w:left="284" w:hanging="284"/>
      </w:pPr>
      <w:r w:rsidRPr="004335AF">
        <w:t>Wpływ projektu na ochronę podmiotów gospodarczych</w:t>
      </w:r>
    </w:p>
    <w:p w14:paraId="581896A8" w14:textId="77777777" w:rsidR="004335AF" w:rsidRPr="004335AF" w:rsidRDefault="004335AF" w:rsidP="004335AF">
      <w:pPr>
        <w:autoSpaceDE w:val="0"/>
        <w:autoSpaceDN w:val="0"/>
        <w:adjustRightInd w:val="0"/>
        <w:spacing w:line="312" w:lineRule="auto"/>
        <w:rPr>
          <w:rFonts w:ascii="Arial" w:hAnsi="Arial" w:cs="Arial"/>
          <w:sz w:val="22"/>
          <w:szCs w:val="22"/>
        </w:rPr>
      </w:pPr>
      <w:r w:rsidRPr="004335AF">
        <w:rPr>
          <w:rFonts w:ascii="Arial" w:hAnsi="Arial" w:cs="Arial"/>
          <w:sz w:val="22"/>
          <w:szCs w:val="22"/>
        </w:rPr>
        <w:t>Premiowane będą projekty skierowane na obszary o największej liczbie podmiotów gospodarczych zatrudniających od 50 osób. w przeliczeniu na ekwiwalent pełnego czasu pracy (EPC).</w:t>
      </w:r>
    </w:p>
    <w:p w14:paraId="42588099" w14:textId="77777777" w:rsidR="004335AF" w:rsidRPr="004335AF" w:rsidRDefault="004335AF" w:rsidP="004335AF">
      <w:pPr>
        <w:spacing w:line="312" w:lineRule="auto"/>
        <w:rPr>
          <w:rFonts w:ascii="Arial" w:hAnsi="Arial" w:cs="Arial"/>
          <w:sz w:val="22"/>
          <w:szCs w:val="22"/>
        </w:rPr>
      </w:pPr>
      <w:r w:rsidRPr="004335AF">
        <w:rPr>
          <w:rFonts w:ascii="Arial" w:hAnsi="Arial" w:cs="Arial"/>
          <w:sz w:val="22"/>
          <w:szCs w:val="22"/>
        </w:rPr>
        <w:t>Przedmiotem oceny będą dane pochodzące z właściwych rejestrów według stanu na koniec 2021r.</w:t>
      </w:r>
    </w:p>
    <w:p w14:paraId="584A580E" w14:textId="77777777" w:rsidR="004335AF" w:rsidRPr="00403D04" w:rsidRDefault="004335AF" w:rsidP="004335AF">
      <w:pPr>
        <w:autoSpaceDE w:val="0"/>
        <w:autoSpaceDN w:val="0"/>
        <w:adjustRightInd w:val="0"/>
        <w:spacing w:line="312" w:lineRule="auto"/>
        <w:rPr>
          <w:rFonts w:ascii="Arial" w:hAnsi="Arial" w:cs="Arial"/>
          <w:sz w:val="22"/>
        </w:rPr>
      </w:pPr>
    </w:p>
    <w:p w14:paraId="3720EF32" w14:textId="77777777" w:rsidR="004335AF" w:rsidRPr="004335AF" w:rsidRDefault="004335AF" w:rsidP="004335AF">
      <w:pPr>
        <w:spacing w:line="312" w:lineRule="auto"/>
        <w:rPr>
          <w:rFonts w:ascii="Arial" w:hAnsi="Arial" w:cs="Arial"/>
          <w:sz w:val="22"/>
          <w:szCs w:val="22"/>
        </w:rPr>
      </w:pPr>
      <w:r w:rsidRPr="004335AF">
        <w:rPr>
          <w:rFonts w:ascii="Arial" w:hAnsi="Arial" w:cs="Arial"/>
          <w:sz w:val="22"/>
          <w:szCs w:val="22"/>
        </w:rPr>
        <w:t>Informacje stanowiące podstawę oceny wraz z podaniem  danych składowych do obliczeń powinny być dokładnie przedstawione w dokumentacji projektu.</w:t>
      </w:r>
    </w:p>
    <w:p w14:paraId="05853067" w14:textId="77777777" w:rsidR="004335AF" w:rsidRPr="004335AF" w:rsidRDefault="004335AF" w:rsidP="004335AF">
      <w:pPr>
        <w:spacing w:line="312" w:lineRule="auto"/>
        <w:rPr>
          <w:rFonts w:ascii="Arial" w:eastAsiaTheme="minorHAnsi" w:hAnsi="Arial" w:cs="Arial"/>
          <w:sz w:val="22"/>
          <w:szCs w:val="22"/>
          <w:lang w:eastAsia="en-US"/>
        </w:rPr>
      </w:pPr>
      <w:r w:rsidRPr="004335AF">
        <w:rPr>
          <w:rFonts w:ascii="Arial" w:hAnsi="Arial" w:cs="Arial"/>
          <w:sz w:val="22"/>
          <w:szCs w:val="22"/>
        </w:rPr>
        <w:t>Ocena spełnienia kryterium dokonywana będzie w oparciu o informacje przedstawione w dokumentacji projektu.</w:t>
      </w:r>
    </w:p>
    <w:p w14:paraId="619E8DB9" w14:textId="77777777" w:rsidR="004335AF" w:rsidRPr="00403D04" w:rsidRDefault="004335AF" w:rsidP="004335AF">
      <w:pPr>
        <w:spacing w:line="312" w:lineRule="auto"/>
        <w:ind w:left="360"/>
        <w:rPr>
          <w:rFonts w:ascii="Arial" w:hAnsi="Arial" w:cs="Arial"/>
          <w:sz w:val="22"/>
        </w:rPr>
      </w:pPr>
    </w:p>
    <w:p w14:paraId="1AAFD5CA" w14:textId="77777777" w:rsidR="004335AF" w:rsidRPr="004335AF" w:rsidRDefault="004335AF" w:rsidP="004335AF">
      <w:pPr>
        <w:spacing w:line="312" w:lineRule="auto"/>
        <w:rPr>
          <w:rFonts w:ascii="Arial" w:hAnsi="Arial" w:cs="Arial"/>
          <w:bCs/>
          <w:sz w:val="22"/>
          <w:szCs w:val="22"/>
        </w:rPr>
      </w:pPr>
      <w:r w:rsidRPr="004335AF">
        <w:rPr>
          <w:rFonts w:ascii="Arial" w:hAnsi="Arial" w:cs="Arial"/>
          <w:b/>
          <w:bCs/>
          <w:szCs w:val="28"/>
        </w:rPr>
        <w:t>Zasady oceny</w:t>
      </w:r>
      <w:r w:rsidRPr="004335AF">
        <w:rPr>
          <w:rFonts w:ascii="Arial" w:hAnsi="Arial" w:cs="Arial"/>
          <w:b/>
          <w:bCs/>
          <w:sz w:val="22"/>
          <w:szCs w:val="22"/>
        </w:rPr>
        <w:t>:</w:t>
      </w:r>
      <w:r w:rsidRPr="004335AF">
        <w:rPr>
          <w:rFonts w:ascii="Arial" w:hAnsi="Arial" w:cs="Arial"/>
          <w:bCs/>
          <w:sz w:val="22"/>
          <w:szCs w:val="22"/>
        </w:rPr>
        <w:t xml:space="preserve"> Projekt może uzyskać max. </w:t>
      </w:r>
      <w:r w:rsidRPr="004335AF">
        <w:rPr>
          <w:rFonts w:ascii="Arial" w:hAnsi="Arial" w:cs="Arial"/>
          <w:b/>
          <w:sz w:val="22"/>
          <w:szCs w:val="22"/>
        </w:rPr>
        <w:t>25 punktów</w:t>
      </w:r>
      <w:r w:rsidRPr="004335AF">
        <w:rPr>
          <w:rFonts w:ascii="Arial" w:hAnsi="Arial" w:cs="Arial"/>
          <w:bCs/>
          <w:sz w:val="22"/>
          <w:szCs w:val="22"/>
        </w:rPr>
        <w:t>.</w:t>
      </w:r>
    </w:p>
    <w:p w14:paraId="66A96938" w14:textId="77777777" w:rsidR="004335AF" w:rsidRPr="004335AF" w:rsidRDefault="004335AF" w:rsidP="004335AF">
      <w:pPr>
        <w:spacing w:line="312" w:lineRule="auto"/>
        <w:rPr>
          <w:rFonts w:ascii="Arial" w:eastAsia="PMingLiU" w:hAnsi="Arial" w:cs="Arial"/>
          <w:bCs/>
          <w:sz w:val="22"/>
          <w:szCs w:val="22"/>
          <w:lang w:eastAsia="zh-TW"/>
        </w:rPr>
      </w:pPr>
      <w:r w:rsidRPr="004335AF">
        <w:rPr>
          <w:rFonts w:ascii="Arial" w:eastAsia="PMingLiU" w:hAnsi="Arial" w:cs="Arial"/>
          <w:bCs/>
          <w:sz w:val="22"/>
          <w:szCs w:val="22"/>
          <w:lang w:eastAsia="zh-TW"/>
        </w:rPr>
        <w:t>Podczas oceny projektów zastosowana będzie metodologia z zastosowaniem przedziałów, która polega na:</w:t>
      </w:r>
    </w:p>
    <w:p w14:paraId="0C366416" w14:textId="77777777" w:rsidR="004335AF" w:rsidRPr="004335AF" w:rsidRDefault="004335AF" w:rsidP="00D432A7">
      <w:pPr>
        <w:numPr>
          <w:ilvl w:val="0"/>
          <w:numId w:val="24"/>
        </w:numPr>
        <w:spacing w:line="312" w:lineRule="auto"/>
        <w:ind w:left="284" w:hanging="284"/>
        <w:contextualSpacing/>
        <w:rPr>
          <w:rFonts w:ascii="Arial" w:hAnsi="Arial" w:cs="Arial"/>
        </w:rPr>
      </w:pPr>
      <w:r w:rsidRPr="004335AF">
        <w:rPr>
          <w:rFonts w:ascii="Arial" w:hAnsi="Arial" w:cs="Arial"/>
          <w:sz w:val="22"/>
          <w:szCs w:val="22"/>
        </w:rPr>
        <w:t>uszeregowaniu projektów w ramach danego kryterium podlegającego ocenie od „najlepszego” – o największej liczbie podmiotów gospodarczych do „najgorszego” – o najniższej liczbie podmiotów gospodarczych.</w:t>
      </w:r>
    </w:p>
    <w:p w14:paraId="1DAA5232" w14:textId="77777777" w:rsidR="004335AF" w:rsidRPr="004335AF" w:rsidRDefault="004335AF" w:rsidP="00D432A7">
      <w:pPr>
        <w:numPr>
          <w:ilvl w:val="0"/>
          <w:numId w:val="24"/>
        </w:numPr>
        <w:spacing w:line="312" w:lineRule="auto"/>
        <w:ind w:left="284" w:hanging="284"/>
        <w:contextualSpacing/>
        <w:rPr>
          <w:rFonts w:ascii="Arial" w:hAnsi="Arial" w:cs="Arial"/>
        </w:rPr>
      </w:pPr>
      <w:r w:rsidRPr="004335AF">
        <w:rPr>
          <w:rFonts w:ascii="Arial" w:hAnsi="Arial" w:cs="Arial"/>
          <w:sz w:val="22"/>
          <w:szCs w:val="22"/>
        </w:rPr>
        <w:t>podzieleniu uszeregowanych projektów na przedziały o równej, co do zasady, liczbie projektów. Liczba przedziałów zależy od liczby projektów do oceny (np. 1, 2, 4, 8, 16).</w:t>
      </w:r>
    </w:p>
    <w:p w14:paraId="2A201677" w14:textId="563849B8" w:rsidR="004335AF" w:rsidRPr="00AE6730" w:rsidRDefault="004335AF" w:rsidP="00D432A7">
      <w:pPr>
        <w:numPr>
          <w:ilvl w:val="0"/>
          <w:numId w:val="24"/>
        </w:numPr>
        <w:spacing w:line="312" w:lineRule="auto"/>
        <w:ind w:left="284" w:hanging="284"/>
        <w:contextualSpacing/>
        <w:rPr>
          <w:rFonts w:ascii="Arial" w:hAnsi="Arial" w:cs="Arial"/>
        </w:rPr>
      </w:pPr>
      <w:r w:rsidRPr="004335AF">
        <w:rPr>
          <w:rFonts w:ascii="Arial" w:hAnsi="Arial" w:cs="Arial"/>
          <w:sz w:val="22"/>
          <w:szCs w:val="22"/>
        </w:rPr>
        <w:t>przydzieleniu, zgodnie z uszeregowaniem, należnej danemu przedziałowi liczby punktów.</w:t>
      </w:r>
    </w:p>
    <w:p w14:paraId="5FD0AE36" w14:textId="62E0EC4A" w:rsidR="00AE6730" w:rsidRPr="00AE6730" w:rsidRDefault="00AE6730" w:rsidP="00AE6730">
      <w:pPr>
        <w:pStyle w:val="Nagwek3"/>
      </w:pPr>
      <w:bookmarkStart w:id="46" w:name="_Toc125728541"/>
      <w:r w:rsidRPr="00AE6730">
        <w:t>METODOLOGIA PRZYZNAWANIA PUNKTÓW W KRYTERIACH LICZBOWYCH</w:t>
      </w:r>
      <w:bookmarkEnd w:id="46"/>
    </w:p>
    <w:p w14:paraId="1F9342FB" w14:textId="77777777" w:rsidR="00AE6730" w:rsidRPr="00AE6730" w:rsidRDefault="00AE6730" w:rsidP="00AE6730">
      <w:pPr>
        <w:spacing w:line="312"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E6730">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E6730">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E6730">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36D984B9" w14:textId="77777777" w:rsidR="00AE6730" w:rsidRPr="00AE6730" w:rsidRDefault="00AE6730" w:rsidP="00AE6730">
      <w:pPr>
        <w:spacing w:line="312"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lastRenderedPageBreak/>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51C57B82" w14:textId="77777777" w:rsidR="00AE6730" w:rsidRPr="00AE6730" w:rsidRDefault="00AE6730" w:rsidP="00AE6730">
      <w:pPr>
        <w:spacing w:line="312"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201FFCF3" w14:textId="77777777" w:rsidR="00AE6730" w:rsidRPr="00AE6730" w:rsidRDefault="00AE6730" w:rsidP="00AE6730">
      <w:pPr>
        <w:spacing w:line="312" w:lineRule="auto"/>
        <w:rPr>
          <w:rFonts w:ascii="Arial" w:eastAsiaTheme="minorHAnsi" w:hAnsi="Arial" w:cs="Arial"/>
          <w:kern w:val="2"/>
          <w:sz w:val="22"/>
          <w:szCs w:val="22"/>
          <w:lang w:eastAsia="en-US"/>
          <w14:ligatures w14:val="standardContextual"/>
        </w:rPr>
      </w:pPr>
    </w:p>
    <w:p w14:paraId="0637BE23" w14:textId="77777777" w:rsidR="00AE6730" w:rsidRPr="00AE6730" w:rsidRDefault="00AE6730" w:rsidP="00AE6730">
      <w:pPr>
        <w:spacing w:line="312"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Warianty te przedstawiają się następująco:</w:t>
      </w:r>
    </w:p>
    <w:p w14:paraId="2385FF9C" w14:textId="77777777" w:rsidR="00AE6730" w:rsidRPr="00AE6730" w:rsidRDefault="00AE6730" w:rsidP="00AE6730">
      <w:pPr>
        <w:spacing w:line="312"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p w14:paraId="66ABD4AB" w14:textId="77777777" w:rsidR="00AE6730" w:rsidRPr="00AE6730" w:rsidRDefault="00AE6730" w:rsidP="00AE6730">
      <w:pPr>
        <w:spacing w:after="160" w:line="259" w:lineRule="auto"/>
        <w:rPr>
          <w:rFonts w:ascii="Arial" w:hAnsi="Arial" w:cs="Arial"/>
          <w:bCs/>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AE6730" w:rsidRPr="00AE6730" w14:paraId="4E62EF3B" w14:textId="77777777" w:rsidTr="00D07A95">
        <w:trPr>
          <w:trHeight w:val="700"/>
        </w:trPr>
        <w:tc>
          <w:tcPr>
            <w:tcW w:w="1449" w:type="dxa"/>
          </w:tcPr>
          <w:p w14:paraId="690A8B8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34" w:type="dxa"/>
          </w:tcPr>
          <w:p w14:paraId="549760A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 w poszczególnych przedziałach</w:t>
            </w:r>
          </w:p>
        </w:tc>
      </w:tr>
      <w:tr w:rsidR="00AE6730" w:rsidRPr="00AE6730" w14:paraId="141487D1" w14:textId="77777777" w:rsidTr="00D07A95">
        <w:trPr>
          <w:trHeight w:val="417"/>
        </w:trPr>
        <w:tc>
          <w:tcPr>
            <w:tcW w:w="1449" w:type="dxa"/>
          </w:tcPr>
          <w:p w14:paraId="4480961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34" w:type="dxa"/>
          </w:tcPr>
          <w:p w14:paraId="140B645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w:t>
            </w:r>
          </w:p>
        </w:tc>
      </w:tr>
      <w:tr w:rsidR="00AE6730" w:rsidRPr="00AE6730" w14:paraId="2620059E" w14:textId="77777777" w:rsidTr="00D07A95">
        <w:trPr>
          <w:trHeight w:val="700"/>
        </w:trPr>
        <w:tc>
          <w:tcPr>
            <w:tcW w:w="1449" w:type="dxa"/>
          </w:tcPr>
          <w:p w14:paraId="72AB1139"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34" w:type="dxa"/>
          </w:tcPr>
          <w:p w14:paraId="27C0AFA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7</w:t>
            </w:r>
          </w:p>
        </w:tc>
      </w:tr>
      <w:tr w:rsidR="00AE6730" w:rsidRPr="00AE6730" w14:paraId="1278F889" w14:textId="77777777" w:rsidTr="00D07A95">
        <w:trPr>
          <w:trHeight w:val="700"/>
        </w:trPr>
        <w:tc>
          <w:tcPr>
            <w:tcW w:w="1449" w:type="dxa"/>
          </w:tcPr>
          <w:p w14:paraId="358457B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34" w:type="dxa"/>
          </w:tcPr>
          <w:p w14:paraId="3125CEB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6</w:t>
            </w:r>
          </w:p>
        </w:tc>
      </w:tr>
      <w:tr w:rsidR="00AE6730" w:rsidRPr="00AE6730" w14:paraId="15589D23" w14:textId="77777777" w:rsidTr="00D07A95">
        <w:trPr>
          <w:trHeight w:val="685"/>
        </w:trPr>
        <w:tc>
          <w:tcPr>
            <w:tcW w:w="1449" w:type="dxa"/>
          </w:tcPr>
          <w:p w14:paraId="45E36B5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3934" w:type="dxa"/>
          </w:tcPr>
          <w:p w14:paraId="409AFFE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5</w:t>
            </w:r>
          </w:p>
        </w:tc>
      </w:tr>
      <w:tr w:rsidR="00AE6730" w:rsidRPr="00AE6730" w14:paraId="26647234" w14:textId="77777777" w:rsidTr="00D07A95">
        <w:trPr>
          <w:trHeight w:val="700"/>
        </w:trPr>
        <w:tc>
          <w:tcPr>
            <w:tcW w:w="1449" w:type="dxa"/>
          </w:tcPr>
          <w:p w14:paraId="0390F52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lastRenderedPageBreak/>
              <w:t>5</w:t>
            </w:r>
          </w:p>
        </w:tc>
        <w:tc>
          <w:tcPr>
            <w:tcW w:w="3934" w:type="dxa"/>
          </w:tcPr>
          <w:p w14:paraId="6B1882F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4</w:t>
            </w:r>
          </w:p>
        </w:tc>
      </w:tr>
      <w:tr w:rsidR="00AE6730" w:rsidRPr="00AE6730" w14:paraId="66FF5218" w14:textId="77777777" w:rsidTr="00D07A95">
        <w:trPr>
          <w:trHeight w:val="700"/>
        </w:trPr>
        <w:tc>
          <w:tcPr>
            <w:tcW w:w="1449" w:type="dxa"/>
          </w:tcPr>
          <w:p w14:paraId="767E0B2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w:t>
            </w:r>
          </w:p>
        </w:tc>
        <w:tc>
          <w:tcPr>
            <w:tcW w:w="3934" w:type="dxa"/>
          </w:tcPr>
          <w:p w14:paraId="5C7DF3D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3</w:t>
            </w:r>
          </w:p>
        </w:tc>
      </w:tr>
      <w:tr w:rsidR="00AE6730" w:rsidRPr="00AE6730" w14:paraId="1467011A" w14:textId="77777777" w:rsidTr="00D07A95">
        <w:trPr>
          <w:trHeight w:val="700"/>
        </w:trPr>
        <w:tc>
          <w:tcPr>
            <w:tcW w:w="1449" w:type="dxa"/>
          </w:tcPr>
          <w:p w14:paraId="6BFD534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w:t>
            </w:r>
          </w:p>
        </w:tc>
        <w:tc>
          <w:tcPr>
            <w:tcW w:w="3934" w:type="dxa"/>
          </w:tcPr>
          <w:p w14:paraId="7070046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2</w:t>
            </w:r>
          </w:p>
        </w:tc>
      </w:tr>
      <w:tr w:rsidR="00AE6730" w:rsidRPr="00AE6730" w14:paraId="6A13F422" w14:textId="77777777" w:rsidTr="00D07A95">
        <w:trPr>
          <w:trHeight w:val="685"/>
        </w:trPr>
        <w:tc>
          <w:tcPr>
            <w:tcW w:w="1449" w:type="dxa"/>
          </w:tcPr>
          <w:p w14:paraId="4EA1EFC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w:t>
            </w:r>
          </w:p>
        </w:tc>
        <w:tc>
          <w:tcPr>
            <w:tcW w:w="3934" w:type="dxa"/>
          </w:tcPr>
          <w:p w14:paraId="35787B0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Maksymalna liczba punktów x 1/8 </w:t>
            </w:r>
          </w:p>
        </w:tc>
      </w:tr>
    </w:tbl>
    <w:p w14:paraId="1A89B896" w14:textId="77777777" w:rsidR="00AE6730" w:rsidRPr="00AE6730" w:rsidRDefault="00AE6730" w:rsidP="00AE6730">
      <w:pPr>
        <w:spacing w:after="160" w:line="259" w:lineRule="auto"/>
        <w:rPr>
          <w:rFonts w:ascii="Arial" w:eastAsiaTheme="minorHAnsi" w:hAnsi="Arial" w:cs="Arial"/>
          <w:i/>
          <w:kern w:val="2"/>
          <w:sz w:val="22"/>
          <w:szCs w:val="22"/>
          <w14:ligatures w14:val="standardContextual"/>
        </w:rPr>
      </w:pPr>
    </w:p>
    <w:p w14:paraId="307B0C1D"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t>Przykład:</w:t>
      </w:r>
      <w:r w:rsidRPr="00AE6730">
        <w:rPr>
          <w:rFonts w:ascii="Arial" w:eastAsiaTheme="minorHAnsi" w:hAnsi="Arial" w:cs="Arial"/>
          <w:kern w:val="2"/>
          <w:sz w:val="22"/>
          <w:szCs w:val="22"/>
          <w14:ligatures w14:val="standardContextual"/>
        </w:rPr>
        <w:t xml:space="preserve"> 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AE6730" w:rsidRPr="00AE6730" w14:paraId="7F17CA24" w14:textId="77777777" w:rsidTr="00D07A95">
        <w:tc>
          <w:tcPr>
            <w:tcW w:w="1440" w:type="dxa"/>
          </w:tcPr>
          <w:p w14:paraId="7B8C822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69" w:type="dxa"/>
          </w:tcPr>
          <w:p w14:paraId="586A3FA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 w poszczególnych przedziałach</w:t>
            </w:r>
          </w:p>
        </w:tc>
      </w:tr>
      <w:tr w:rsidR="00AE6730" w:rsidRPr="00AE6730" w14:paraId="067FBA14" w14:textId="77777777" w:rsidTr="00D07A95">
        <w:tc>
          <w:tcPr>
            <w:tcW w:w="1440" w:type="dxa"/>
          </w:tcPr>
          <w:p w14:paraId="4EB2D24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69" w:type="dxa"/>
          </w:tcPr>
          <w:p w14:paraId="3D3A73F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5E216CA5" w14:textId="77777777" w:rsidTr="00D07A95">
        <w:tc>
          <w:tcPr>
            <w:tcW w:w="1440" w:type="dxa"/>
          </w:tcPr>
          <w:p w14:paraId="6D12419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69" w:type="dxa"/>
          </w:tcPr>
          <w:p w14:paraId="706B442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7 = 17,5</w:t>
            </w:r>
          </w:p>
        </w:tc>
      </w:tr>
      <w:tr w:rsidR="00AE6730" w:rsidRPr="00AE6730" w14:paraId="466490B9" w14:textId="77777777" w:rsidTr="00D07A95">
        <w:tc>
          <w:tcPr>
            <w:tcW w:w="1440" w:type="dxa"/>
          </w:tcPr>
          <w:p w14:paraId="4351DAD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69" w:type="dxa"/>
          </w:tcPr>
          <w:p w14:paraId="36466A3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6 = 15</w:t>
            </w:r>
          </w:p>
        </w:tc>
      </w:tr>
      <w:tr w:rsidR="00AE6730" w:rsidRPr="00AE6730" w14:paraId="21BEDF51" w14:textId="77777777" w:rsidTr="00D07A95">
        <w:tc>
          <w:tcPr>
            <w:tcW w:w="1440" w:type="dxa"/>
          </w:tcPr>
          <w:p w14:paraId="1B10E88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3969" w:type="dxa"/>
          </w:tcPr>
          <w:p w14:paraId="72B4EB9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5 = 12,5</w:t>
            </w:r>
          </w:p>
        </w:tc>
      </w:tr>
      <w:tr w:rsidR="00AE6730" w:rsidRPr="00AE6730" w14:paraId="3298DF11" w14:textId="77777777" w:rsidTr="00D07A95">
        <w:tc>
          <w:tcPr>
            <w:tcW w:w="1440" w:type="dxa"/>
          </w:tcPr>
          <w:p w14:paraId="3289E9C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c>
          <w:tcPr>
            <w:tcW w:w="3969" w:type="dxa"/>
          </w:tcPr>
          <w:p w14:paraId="6FDAA92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4 = 10</w:t>
            </w:r>
          </w:p>
        </w:tc>
      </w:tr>
      <w:tr w:rsidR="00AE6730" w:rsidRPr="00AE6730" w14:paraId="07F825EC" w14:textId="77777777" w:rsidTr="00D07A95">
        <w:tc>
          <w:tcPr>
            <w:tcW w:w="1440" w:type="dxa"/>
          </w:tcPr>
          <w:p w14:paraId="2DB2602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w:t>
            </w:r>
          </w:p>
        </w:tc>
        <w:tc>
          <w:tcPr>
            <w:tcW w:w="3969" w:type="dxa"/>
          </w:tcPr>
          <w:p w14:paraId="2F205F6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3 = 7,5</w:t>
            </w:r>
          </w:p>
        </w:tc>
      </w:tr>
      <w:tr w:rsidR="00AE6730" w:rsidRPr="00AE6730" w14:paraId="363B46C0" w14:textId="77777777" w:rsidTr="00D07A95">
        <w:tc>
          <w:tcPr>
            <w:tcW w:w="1440" w:type="dxa"/>
          </w:tcPr>
          <w:p w14:paraId="55D370C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w:t>
            </w:r>
          </w:p>
        </w:tc>
        <w:tc>
          <w:tcPr>
            <w:tcW w:w="3969" w:type="dxa"/>
          </w:tcPr>
          <w:p w14:paraId="2B99616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2 = 5</w:t>
            </w:r>
          </w:p>
        </w:tc>
      </w:tr>
      <w:tr w:rsidR="00AE6730" w:rsidRPr="00AE6730" w14:paraId="776C43CB" w14:textId="77777777" w:rsidTr="00D07A95">
        <w:tc>
          <w:tcPr>
            <w:tcW w:w="1440" w:type="dxa"/>
          </w:tcPr>
          <w:p w14:paraId="1B15F76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w:t>
            </w:r>
          </w:p>
        </w:tc>
        <w:tc>
          <w:tcPr>
            <w:tcW w:w="3969" w:type="dxa"/>
          </w:tcPr>
          <w:p w14:paraId="34C151C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 2,5</w:t>
            </w:r>
          </w:p>
        </w:tc>
      </w:tr>
    </w:tbl>
    <w:p w14:paraId="0F71BB89"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p w14:paraId="193422C1"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Wariant – 4 przedziały punktowe</w:t>
      </w:r>
    </w:p>
    <w:p w14:paraId="0026117F"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1150F28F"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AE6730" w:rsidRPr="00AE6730" w14:paraId="4BADB3F6" w14:textId="77777777" w:rsidTr="00D07A95">
        <w:trPr>
          <w:trHeight w:val="419"/>
        </w:trPr>
        <w:tc>
          <w:tcPr>
            <w:tcW w:w="1473" w:type="dxa"/>
          </w:tcPr>
          <w:p w14:paraId="6976129E"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36" w:type="dxa"/>
          </w:tcPr>
          <w:p w14:paraId="71B519D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w:t>
            </w:r>
          </w:p>
        </w:tc>
      </w:tr>
      <w:tr w:rsidR="00AE6730" w:rsidRPr="00AE6730" w14:paraId="35BE15D3" w14:textId="77777777" w:rsidTr="00D07A95">
        <w:trPr>
          <w:trHeight w:val="405"/>
        </w:trPr>
        <w:tc>
          <w:tcPr>
            <w:tcW w:w="1473" w:type="dxa"/>
          </w:tcPr>
          <w:p w14:paraId="61DDB04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36" w:type="dxa"/>
          </w:tcPr>
          <w:p w14:paraId="10C020F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w:t>
            </w:r>
          </w:p>
        </w:tc>
      </w:tr>
      <w:tr w:rsidR="00AE6730" w:rsidRPr="00AE6730" w14:paraId="720D5B78" w14:textId="77777777" w:rsidTr="00D07A95">
        <w:trPr>
          <w:trHeight w:val="680"/>
        </w:trPr>
        <w:tc>
          <w:tcPr>
            <w:tcW w:w="1473" w:type="dxa"/>
          </w:tcPr>
          <w:p w14:paraId="585814E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36" w:type="dxa"/>
          </w:tcPr>
          <w:p w14:paraId="4627705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1/4 x 3</w:t>
            </w:r>
          </w:p>
        </w:tc>
      </w:tr>
      <w:tr w:rsidR="00AE6730" w:rsidRPr="00AE6730" w14:paraId="6AED053B" w14:textId="77777777" w:rsidTr="00D07A95">
        <w:trPr>
          <w:trHeight w:val="680"/>
        </w:trPr>
        <w:tc>
          <w:tcPr>
            <w:tcW w:w="1473" w:type="dxa"/>
          </w:tcPr>
          <w:p w14:paraId="057B0EB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36" w:type="dxa"/>
          </w:tcPr>
          <w:p w14:paraId="5CEF7F2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1/4 x 2</w:t>
            </w:r>
          </w:p>
        </w:tc>
      </w:tr>
      <w:tr w:rsidR="00AE6730" w:rsidRPr="00AE6730" w14:paraId="2A44123E" w14:textId="77777777" w:rsidTr="00D07A95">
        <w:trPr>
          <w:trHeight w:val="666"/>
        </w:trPr>
        <w:tc>
          <w:tcPr>
            <w:tcW w:w="1473" w:type="dxa"/>
          </w:tcPr>
          <w:p w14:paraId="21EE860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3936" w:type="dxa"/>
          </w:tcPr>
          <w:p w14:paraId="569842B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Maksymalna liczba punktów x 1/4 </w:t>
            </w:r>
          </w:p>
        </w:tc>
      </w:tr>
    </w:tbl>
    <w:p w14:paraId="107C8B00" w14:textId="782D8C58" w:rsidR="00AE6730" w:rsidRDefault="00AE6730" w:rsidP="00AE6730">
      <w:pPr>
        <w:spacing w:after="160" w:line="259" w:lineRule="auto"/>
        <w:rPr>
          <w:rFonts w:ascii="Arial" w:eastAsiaTheme="minorHAnsi" w:hAnsi="Arial" w:cs="Arial"/>
          <w:i/>
          <w:kern w:val="2"/>
          <w:sz w:val="22"/>
          <w:szCs w:val="22"/>
          <w14:ligatures w14:val="standardContextual"/>
        </w:rPr>
      </w:pPr>
    </w:p>
    <w:p w14:paraId="066DF938" w14:textId="77777777" w:rsidR="00403D04" w:rsidRPr="00AE6730" w:rsidRDefault="00403D04" w:rsidP="00AE6730">
      <w:pPr>
        <w:spacing w:after="160" w:line="259" w:lineRule="auto"/>
        <w:rPr>
          <w:rFonts w:ascii="Arial" w:eastAsiaTheme="minorHAnsi" w:hAnsi="Arial" w:cs="Arial"/>
          <w:i/>
          <w:kern w:val="2"/>
          <w:sz w:val="22"/>
          <w:szCs w:val="22"/>
          <w14:ligatures w14:val="standardContextual"/>
        </w:rPr>
      </w:pPr>
    </w:p>
    <w:p w14:paraId="14ED3480" w14:textId="77777777" w:rsidR="00AE6730" w:rsidRPr="00AE6730" w:rsidRDefault="00AE6730" w:rsidP="00AE6730">
      <w:pPr>
        <w:spacing w:after="160" w:line="259" w:lineRule="auto"/>
        <w:rPr>
          <w:rFonts w:ascii="Arial" w:eastAsiaTheme="minorHAnsi" w:hAnsi="Arial" w:cs="Arial"/>
          <w:i/>
          <w:kern w:val="2"/>
          <w:sz w:val="22"/>
          <w:szCs w:val="22"/>
          <w14:ligatures w14:val="standardContextual"/>
        </w:rPr>
      </w:pPr>
      <w:r w:rsidRPr="00AE6730">
        <w:rPr>
          <w:rFonts w:ascii="Arial" w:eastAsiaTheme="minorHAnsi" w:hAnsi="Arial" w:cs="Arial"/>
          <w:i/>
          <w:kern w:val="2"/>
          <w:sz w:val="22"/>
          <w:szCs w:val="22"/>
          <w14:ligatures w14:val="standardContextual"/>
        </w:rPr>
        <w:lastRenderedPageBreak/>
        <w:t xml:space="preserve">Przykład: </w:t>
      </w:r>
      <w:r w:rsidRPr="00AE6730">
        <w:rPr>
          <w:rFonts w:ascii="Arial" w:eastAsiaTheme="minorHAnsi" w:hAnsi="Arial" w:cs="Arial"/>
          <w:kern w:val="2"/>
          <w:sz w:val="22"/>
          <w:szCs w:val="22"/>
          <w14:ligatures w14:val="standardContextual"/>
        </w:rPr>
        <w:t>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AE6730" w:rsidRPr="00AE6730" w14:paraId="39D8FD75" w14:textId="77777777" w:rsidTr="00D07A95">
        <w:tc>
          <w:tcPr>
            <w:tcW w:w="1440" w:type="dxa"/>
          </w:tcPr>
          <w:p w14:paraId="6B03E08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69" w:type="dxa"/>
          </w:tcPr>
          <w:p w14:paraId="0EC86BB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w:t>
            </w:r>
          </w:p>
        </w:tc>
      </w:tr>
      <w:tr w:rsidR="00AE6730" w:rsidRPr="00AE6730" w14:paraId="5C925A54" w14:textId="77777777" w:rsidTr="00D07A95">
        <w:tc>
          <w:tcPr>
            <w:tcW w:w="1440" w:type="dxa"/>
          </w:tcPr>
          <w:p w14:paraId="5480514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69" w:type="dxa"/>
          </w:tcPr>
          <w:p w14:paraId="59BA566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34D4FB3C" w14:textId="77777777" w:rsidTr="00D07A95">
        <w:tc>
          <w:tcPr>
            <w:tcW w:w="1440" w:type="dxa"/>
          </w:tcPr>
          <w:p w14:paraId="75A0345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69" w:type="dxa"/>
          </w:tcPr>
          <w:p w14:paraId="1E04AFB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1/4 x 3 = 15</w:t>
            </w:r>
          </w:p>
        </w:tc>
      </w:tr>
      <w:tr w:rsidR="00AE6730" w:rsidRPr="00AE6730" w14:paraId="3727F134" w14:textId="77777777" w:rsidTr="00D07A95">
        <w:tc>
          <w:tcPr>
            <w:tcW w:w="1440" w:type="dxa"/>
          </w:tcPr>
          <w:p w14:paraId="69B6EFC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69" w:type="dxa"/>
          </w:tcPr>
          <w:p w14:paraId="2A19B45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1/4 x 2 = 10</w:t>
            </w:r>
          </w:p>
        </w:tc>
      </w:tr>
      <w:tr w:rsidR="00AE6730" w:rsidRPr="00AE6730" w14:paraId="48A11771" w14:textId="77777777" w:rsidTr="00D07A95">
        <w:tc>
          <w:tcPr>
            <w:tcW w:w="1440" w:type="dxa"/>
          </w:tcPr>
          <w:p w14:paraId="125D26F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3969" w:type="dxa"/>
          </w:tcPr>
          <w:p w14:paraId="1AABB73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1/4 = 5</w:t>
            </w:r>
          </w:p>
        </w:tc>
      </w:tr>
    </w:tbl>
    <w:p w14:paraId="670D2F0D"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p w14:paraId="7FD3003A"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Warianty – 3 przedziały, 2 przedziały lub 1 przedział</w:t>
      </w:r>
    </w:p>
    <w:p w14:paraId="5CBCB099"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4DCFBD6A" w14:textId="77777777" w:rsidR="00AE6730" w:rsidRPr="00AE6730" w:rsidRDefault="00AE6730" w:rsidP="00D432A7">
      <w:pPr>
        <w:numPr>
          <w:ilvl w:val="1"/>
          <w:numId w:val="26"/>
        </w:num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35A27190"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t>Przykład</w:t>
      </w:r>
      <w:r w:rsidRPr="00AE6730">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33EB63ED" w14:textId="77777777" w:rsidR="00AE6730" w:rsidRPr="00AE6730" w:rsidRDefault="00AE6730" w:rsidP="00D432A7">
      <w:pPr>
        <w:numPr>
          <w:ilvl w:val="1"/>
          <w:numId w:val="26"/>
        </w:num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686540EE"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t>Przykład:</w:t>
      </w:r>
      <w:r w:rsidRPr="00AE6730">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0F78CF65" w14:textId="77777777" w:rsidR="00AE6730" w:rsidRPr="00AE6730" w:rsidRDefault="00AE6730" w:rsidP="00D432A7">
      <w:pPr>
        <w:numPr>
          <w:ilvl w:val="1"/>
          <w:numId w:val="26"/>
        </w:num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28B8FC82"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BBBBE26"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E6730">
        <w:rPr>
          <w:rFonts w:ascii="Arial" w:eastAsiaTheme="minorHAnsi" w:hAnsi="Arial" w:cs="Arial"/>
          <w:i/>
          <w:kern w:val="2"/>
          <w:sz w:val="22"/>
          <w:szCs w:val="22"/>
          <w14:ligatures w14:val="standardContextual"/>
        </w:rPr>
        <w:t>ex-aequo</w:t>
      </w:r>
      <w:r w:rsidRPr="00AE6730">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E6730">
        <w:rPr>
          <w:rFonts w:ascii="Arial" w:eastAsiaTheme="minorHAnsi" w:hAnsi="Arial" w:cs="Arial"/>
          <w:i/>
          <w:kern w:val="2"/>
          <w:sz w:val="22"/>
          <w:szCs w:val="22"/>
          <w14:ligatures w14:val="standardContextual"/>
        </w:rPr>
        <w:t>ex-aequo</w:t>
      </w:r>
      <w:r w:rsidRPr="00AE6730">
        <w:rPr>
          <w:rFonts w:ascii="Arial" w:eastAsiaTheme="minorHAnsi" w:hAnsi="Arial" w:cs="Arial"/>
          <w:kern w:val="2"/>
          <w:sz w:val="22"/>
          <w:szCs w:val="22"/>
          <w14:ligatures w14:val="standardContextual"/>
        </w:rPr>
        <w:t xml:space="preserve"> łącznie.</w:t>
      </w:r>
    </w:p>
    <w:p w14:paraId="4C7A971D"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0EF2D0D3" w14:textId="77777777" w:rsidR="00403D04" w:rsidRDefault="00403D04" w:rsidP="00AE6730">
      <w:pPr>
        <w:spacing w:after="160" w:line="259" w:lineRule="auto"/>
        <w:rPr>
          <w:rFonts w:ascii="Arial" w:eastAsiaTheme="minorHAnsi" w:hAnsi="Arial" w:cs="Arial"/>
          <w:i/>
          <w:kern w:val="2"/>
          <w:sz w:val="22"/>
          <w:szCs w:val="22"/>
          <w14:ligatures w14:val="standardContextual"/>
        </w:rPr>
      </w:pPr>
    </w:p>
    <w:p w14:paraId="24AECD4D" w14:textId="77777777" w:rsidR="00403D04" w:rsidRDefault="00403D04" w:rsidP="00AE6730">
      <w:pPr>
        <w:spacing w:after="160" w:line="259" w:lineRule="auto"/>
        <w:rPr>
          <w:rFonts w:ascii="Arial" w:eastAsiaTheme="minorHAnsi" w:hAnsi="Arial" w:cs="Arial"/>
          <w:i/>
          <w:kern w:val="2"/>
          <w:sz w:val="22"/>
          <w:szCs w:val="22"/>
          <w14:ligatures w14:val="standardContextual"/>
        </w:rPr>
      </w:pPr>
    </w:p>
    <w:p w14:paraId="3E3750EF" w14:textId="0AADE68C" w:rsidR="00403D04" w:rsidRDefault="00506CBA" w:rsidP="00506CBA">
      <w:pPr>
        <w:tabs>
          <w:tab w:val="left" w:pos="6825"/>
        </w:tabs>
        <w:spacing w:after="160" w:line="259" w:lineRule="auto"/>
        <w:rPr>
          <w:rFonts w:ascii="Arial" w:eastAsiaTheme="minorHAnsi" w:hAnsi="Arial" w:cs="Arial"/>
          <w:i/>
          <w:kern w:val="2"/>
          <w:sz w:val="22"/>
          <w:szCs w:val="22"/>
          <w14:ligatures w14:val="standardContextual"/>
        </w:rPr>
      </w:pPr>
      <w:r>
        <w:rPr>
          <w:rFonts w:ascii="Arial" w:eastAsiaTheme="minorHAnsi" w:hAnsi="Arial" w:cs="Arial"/>
          <w:i/>
          <w:kern w:val="2"/>
          <w:sz w:val="22"/>
          <w:szCs w:val="22"/>
          <w14:ligatures w14:val="standardContextual"/>
        </w:rPr>
        <w:tab/>
      </w:r>
    </w:p>
    <w:p w14:paraId="582EEFA8" w14:textId="77777777" w:rsidR="00403D04" w:rsidRDefault="00403D04" w:rsidP="00AE6730">
      <w:pPr>
        <w:spacing w:after="160" w:line="259" w:lineRule="auto"/>
        <w:rPr>
          <w:rFonts w:ascii="Arial" w:eastAsiaTheme="minorHAnsi" w:hAnsi="Arial" w:cs="Arial"/>
          <w:i/>
          <w:kern w:val="2"/>
          <w:sz w:val="22"/>
          <w:szCs w:val="22"/>
          <w14:ligatures w14:val="standardContextual"/>
        </w:rPr>
      </w:pPr>
    </w:p>
    <w:p w14:paraId="16040F2D" w14:textId="621EF1CB"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lastRenderedPageBreak/>
        <w:t xml:space="preserve">Przykład: </w:t>
      </w:r>
      <w:r w:rsidRPr="00AE6730">
        <w:rPr>
          <w:rFonts w:ascii="Arial" w:eastAsiaTheme="minorHAnsi" w:hAnsi="Arial" w:cs="Arial"/>
          <w:kern w:val="2"/>
          <w:sz w:val="2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512"/>
        <w:gridCol w:w="1134"/>
        <w:gridCol w:w="1560"/>
        <w:gridCol w:w="1275"/>
      </w:tblGrid>
      <w:tr w:rsidR="00AE6730" w:rsidRPr="00AE6730" w14:paraId="79C51CA2" w14:textId="77777777" w:rsidTr="00624EB6">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34C6EA72" w14:textId="77777777" w:rsidR="00AE6730" w:rsidRPr="00AE6730" w:rsidRDefault="00AE6730" w:rsidP="00D07A95">
            <w:pPr>
              <w:spacing w:after="160" w:line="259" w:lineRule="auto"/>
              <w:jc w:val="both"/>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4E1CDAA0" w14:textId="77777777" w:rsidR="00AE6730" w:rsidRPr="00AE6730" w:rsidRDefault="00AE6730" w:rsidP="00D07A95">
            <w:pPr>
              <w:spacing w:after="160" w:line="259" w:lineRule="auto"/>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43FC0357" w14:textId="77777777" w:rsidR="00AE6730" w:rsidRPr="00AE6730" w:rsidRDefault="00AE6730" w:rsidP="00D07A95">
            <w:pPr>
              <w:spacing w:after="160" w:line="259" w:lineRule="auto"/>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36190AEE" w14:textId="77777777" w:rsidR="00AE6730" w:rsidRPr="00AE6730" w:rsidRDefault="00AE6730" w:rsidP="00D07A95">
            <w:pPr>
              <w:spacing w:after="160" w:line="259" w:lineRule="auto"/>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Liczba punktów wg nowej metody</w:t>
            </w:r>
          </w:p>
        </w:tc>
      </w:tr>
      <w:tr w:rsidR="00AE6730" w:rsidRPr="00AE6730" w14:paraId="7E1BA690" w14:textId="77777777" w:rsidTr="00624EB6">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19E85A55" w14:textId="3B109E1F"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01DE1C8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40F898D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C0B71D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64B25FB3"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5D1D183"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D5F30F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7E6F55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25EAA2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5ADE0AC0"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2A0E4573"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08B041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02828B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FADD55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6B4BCC95" w14:textId="77777777" w:rsidTr="00624EB6">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34F3EAB"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6223F49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186A65B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44CC43A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59502D24" w14:textId="77777777" w:rsidTr="00624EB6">
        <w:trPr>
          <w:trHeight w:val="247"/>
        </w:trPr>
        <w:tc>
          <w:tcPr>
            <w:tcW w:w="512" w:type="dxa"/>
            <w:tcBorders>
              <w:top w:val="single" w:sz="12" w:space="0" w:color="auto"/>
              <w:left w:val="single" w:sz="12" w:space="0" w:color="auto"/>
              <w:bottom w:val="single" w:sz="6" w:space="0" w:color="auto"/>
              <w:right w:val="single" w:sz="6" w:space="0" w:color="auto"/>
            </w:tcBorders>
          </w:tcPr>
          <w:p w14:paraId="55F46072"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1B24DA0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FCDAFA9"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40D8D42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AE6730" w:rsidRPr="00AE6730" w14:paraId="6696E423"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tcPr>
          <w:p w14:paraId="73E0AEC4"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0D9D9C9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728D7C1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38DF38E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AE6730" w:rsidRPr="00AE6730" w14:paraId="7C0FDA3B"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tcPr>
          <w:p w14:paraId="45BAF3F9"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302E687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7F6A118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32FCE7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AE6730" w:rsidRPr="00AE6730" w14:paraId="1676DC22" w14:textId="77777777" w:rsidTr="00624EB6">
        <w:trPr>
          <w:trHeight w:val="262"/>
        </w:trPr>
        <w:tc>
          <w:tcPr>
            <w:tcW w:w="512" w:type="dxa"/>
            <w:tcBorders>
              <w:top w:val="single" w:sz="6" w:space="0" w:color="auto"/>
              <w:left w:val="single" w:sz="12" w:space="0" w:color="auto"/>
              <w:bottom w:val="single" w:sz="12" w:space="0" w:color="auto"/>
              <w:right w:val="single" w:sz="6" w:space="0" w:color="auto"/>
            </w:tcBorders>
          </w:tcPr>
          <w:p w14:paraId="0733FC14"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705A3B7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50A7566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3EA9E30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AE6730" w:rsidRPr="00AE6730" w14:paraId="53FC8B1F" w14:textId="77777777" w:rsidTr="00624EB6">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8E7C95C"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F24B36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E0430BE"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61CEC23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AE6730" w:rsidRPr="00AE6730" w14:paraId="3C6DDE83"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A71FC61"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1EBE01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100BDC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47E4D7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AE6730" w:rsidRPr="00AE6730" w14:paraId="1EF17B16"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DFE2819"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7A551F1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E97D28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1173B4F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AE6730" w:rsidRPr="00AE6730" w14:paraId="64DB8E28" w14:textId="77777777" w:rsidTr="00624EB6">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310BC64C"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BC31A2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6CEAA5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169046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AE6730" w:rsidRPr="00AE6730" w14:paraId="440A0181" w14:textId="77777777" w:rsidTr="00624EB6">
        <w:trPr>
          <w:trHeight w:val="262"/>
        </w:trPr>
        <w:tc>
          <w:tcPr>
            <w:tcW w:w="512" w:type="dxa"/>
            <w:tcBorders>
              <w:top w:val="single" w:sz="12" w:space="0" w:color="auto"/>
              <w:left w:val="single" w:sz="12" w:space="0" w:color="auto"/>
              <w:bottom w:val="nil"/>
              <w:right w:val="single" w:sz="6" w:space="0" w:color="auto"/>
            </w:tcBorders>
          </w:tcPr>
          <w:p w14:paraId="55E97629"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866F6B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21145D1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2544309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AE6730" w:rsidRPr="00AE6730" w14:paraId="735672A8" w14:textId="77777777" w:rsidTr="00624EB6">
        <w:trPr>
          <w:trHeight w:val="247"/>
        </w:trPr>
        <w:tc>
          <w:tcPr>
            <w:tcW w:w="512" w:type="dxa"/>
            <w:tcBorders>
              <w:top w:val="dashSmallGap" w:sz="12" w:space="0" w:color="auto"/>
              <w:left w:val="single" w:sz="12" w:space="0" w:color="auto"/>
              <w:bottom w:val="single" w:sz="6" w:space="0" w:color="auto"/>
              <w:right w:val="single" w:sz="6" w:space="0" w:color="auto"/>
            </w:tcBorders>
          </w:tcPr>
          <w:p w14:paraId="4EE87F1D"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48615FC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5AA4A39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7923F40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AE6730" w:rsidRPr="00AE6730" w14:paraId="26086359" w14:textId="77777777" w:rsidTr="00624EB6">
        <w:trPr>
          <w:trHeight w:val="262"/>
        </w:trPr>
        <w:tc>
          <w:tcPr>
            <w:tcW w:w="512" w:type="dxa"/>
            <w:tcBorders>
              <w:top w:val="single" w:sz="6" w:space="0" w:color="auto"/>
              <w:left w:val="single" w:sz="12" w:space="0" w:color="auto"/>
              <w:bottom w:val="dashSmallGap" w:sz="12" w:space="0" w:color="auto"/>
              <w:right w:val="single" w:sz="6" w:space="0" w:color="auto"/>
            </w:tcBorders>
          </w:tcPr>
          <w:p w14:paraId="56799270"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10F3B2D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701FFDD9"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165A6CB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AE6730" w:rsidRPr="00AE6730" w14:paraId="4BACD753" w14:textId="77777777" w:rsidTr="00624EB6">
        <w:trPr>
          <w:trHeight w:val="247"/>
        </w:trPr>
        <w:tc>
          <w:tcPr>
            <w:tcW w:w="512" w:type="dxa"/>
            <w:tcBorders>
              <w:top w:val="nil"/>
              <w:left w:val="single" w:sz="12" w:space="0" w:color="auto"/>
              <w:bottom w:val="single" w:sz="6" w:space="0" w:color="auto"/>
              <w:right w:val="single" w:sz="6" w:space="0" w:color="auto"/>
            </w:tcBorders>
          </w:tcPr>
          <w:p w14:paraId="2AD804C8"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3C3C300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6C0AEE9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7A709263"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AE6730" w:rsidRPr="00AE6730" w14:paraId="50BF1139" w14:textId="77777777" w:rsidTr="00624EB6">
        <w:trPr>
          <w:trHeight w:val="262"/>
        </w:trPr>
        <w:tc>
          <w:tcPr>
            <w:tcW w:w="512" w:type="dxa"/>
            <w:tcBorders>
              <w:top w:val="single" w:sz="6" w:space="0" w:color="auto"/>
              <w:left w:val="single" w:sz="12" w:space="0" w:color="auto"/>
              <w:bottom w:val="single" w:sz="12" w:space="0" w:color="auto"/>
              <w:right w:val="single" w:sz="6" w:space="0" w:color="auto"/>
            </w:tcBorders>
          </w:tcPr>
          <w:p w14:paraId="40CD72A1"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24B35E69"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1039A66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0EB1A97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AE6730" w:rsidRPr="00AE6730" w14:paraId="680CD339" w14:textId="77777777" w:rsidTr="00624EB6">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D048D20"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2A6E129"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1718C84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CC6F75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AE6730" w:rsidRPr="00AE6730" w14:paraId="522065FC"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F101822"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77AB5CE"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99D776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28FB776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AE6730" w:rsidRPr="00AE6730" w14:paraId="2C1147E8"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FF55DE5"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32002DE"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3E1ACEF9"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2582F58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AE6730" w:rsidRPr="00AE6730" w14:paraId="41ABB96D" w14:textId="77777777" w:rsidTr="00624EB6">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2E00544B"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DAE7FE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0A6CFB9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11FD68D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AE6730" w:rsidRPr="00AE6730" w14:paraId="22E76E8B" w14:textId="77777777" w:rsidTr="00624EB6">
        <w:trPr>
          <w:trHeight w:val="247"/>
        </w:trPr>
        <w:tc>
          <w:tcPr>
            <w:tcW w:w="512" w:type="dxa"/>
            <w:tcBorders>
              <w:top w:val="single" w:sz="12" w:space="0" w:color="auto"/>
              <w:left w:val="single" w:sz="12" w:space="0" w:color="auto"/>
              <w:bottom w:val="single" w:sz="6" w:space="0" w:color="auto"/>
              <w:right w:val="single" w:sz="6" w:space="0" w:color="auto"/>
            </w:tcBorders>
          </w:tcPr>
          <w:p w14:paraId="73F562B6"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27D8D15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43E3956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0CE75D0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27B32D5B" w14:textId="77777777" w:rsidTr="00624EB6">
        <w:trPr>
          <w:trHeight w:val="262"/>
        </w:trPr>
        <w:tc>
          <w:tcPr>
            <w:tcW w:w="512" w:type="dxa"/>
            <w:tcBorders>
              <w:top w:val="single" w:sz="6" w:space="0" w:color="auto"/>
              <w:left w:val="single" w:sz="12" w:space="0" w:color="auto"/>
              <w:bottom w:val="nil"/>
              <w:right w:val="single" w:sz="6" w:space="0" w:color="auto"/>
            </w:tcBorders>
          </w:tcPr>
          <w:p w14:paraId="23887E0C"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46586B0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490DB44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2DC989A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0BDE7BBD" w14:textId="77777777" w:rsidTr="00624EB6">
        <w:trPr>
          <w:trHeight w:val="247"/>
        </w:trPr>
        <w:tc>
          <w:tcPr>
            <w:tcW w:w="512" w:type="dxa"/>
            <w:tcBorders>
              <w:top w:val="dashSmallGap" w:sz="12" w:space="0" w:color="auto"/>
              <w:left w:val="single" w:sz="12" w:space="0" w:color="auto"/>
              <w:bottom w:val="single" w:sz="6" w:space="0" w:color="auto"/>
              <w:right w:val="single" w:sz="6" w:space="0" w:color="auto"/>
            </w:tcBorders>
          </w:tcPr>
          <w:p w14:paraId="1FDFB36F"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63F365B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0B9206C2"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7C19FBD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6D069671"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tcPr>
          <w:p w14:paraId="713DAA0B"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65B1648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616A64A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9A57F0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659AB240"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tcPr>
          <w:p w14:paraId="30C64CA9"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277C08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07226379"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D4EDDAA"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597BA664"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tcPr>
          <w:p w14:paraId="7AB525E0"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27B006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13CB5D5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7BC897F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03454C75"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tcPr>
          <w:p w14:paraId="77AB304D"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7D690257"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408BB3E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A82495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65DEA759" w14:textId="77777777" w:rsidTr="00624EB6">
        <w:trPr>
          <w:trHeight w:val="262"/>
        </w:trPr>
        <w:tc>
          <w:tcPr>
            <w:tcW w:w="512" w:type="dxa"/>
            <w:tcBorders>
              <w:top w:val="single" w:sz="6" w:space="0" w:color="auto"/>
              <w:left w:val="single" w:sz="12" w:space="0" w:color="auto"/>
              <w:bottom w:val="dashSmallGap" w:sz="12" w:space="0" w:color="auto"/>
              <w:right w:val="single" w:sz="6" w:space="0" w:color="auto"/>
            </w:tcBorders>
          </w:tcPr>
          <w:p w14:paraId="1492C58D"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5DB169A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7A2FC5D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15C5F1E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6813F795" w14:textId="77777777" w:rsidTr="00624EB6">
        <w:trPr>
          <w:trHeight w:val="262"/>
        </w:trPr>
        <w:tc>
          <w:tcPr>
            <w:tcW w:w="512" w:type="dxa"/>
            <w:tcBorders>
              <w:top w:val="nil"/>
              <w:left w:val="single" w:sz="12" w:space="0" w:color="auto"/>
              <w:bottom w:val="single" w:sz="12" w:space="0" w:color="auto"/>
              <w:right w:val="single" w:sz="6" w:space="0" w:color="auto"/>
            </w:tcBorders>
          </w:tcPr>
          <w:p w14:paraId="29C6FF83"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524519E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4000BB6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7721D5C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AE6730" w:rsidRPr="00AE6730" w14:paraId="2DAABBAE" w14:textId="77777777" w:rsidTr="00624EB6">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10DEE5C"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6E7E3A74"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7B9557B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B53171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AE6730" w:rsidRPr="00AE6730" w14:paraId="2230DB23"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9EEDDA1"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BB90DAE"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54E9BC8"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3BB441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AE6730" w:rsidRPr="00AE6730" w14:paraId="772A47A7"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75395F2"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CAC42A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785BD1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0B2D1DF"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AE6730" w:rsidRPr="00AE6730" w14:paraId="37BE91CE" w14:textId="77777777" w:rsidTr="00624EB6">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2C0BC43C"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A74014B"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2F628FB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330F1F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AE6730" w:rsidRPr="00AE6730" w14:paraId="6EB06C92" w14:textId="77777777" w:rsidTr="00624EB6">
        <w:trPr>
          <w:trHeight w:val="247"/>
        </w:trPr>
        <w:tc>
          <w:tcPr>
            <w:tcW w:w="512" w:type="dxa"/>
            <w:tcBorders>
              <w:top w:val="single" w:sz="12" w:space="0" w:color="auto"/>
              <w:left w:val="single" w:sz="12" w:space="0" w:color="auto"/>
              <w:bottom w:val="single" w:sz="6" w:space="0" w:color="auto"/>
              <w:right w:val="single" w:sz="6" w:space="0" w:color="auto"/>
            </w:tcBorders>
          </w:tcPr>
          <w:p w14:paraId="24EC4B01"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18061D90"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3DA8D9A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11B1D7CC"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r>
      <w:tr w:rsidR="00AE6730" w:rsidRPr="00AE6730" w14:paraId="61C1C5AB" w14:textId="77777777" w:rsidTr="00624EB6">
        <w:trPr>
          <w:trHeight w:val="247"/>
        </w:trPr>
        <w:tc>
          <w:tcPr>
            <w:tcW w:w="512" w:type="dxa"/>
            <w:tcBorders>
              <w:top w:val="single" w:sz="6" w:space="0" w:color="auto"/>
              <w:left w:val="single" w:sz="12" w:space="0" w:color="auto"/>
              <w:bottom w:val="single" w:sz="6" w:space="0" w:color="auto"/>
              <w:right w:val="single" w:sz="6" w:space="0" w:color="auto"/>
            </w:tcBorders>
          </w:tcPr>
          <w:p w14:paraId="0142177A"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5F8B4F4D"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E6E2EB6"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6402FD7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r>
      <w:tr w:rsidR="00AE6730" w:rsidRPr="00AE6730" w14:paraId="12BE1463" w14:textId="77777777" w:rsidTr="00624EB6">
        <w:trPr>
          <w:trHeight w:val="262"/>
        </w:trPr>
        <w:tc>
          <w:tcPr>
            <w:tcW w:w="512" w:type="dxa"/>
            <w:tcBorders>
              <w:top w:val="single" w:sz="6" w:space="0" w:color="auto"/>
              <w:left w:val="single" w:sz="12" w:space="0" w:color="auto"/>
              <w:bottom w:val="single" w:sz="12" w:space="0" w:color="auto"/>
              <w:right w:val="single" w:sz="6" w:space="0" w:color="auto"/>
            </w:tcBorders>
          </w:tcPr>
          <w:p w14:paraId="61C9275B" w14:textId="77777777" w:rsidR="00AE6730" w:rsidRPr="00AE6730" w:rsidRDefault="00AE6730" w:rsidP="00AE6730">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7CF7C00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478E8A95"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42675F41" w14:textId="77777777" w:rsidR="00AE6730" w:rsidRPr="00AE6730" w:rsidRDefault="00AE6730" w:rsidP="00D07A95">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r>
    </w:tbl>
    <w:p w14:paraId="2120D04A" w14:textId="77777777" w:rsidR="00AE6730" w:rsidRPr="00AE6730" w:rsidRDefault="00AE6730" w:rsidP="00AE6730">
      <w:pPr>
        <w:spacing w:after="160" w:line="259" w:lineRule="auto"/>
        <w:rPr>
          <w:rFonts w:asciiTheme="minorHAnsi" w:eastAsiaTheme="minorHAnsi" w:hAnsiTheme="minorHAnsi" w:cstheme="minorBidi"/>
          <w:kern w:val="2"/>
          <w:sz w:val="22"/>
          <w:szCs w:val="22"/>
          <w14:ligatures w14:val="standardContextual"/>
        </w:rPr>
      </w:pPr>
    </w:p>
    <w:p w14:paraId="02E374D0" w14:textId="4E169658" w:rsidR="00AE6730" w:rsidRPr="00AE6730" w:rsidRDefault="00624EB6" w:rsidP="00AE6730">
      <w:pPr>
        <w:spacing w:after="160" w:line="259" w:lineRule="auto"/>
        <w:rPr>
          <w:rFonts w:asciiTheme="minorHAnsi" w:eastAsiaTheme="minorHAnsi" w:hAnsiTheme="minorHAnsi" w:cstheme="minorBidi"/>
          <w:kern w:val="2"/>
          <w:sz w:val="22"/>
          <w:szCs w:val="22"/>
          <w14:ligatures w14:val="standardContextual"/>
        </w:rPr>
      </w:pPr>
      <w:r w:rsidRPr="00AE6730">
        <w:rPr>
          <w:rFonts w:ascii="Arial" w:eastAsiaTheme="minorHAnsi" w:hAnsi="Arial" w:cs="Arial"/>
          <w:noProof/>
          <w:kern w:val="2"/>
          <w:sz w:val="22"/>
          <w:szCs w:val="22"/>
          <w14:ligatures w14:val="standardContextual"/>
        </w:rPr>
        <mc:AlternateContent>
          <mc:Choice Requires="wps">
            <w:drawing>
              <wp:anchor distT="0" distB="0" distL="114300" distR="114300" simplePos="0" relativeHeight="251659264" behindDoc="0" locked="1" layoutInCell="1" allowOverlap="1" wp14:anchorId="53928509" wp14:editId="370686A8">
                <wp:simplePos x="0" y="0"/>
                <wp:positionH relativeFrom="column">
                  <wp:posOffset>0</wp:posOffset>
                </wp:positionH>
                <wp:positionV relativeFrom="paragraph">
                  <wp:posOffset>-635</wp:posOffset>
                </wp:positionV>
                <wp:extent cx="3133725" cy="38576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857625"/>
                        </a:xfrm>
                        <a:prstGeom prst="rect">
                          <a:avLst/>
                        </a:prstGeom>
                        <a:solidFill>
                          <a:srgbClr val="FFFFCC"/>
                        </a:solidFill>
                        <a:ln w="9525">
                          <a:solidFill>
                            <a:srgbClr val="FFCC66"/>
                          </a:solidFill>
                          <a:miter lim="800000"/>
                          <a:headEnd/>
                          <a:tailEnd/>
                        </a:ln>
                      </wps:spPr>
                      <wps:txbx>
                        <w:txbxContent>
                          <w:p w14:paraId="75389F47" w14:textId="77777777" w:rsidR="00624EB6" w:rsidRPr="00DE7C2B" w:rsidRDefault="00624EB6" w:rsidP="00624EB6">
                            <w:pPr>
                              <w:rPr>
                                <w:rFonts w:ascii="Arial" w:hAnsi="Arial" w:cs="Arial"/>
                                <w:i/>
                                <w:sz w:val="18"/>
                                <w:szCs w:val="18"/>
                              </w:rPr>
                            </w:pPr>
                            <w:r w:rsidRPr="00DE7C2B">
                              <w:rPr>
                                <w:rFonts w:ascii="Arial" w:hAnsi="Arial" w:cs="Arial"/>
                                <w:i/>
                                <w:sz w:val="18"/>
                                <w:szCs w:val="18"/>
                              </w:rPr>
                              <w:t>Komentarz do sposobu dzielenia projektów na przedziały.</w:t>
                            </w:r>
                          </w:p>
                          <w:p w14:paraId="18436CC4" w14:textId="77777777" w:rsidR="00624EB6" w:rsidRPr="00DE7C2B" w:rsidRDefault="00624EB6" w:rsidP="00624EB6">
                            <w:pPr>
                              <w:rPr>
                                <w:rFonts w:ascii="Arial" w:hAnsi="Arial" w:cs="Arial"/>
                                <w:sz w:val="18"/>
                                <w:szCs w:val="18"/>
                              </w:rPr>
                            </w:pPr>
                          </w:p>
                          <w:p w14:paraId="6DB06C59" w14:textId="77777777" w:rsidR="00624EB6" w:rsidRPr="00DE7C2B" w:rsidRDefault="00624EB6" w:rsidP="00624EB6">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243987AC" w14:textId="77777777" w:rsidR="00624EB6" w:rsidRPr="00DE7C2B" w:rsidRDefault="00624EB6" w:rsidP="00624EB6">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8509" id="Rectangle 4" o:spid="_x0000_s1026" style="position:absolute;margin-left:0;margin-top:-.05pt;width:246.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" fillcolor="#ffc" strokecolor="#fc6">
                <v:textbox>
                  <w:txbxContent>
                    <w:p w14:paraId="75389F47" w14:textId="77777777" w:rsidR="00624EB6" w:rsidRPr="00DE7C2B" w:rsidRDefault="00624EB6" w:rsidP="00624EB6">
                      <w:pPr>
                        <w:rPr>
                          <w:rFonts w:ascii="Arial" w:hAnsi="Arial" w:cs="Arial"/>
                          <w:i/>
                          <w:sz w:val="18"/>
                          <w:szCs w:val="18"/>
                        </w:rPr>
                      </w:pPr>
                      <w:bookmarkStart w:id="47" w:name="_GoBack"/>
                      <w:r w:rsidRPr="00DE7C2B">
                        <w:rPr>
                          <w:rFonts w:ascii="Arial" w:hAnsi="Arial" w:cs="Arial"/>
                          <w:i/>
                          <w:sz w:val="18"/>
                          <w:szCs w:val="18"/>
                        </w:rPr>
                        <w:t>Komentarz do sposobu dzielenia projektów na przedziały.</w:t>
                      </w:r>
                    </w:p>
                    <w:p w14:paraId="18436CC4" w14:textId="77777777" w:rsidR="00624EB6" w:rsidRPr="00DE7C2B" w:rsidRDefault="00624EB6" w:rsidP="00624EB6">
                      <w:pPr>
                        <w:rPr>
                          <w:rFonts w:ascii="Arial" w:hAnsi="Arial" w:cs="Arial"/>
                          <w:sz w:val="18"/>
                          <w:szCs w:val="18"/>
                        </w:rPr>
                      </w:pPr>
                    </w:p>
                    <w:p w14:paraId="6DB06C59" w14:textId="77777777" w:rsidR="00624EB6" w:rsidRPr="00DE7C2B" w:rsidRDefault="00624EB6" w:rsidP="00624EB6">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243987AC" w14:textId="77777777" w:rsidR="00624EB6" w:rsidRPr="00DE7C2B" w:rsidRDefault="00624EB6" w:rsidP="00624EB6">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bookmarkEnd w:id="47"/>
                    </w:p>
                  </w:txbxContent>
                </v:textbox>
                <w10:anchorlock/>
              </v:rect>
            </w:pict>
          </mc:Fallback>
        </mc:AlternateContent>
      </w:r>
    </w:p>
    <w:p w14:paraId="6B04FF70" w14:textId="77777777" w:rsidR="00AE6730" w:rsidRPr="00AE6730" w:rsidRDefault="00AE6730" w:rsidP="00AE6730">
      <w:pPr>
        <w:spacing w:line="312" w:lineRule="auto"/>
        <w:rPr>
          <w:rFonts w:ascii="Arial" w:hAnsi="Arial" w:cs="Arial"/>
        </w:rPr>
      </w:pPr>
    </w:p>
    <w:p w14:paraId="41AD3D5B" w14:textId="77777777" w:rsidR="00AE6730" w:rsidRPr="004335AF" w:rsidRDefault="00AE6730" w:rsidP="00AE6730">
      <w:pPr>
        <w:spacing w:line="312" w:lineRule="auto"/>
        <w:contextualSpacing/>
        <w:rPr>
          <w:rFonts w:ascii="Arial" w:hAnsi="Arial" w:cs="Arial"/>
        </w:rPr>
      </w:pPr>
    </w:p>
    <w:p w14:paraId="681F9106" w14:textId="358157B0" w:rsidR="002A2330" w:rsidRPr="002A2330" w:rsidRDefault="002A2330" w:rsidP="004335AF">
      <w:pPr>
        <w:pStyle w:val="Nagwek3"/>
      </w:pPr>
    </w:p>
    <w:p w14:paraId="65D5B431" w14:textId="77777777" w:rsidR="002A2330" w:rsidRPr="002A2330" w:rsidRDefault="002A2330" w:rsidP="002A2330">
      <w:pPr>
        <w:spacing w:line="312" w:lineRule="auto"/>
        <w:rPr>
          <w:rFonts w:ascii="Arial" w:hAnsi="Arial" w:cs="Arial"/>
        </w:rPr>
      </w:pPr>
    </w:p>
    <w:p w14:paraId="68DF386C" w14:textId="5A174434" w:rsidR="005E339A" w:rsidRDefault="005E339A" w:rsidP="00B31546">
      <w:pPr>
        <w:spacing w:after="160" w:line="276" w:lineRule="auto"/>
        <w:rPr>
          <w:rFonts w:ascii="Arial" w:hAnsi="Arial" w:cs="Arial"/>
        </w:rPr>
      </w:pPr>
    </w:p>
    <w:sectPr w:rsidR="005E339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A6A5" w14:textId="77777777" w:rsidR="00C001E5" w:rsidRDefault="00C001E5" w:rsidP="006E6832">
      <w:r>
        <w:separator/>
      </w:r>
    </w:p>
  </w:endnote>
  <w:endnote w:type="continuationSeparator" w:id="0">
    <w:p w14:paraId="266345EC" w14:textId="77777777" w:rsidR="00C001E5" w:rsidRDefault="00C001E5"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09521978"/>
      <w:docPartObj>
        <w:docPartGallery w:val="Page Numbers (Bottom of Page)"/>
        <w:docPartUnique/>
      </w:docPartObj>
    </w:sdtPr>
    <w:sdtEndPr/>
    <w:sdtContent>
      <w:p w14:paraId="34C70289" w14:textId="357132AD" w:rsidR="00AE6730" w:rsidRPr="001E135F" w:rsidRDefault="00AE6730">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283FFE">
          <w:rPr>
            <w:rFonts w:ascii="Arial" w:hAnsi="Arial" w:cs="Arial"/>
            <w:noProof/>
          </w:rPr>
          <w:t>4</w:t>
        </w:r>
        <w:r w:rsidRPr="001E135F">
          <w:rPr>
            <w:rFonts w:ascii="Arial" w:hAnsi="Arial" w:cs="Arial"/>
          </w:rPr>
          <w:fldChar w:fldCharType="end"/>
        </w:r>
      </w:p>
    </w:sdtContent>
  </w:sdt>
  <w:p w14:paraId="4D85C371" w14:textId="77777777" w:rsidR="00AE6730" w:rsidRDefault="00AE6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7B5B" w14:textId="77777777" w:rsidR="00C001E5" w:rsidRDefault="00C001E5" w:rsidP="006E6832">
      <w:r>
        <w:separator/>
      </w:r>
    </w:p>
  </w:footnote>
  <w:footnote w:type="continuationSeparator" w:id="0">
    <w:p w14:paraId="2F99FD29" w14:textId="77777777" w:rsidR="00C001E5" w:rsidRDefault="00C001E5" w:rsidP="006E6832">
      <w:r>
        <w:continuationSeparator/>
      </w:r>
    </w:p>
  </w:footnote>
  <w:footnote w:id="1">
    <w:p w14:paraId="45C4577F" w14:textId="77777777" w:rsidR="00AE6730" w:rsidRDefault="00AE6730"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398F2252" w14:textId="77777777" w:rsidR="00AE6730" w:rsidRPr="00070CFB" w:rsidRDefault="00AE6730" w:rsidP="00CB482F">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43248559" w14:textId="77777777" w:rsidR="00AE6730" w:rsidRPr="007C356F" w:rsidRDefault="00AE6730" w:rsidP="00CB482F">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4E0A1E"/>
    <w:multiLevelType w:val="hybridMultilevel"/>
    <w:tmpl w:val="A060EA9A"/>
    <w:lvl w:ilvl="0" w:tplc="DBD61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6"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F0273"/>
    <w:multiLevelType w:val="hybridMultilevel"/>
    <w:tmpl w:val="E126062A"/>
    <w:lvl w:ilvl="0" w:tplc="C2109B9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4" w15:restartNumberingAfterBreak="0">
    <w:nsid w:val="53192052"/>
    <w:multiLevelType w:val="hybridMultilevel"/>
    <w:tmpl w:val="CF28B8EC"/>
    <w:lvl w:ilvl="0" w:tplc="AB3C9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11"/>
  </w:num>
  <w:num w:numId="4">
    <w:abstractNumId w:val="18"/>
  </w:num>
  <w:num w:numId="5">
    <w:abstractNumId w:val="22"/>
  </w:num>
  <w:num w:numId="6">
    <w:abstractNumId w:val="25"/>
  </w:num>
  <w:num w:numId="7">
    <w:abstractNumId w:val="14"/>
  </w:num>
  <w:num w:numId="8">
    <w:abstractNumId w:val="5"/>
  </w:num>
  <w:num w:numId="9">
    <w:abstractNumId w:val="0"/>
  </w:num>
  <w:num w:numId="10">
    <w:abstractNumId w:val="2"/>
  </w:num>
  <w:num w:numId="11">
    <w:abstractNumId w:val="15"/>
  </w:num>
  <w:num w:numId="12">
    <w:abstractNumId w:val="7"/>
  </w:num>
  <w:num w:numId="13">
    <w:abstractNumId w:val="10"/>
  </w:num>
  <w:num w:numId="14">
    <w:abstractNumId w:val="4"/>
  </w:num>
  <w:num w:numId="15">
    <w:abstractNumId w:val="6"/>
  </w:num>
  <w:num w:numId="16">
    <w:abstractNumId w:val="1"/>
  </w:num>
  <w:num w:numId="17">
    <w:abstractNumId w:val="23"/>
  </w:num>
  <w:num w:numId="18">
    <w:abstractNumId w:val="13"/>
  </w:num>
  <w:num w:numId="19">
    <w:abstractNumId w:val="16"/>
  </w:num>
  <w:num w:numId="20">
    <w:abstractNumId w:val="12"/>
  </w:num>
  <w:num w:numId="21">
    <w:abstractNumId w:val="3"/>
  </w:num>
  <w:num w:numId="22">
    <w:abstractNumId w:val="17"/>
  </w:num>
  <w:num w:numId="23">
    <w:abstractNumId w:val="19"/>
  </w:num>
  <w:num w:numId="24">
    <w:abstractNumId w:val="20"/>
  </w:num>
  <w:num w:numId="25">
    <w:abstractNumId w:val="24"/>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B69"/>
    <w:rsid w:val="00137A9D"/>
    <w:rsid w:val="0014056C"/>
    <w:rsid w:val="001413E4"/>
    <w:rsid w:val="00144657"/>
    <w:rsid w:val="00144B80"/>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F7048"/>
    <w:rsid w:val="0020165D"/>
    <w:rsid w:val="002018E6"/>
    <w:rsid w:val="002047C5"/>
    <w:rsid w:val="0020577B"/>
    <w:rsid w:val="002244B5"/>
    <w:rsid w:val="00225593"/>
    <w:rsid w:val="00226CDE"/>
    <w:rsid w:val="0022796A"/>
    <w:rsid w:val="00227CD4"/>
    <w:rsid w:val="00230BC8"/>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3FFE"/>
    <w:rsid w:val="002876D9"/>
    <w:rsid w:val="002966BF"/>
    <w:rsid w:val="002A2330"/>
    <w:rsid w:val="002A5E3F"/>
    <w:rsid w:val="002A603B"/>
    <w:rsid w:val="002B404D"/>
    <w:rsid w:val="002B62FA"/>
    <w:rsid w:val="002B6315"/>
    <w:rsid w:val="002B7407"/>
    <w:rsid w:val="002B7AE5"/>
    <w:rsid w:val="002C0007"/>
    <w:rsid w:val="002C0B53"/>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22A8F"/>
    <w:rsid w:val="00332183"/>
    <w:rsid w:val="003353B7"/>
    <w:rsid w:val="00335D00"/>
    <w:rsid w:val="0033781F"/>
    <w:rsid w:val="00344AFB"/>
    <w:rsid w:val="00347408"/>
    <w:rsid w:val="00347EB1"/>
    <w:rsid w:val="00350990"/>
    <w:rsid w:val="0035622D"/>
    <w:rsid w:val="00360CFF"/>
    <w:rsid w:val="00363A25"/>
    <w:rsid w:val="0036524D"/>
    <w:rsid w:val="00365FE7"/>
    <w:rsid w:val="00371189"/>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F11E7"/>
    <w:rsid w:val="003F1A63"/>
    <w:rsid w:val="003F7503"/>
    <w:rsid w:val="00401DAE"/>
    <w:rsid w:val="00402E67"/>
    <w:rsid w:val="00403D04"/>
    <w:rsid w:val="00405516"/>
    <w:rsid w:val="00412224"/>
    <w:rsid w:val="00413566"/>
    <w:rsid w:val="00414E3A"/>
    <w:rsid w:val="004155AE"/>
    <w:rsid w:val="00424401"/>
    <w:rsid w:val="00424A3A"/>
    <w:rsid w:val="00425D89"/>
    <w:rsid w:val="00425F6F"/>
    <w:rsid w:val="00431EDA"/>
    <w:rsid w:val="00431EE9"/>
    <w:rsid w:val="00433122"/>
    <w:rsid w:val="004335AF"/>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B3600"/>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13149"/>
    <w:rsid w:val="006158FC"/>
    <w:rsid w:val="0061643A"/>
    <w:rsid w:val="00624EB6"/>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C78"/>
    <w:rsid w:val="006B5A92"/>
    <w:rsid w:val="006C29FC"/>
    <w:rsid w:val="006C4265"/>
    <w:rsid w:val="006C554B"/>
    <w:rsid w:val="006D1402"/>
    <w:rsid w:val="006D3856"/>
    <w:rsid w:val="006D4F1E"/>
    <w:rsid w:val="006D7ADB"/>
    <w:rsid w:val="006E1685"/>
    <w:rsid w:val="006E3C95"/>
    <w:rsid w:val="006E545E"/>
    <w:rsid w:val="006E6832"/>
    <w:rsid w:val="006F087B"/>
    <w:rsid w:val="006F0D5B"/>
    <w:rsid w:val="006F2507"/>
    <w:rsid w:val="006F2832"/>
    <w:rsid w:val="006F4DDC"/>
    <w:rsid w:val="0070192C"/>
    <w:rsid w:val="00701F27"/>
    <w:rsid w:val="00712411"/>
    <w:rsid w:val="00713629"/>
    <w:rsid w:val="00725FA2"/>
    <w:rsid w:val="00726C73"/>
    <w:rsid w:val="007314A9"/>
    <w:rsid w:val="0073423E"/>
    <w:rsid w:val="007433CE"/>
    <w:rsid w:val="0074356F"/>
    <w:rsid w:val="00747068"/>
    <w:rsid w:val="00751609"/>
    <w:rsid w:val="00752DF7"/>
    <w:rsid w:val="00757837"/>
    <w:rsid w:val="00761A68"/>
    <w:rsid w:val="00762210"/>
    <w:rsid w:val="0076221C"/>
    <w:rsid w:val="007636CE"/>
    <w:rsid w:val="00764A97"/>
    <w:rsid w:val="007657B7"/>
    <w:rsid w:val="00765813"/>
    <w:rsid w:val="0076659F"/>
    <w:rsid w:val="00767768"/>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788C"/>
    <w:rsid w:val="007B21BD"/>
    <w:rsid w:val="007B4039"/>
    <w:rsid w:val="007B72D9"/>
    <w:rsid w:val="007B7EF1"/>
    <w:rsid w:val="007C50AC"/>
    <w:rsid w:val="007D6615"/>
    <w:rsid w:val="007E3E16"/>
    <w:rsid w:val="007E4947"/>
    <w:rsid w:val="007E6E12"/>
    <w:rsid w:val="007F0293"/>
    <w:rsid w:val="007F0B7A"/>
    <w:rsid w:val="007F155D"/>
    <w:rsid w:val="008003FD"/>
    <w:rsid w:val="00800CE6"/>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1CC6"/>
    <w:rsid w:val="00884919"/>
    <w:rsid w:val="00885362"/>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8237F"/>
    <w:rsid w:val="00990E78"/>
    <w:rsid w:val="009943B5"/>
    <w:rsid w:val="009945B6"/>
    <w:rsid w:val="00995C26"/>
    <w:rsid w:val="009A13C5"/>
    <w:rsid w:val="009B3907"/>
    <w:rsid w:val="009B43F6"/>
    <w:rsid w:val="009B6EE2"/>
    <w:rsid w:val="009B7C10"/>
    <w:rsid w:val="009C0F5E"/>
    <w:rsid w:val="009D050E"/>
    <w:rsid w:val="009E47B8"/>
    <w:rsid w:val="009E4EE0"/>
    <w:rsid w:val="009E6FB2"/>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A4645"/>
    <w:rsid w:val="00AA4F33"/>
    <w:rsid w:val="00AA7592"/>
    <w:rsid w:val="00AA779A"/>
    <w:rsid w:val="00AB4C67"/>
    <w:rsid w:val="00AB5299"/>
    <w:rsid w:val="00AB64E9"/>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412B"/>
    <w:rsid w:val="00BA0403"/>
    <w:rsid w:val="00BB03BA"/>
    <w:rsid w:val="00BB079B"/>
    <w:rsid w:val="00BB2E90"/>
    <w:rsid w:val="00BB59E2"/>
    <w:rsid w:val="00BC36FE"/>
    <w:rsid w:val="00BC3D6A"/>
    <w:rsid w:val="00BC4393"/>
    <w:rsid w:val="00BC4747"/>
    <w:rsid w:val="00BC7355"/>
    <w:rsid w:val="00BD4A8E"/>
    <w:rsid w:val="00BD5BA0"/>
    <w:rsid w:val="00BE2DC5"/>
    <w:rsid w:val="00BF3A91"/>
    <w:rsid w:val="00BF3F04"/>
    <w:rsid w:val="00C001E5"/>
    <w:rsid w:val="00C0264E"/>
    <w:rsid w:val="00C02E0F"/>
    <w:rsid w:val="00C115F8"/>
    <w:rsid w:val="00C11F82"/>
    <w:rsid w:val="00C15223"/>
    <w:rsid w:val="00C15D70"/>
    <w:rsid w:val="00C211A2"/>
    <w:rsid w:val="00C24FC5"/>
    <w:rsid w:val="00C332B3"/>
    <w:rsid w:val="00C33393"/>
    <w:rsid w:val="00C36DDB"/>
    <w:rsid w:val="00C40EEB"/>
    <w:rsid w:val="00C42709"/>
    <w:rsid w:val="00C43216"/>
    <w:rsid w:val="00C43453"/>
    <w:rsid w:val="00C53411"/>
    <w:rsid w:val="00C61208"/>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07A95"/>
    <w:rsid w:val="00D107CE"/>
    <w:rsid w:val="00D13566"/>
    <w:rsid w:val="00D1772E"/>
    <w:rsid w:val="00D20272"/>
    <w:rsid w:val="00D207F4"/>
    <w:rsid w:val="00D241FC"/>
    <w:rsid w:val="00D24A6C"/>
    <w:rsid w:val="00D25CC5"/>
    <w:rsid w:val="00D26477"/>
    <w:rsid w:val="00D2652C"/>
    <w:rsid w:val="00D271F3"/>
    <w:rsid w:val="00D365F1"/>
    <w:rsid w:val="00D37459"/>
    <w:rsid w:val="00D432A7"/>
    <w:rsid w:val="00D53593"/>
    <w:rsid w:val="00D54DFA"/>
    <w:rsid w:val="00D630B8"/>
    <w:rsid w:val="00D71AE1"/>
    <w:rsid w:val="00D71DFC"/>
    <w:rsid w:val="00D74CFF"/>
    <w:rsid w:val="00D81339"/>
    <w:rsid w:val="00D82D2B"/>
    <w:rsid w:val="00D83CFE"/>
    <w:rsid w:val="00D857A6"/>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4C85"/>
    <w:rsid w:val="00E26C76"/>
    <w:rsid w:val="00E2701B"/>
    <w:rsid w:val="00E31364"/>
    <w:rsid w:val="00E439F5"/>
    <w:rsid w:val="00E43C19"/>
    <w:rsid w:val="00E44A45"/>
    <w:rsid w:val="00E473D3"/>
    <w:rsid w:val="00E47A9B"/>
    <w:rsid w:val="00E517A6"/>
    <w:rsid w:val="00E53697"/>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162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45B59"/>
    <w:rsid w:val="00F6121C"/>
    <w:rsid w:val="00F61CE5"/>
    <w:rsid w:val="00F65C68"/>
    <w:rsid w:val="00F67C62"/>
    <w:rsid w:val="00F71BE6"/>
    <w:rsid w:val="00F72D38"/>
    <w:rsid w:val="00F73252"/>
    <w:rsid w:val="00F74B68"/>
    <w:rsid w:val="00F75F42"/>
    <w:rsid w:val="00F77DC5"/>
    <w:rsid w:val="00F8105F"/>
    <w:rsid w:val="00F81B8E"/>
    <w:rsid w:val="00F8694B"/>
    <w:rsid w:val="00F86CEE"/>
    <w:rsid w:val="00F8707A"/>
    <w:rsid w:val="00F90A9F"/>
    <w:rsid w:val="00F95B07"/>
    <w:rsid w:val="00F95C54"/>
    <w:rsid w:val="00F95E7E"/>
    <w:rsid w:val="00FA05B0"/>
    <w:rsid w:val="00FB0213"/>
    <w:rsid w:val="00FC376F"/>
    <w:rsid w:val="00FC4239"/>
    <w:rsid w:val="00FD059F"/>
    <w:rsid w:val="00FD66B4"/>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E02D-1A4F-481A-B792-108F988C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8121</Words>
  <Characters>48729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
  <cp:keywords/>
  <dc:description/>
  <cp:lastModifiedBy>Piotrowski Mateusz</cp:lastModifiedBy>
  <cp:revision>10</cp:revision>
  <cp:lastPrinted>2023-03-22T09:21:00Z</cp:lastPrinted>
  <dcterms:created xsi:type="dcterms:W3CDTF">2023-03-22T09:17:00Z</dcterms:created>
  <dcterms:modified xsi:type="dcterms:W3CDTF">2023-03-31T07:17:00Z</dcterms:modified>
</cp:coreProperties>
</file>